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4.xml" ContentType="application/vnd.openxmlformats-officedocument.customXmlProperties+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5524" w14:textId="57B5755C" w:rsidR="005968B8" w:rsidRPr="00704FED" w:rsidRDefault="00A26CB9" w:rsidP="005968B8">
      <w:pPr>
        <w:rPr>
          <w:sz w:val="96"/>
        </w:rPr>
      </w:pPr>
      <w:r>
        <w:rPr>
          <w:sz w:val="96"/>
        </w:rPr>
        <w:t xml:space="preserve"> </w:t>
      </w:r>
    </w:p>
    <w:p w14:paraId="160186CF" w14:textId="77777777" w:rsidR="000E6365" w:rsidRPr="005F7206" w:rsidRDefault="000E6365" w:rsidP="005968B8">
      <w:pPr>
        <w:rPr>
          <w:sz w:val="96"/>
        </w:rPr>
      </w:pPr>
    </w:p>
    <w:sdt>
      <w:sdtPr>
        <w:rPr>
          <w:sz w:val="56"/>
          <w:szCs w:val="56"/>
        </w:rPr>
        <w:alias w:val="Title"/>
        <w:id w:val="1933088158"/>
        <w:placeholder>
          <w:docPart w:val="96F6A3E38089404DA42A371A32B78F8C"/>
        </w:placeholder>
        <w:dataBinding w:prefixMappings="xmlns:ns0='http://purl.org/dc/elements/1.1/' xmlns:ns1='http://schemas.openxmlformats.org/package/2006/metadata/core-properties' " w:xpath="/ns1:coreProperties[1]/ns0:title[1]" w:storeItemID="{6C3C8BC8-F283-45AE-878A-BAB7291924A1}"/>
        <w:text/>
      </w:sdtPr>
      <w:sdtContent>
        <w:p w14:paraId="76B71161" w14:textId="69D824FC" w:rsidR="005968B8" w:rsidRPr="00FA7793" w:rsidRDefault="00E1751F" w:rsidP="005968B8">
          <w:pPr>
            <w:rPr>
              <w:sz w:val="56"/>
              <w:szCs w:val="56"/>
            </w:rPr>
          </w:pPr>
          <w:r w:rsidRPr="00C668AF">
            <w:rPr>
              <w:sz w:val="56"/>
              <w:szCs w:val="56"/>
            </w:rPr>
            <w:t xml:space="preserve">Switching for Business </w:t>
          </w:r>
          <w:r w:rsidR="004D2FF4" w:rsidRPr="00C668AF">
            <w:rPr>
              <w:sz w:val="56"/>
              <w:szCs w:val="56"/>
            </w:rPr>
            <w:t xml:space="preserve">                          </w:t>
          </w:r>
          <w:proofErr w:type="gramStart"/>
          <w:r w:rsidR="004D2FF4" w:rsidRPr="00C668AF">
            <w:rPr>
              <w:sz w:val="56"/>
              <w:szCs w:val="56"/>
            </w:rPr>
            <w:t xml:space="preserve">   </w:t>
          </w:r>
          <w:r w:rsidR="00562EC7" w:rsidRPr="00C668AF">
            <w:rPr>
              <w:sz w:val="56"/>
              <w:szCs w:val="56"/>
            </w:rPr>
            <w:t>(</w:t>
          </w:r>
          <w:proofErr w:type="gramEnd"/>
          <w:r w:rsidR="00D57756" w:rsidRPr="00C668AF">
            <w:rPr>
              <w:sz w:val="56"/>
              <w:szCs w:val="56"/>
            </w:rPr>
            <w:t>Gaining Provider Led Business Switching</w:t>
          </w:r>
          <w:r w:rsidR="00562EC7" w:rsidRPr="00C668AF">
            <w:rPr>
              <w:sz w:val="56"/>
              <w:szCs w:val="56"/>
            </w:rPr>
            <w:t>)</w:t>
          </w:r>
        </w:p>
      </w:sdtContent>
    </w:sdt>
    <w:p w14:paraId="6822A521" w14:textId="2F9C1C20" w:rsidR="005968B8" w:rsidRPr="005F7206" w:rsidRDefault="00D410DD" w:rsidP="005968B8">
      <w:pPr>
        <w:rPr>
          <w:sz w:val="40"/>
          <w:szCs w:val="40"/>
        </w:rPr>
      </w:pPr>
      <w:r w:rsidRPr="005F7206">
        <w:rPr>
          <w:sz w:val="40"/>
          <w:szCs w:val="40"/>
        </w:rPr>
        <w:t>Industry Process</w:t>
      </w:r>
    </w:p>
    <w:p w14:paraId="5AC7ED6E" w14:textId="77777777" w:rsidR="005968B8" w:rsidRPr="005F7206" w:rsidRDefault="005968B8" w:rsidP="005968B8"/>
    <w:p w14:paraId="42EC6882" w14:textId="77777777" w:rsidR="005968B8" w:rsidRPr="005F7206" w:rsidRDefault="005968B8" w:rsidP="005968B8"/>
    <w:p w14:paraId="02720B03" w14:textId="77777777" w:rsidR="005968B8" w:rsidRPr="005F7206" w:rsidRDefault="005968B8" w:rsidP="005968B8"/>
    <w:p w14:paraId="6C1D2603" w14:textId="77777777" w:rsidR="005968B8" w:rsidRPr="005F7206" w:rsidRDefault="005968B8" w:rsidP="005968B8"/>
    <w:p w14:paraId="35483C93" w14:textId="77777777" w:rsidR="005968B8" w:rsidRPr="005F7206" w:rsidRDefault="005968B8" w:rsidP="005968B8"/>
    <w:p w14:paraId="2F48AB25" w14:textId="77777777" w:rsidR="005968B8" w:rsidRPr="005F7206" w:rsidRDefault="005968B8" w:rsidP="005968B8"/>
    <w:p w14:paraId="11DA78D2" w14:textId="77777777" w:rsidR="005968B8" w:rsidRPr="005F7206" w:rsidRDefault="005968B8" w:rsidP="005968B8"/>
    <w:p w14:paraId="0559C39E" w14:textId="77777777" w:rsidR="005968B8" w:rsidRPr="005F7206" w:rsidRDefault="005968B8" w:rsidP="005968B8"/>
    <w:tbl>
      <w:tblPr>
        <w:tblStyle w:val="TableGridLight"/>
        <w:tblW w:w="0" w:type="auto"/>
        <w:tblLook w:val="01E0" w:firstRow="1" w:lastRow="1" w:firstColumn="1" w:lastColumn="1" w:noHBand="0" w:noVBand="0"/>
      </w:tblPr>
      <w:tblGrid>
        <w:gridCol w:w="1781"/>
        <w:gridCol w:w="7712"/>
      </w:tblGrid>
      <w:tr w:rsidR="005968B8" w:rsidRPr="005F7206" w14:paraId="15D28E07" w14:textId="77777777" w:rsidTr="000C1D69">
        <w:tc>
          <w:tcPr>
            <w:tcW w:w="1781" w:type="dxa"/>
          </w:tcPr>
          <w:p w14:paraId="5FB24822" w14:textId="77777777" w:rsidR="005968B8" w:rsidRPr="005F7206" w:rsidRDefault="005968B8" w:rsidP="005968B8">
            <w:r w:rsidRPr="005F7206">
              <w:t>Authors:</w:t>
            </w:r>
          </w:p>
        </w:tc>
        <w:tc>
          <w:tcPr>
            <w:tcW w:w="7712" w:type="dxa"/>
          </w:tcPr>
          <w:p w14:paraId="558621FB" w14:textId="774D2AF9" w:rsidR="001C12C7" w:rsidRPr="005F7206" w:rsidRDefault="001C12C7" w:rsidP="005968B8">
            <w:r>
              <w:t>Laura Meakin</w:t>
            </w:r>
            <w:r w:rsidR="00042761">
              <w:t xml:space="preserve"> &amp;</w:t>
            </w:r>
            <w:r w:rsidR="00042761">
              <w:br/>
              <w:t>Niall Gillespie</w:t>
            </w:r>
          </w:p>
        </w:tc>
      </w:tr>
      <w:tr w:rsidR="00D925E2" w:rsidRPr="005F7206" w14:paraId="4010A8CC" w14:textId="77777777" w:rsidTr="000C1D69">
        <w:tc>
          <w:tcPr>
            <w:tcW w:w="1781" w:type="dxa"/>
          </w:tcPr>
          <w:p w14:paraId="1AE5DD79" w14:textId="427BEE00" w:rsidR="00D925E2" w:rsidRPr="005F7206" w:rsidRDefault="00D925E2" w:rsidP="005968B8">
            <w:r>
              <w:t>Authorised:</w:t>
            </w:r>
          </w:p>
        </w:tc>
        <w:tc>
          <w:tcPr>
            <w:tcW w:w="7712" w:type="dxa"/>
          </w:tcPr>
          <w:p w14:paraId="7F6E2865" w14:textId="54D466C5" w:rsidR="00D925E2" w:rsidRDefault="00D925E2" w:rsidP="00D51EBB"/>
        </w:tc>
      </w:tr>
      <w:tr w:rsidR="005968B8" w:rsidRPr="005F7206" w14:paraId="0F50E615" w14:textId="77777777" w:rsidTr="000C1D69">
        <w:tc>
          <w:tcPr>
            <w:tcW w:w="1781" w:type="dxa"/>
          </w:tcPr>
          <w:p w14:paraId="499F4EFA" w14:textId="77777777" w:rsidR="005968B8" w:rsidRPr="00704FED" w:rsidRDefault="005968B8" w:rsidP="005968B8">
            <w:r w:rsidRPr="00704FED">
              <w:t>Issue:</w:t>
            </w:r>
          </w:p>
        </w:tc>
        <w:tc>
          <w:tcPr>
            <w:tcW w:w="7712" w:type="dxa"/>
          </w:tcPr>
          <w:sdt>
            <w:sdtPr>
              <w:rPr>
                <w:shd w:val="clear" w:color="auto" w:fill="E6E6E6"/>
              </w:rPr>
              <w:alias w:val="Status"/>
              <w:id w:val="787397114"/>
              <w:placeholder>
                <w:docPart w:val="2727C2E884EA48B2BD75A4FEEB2D4584"/>
              </w:placeholder>
              <w:dataBinding w:prefixMappings="xmlns:ns0='http://purl.org/dc/elements/1.1/' xmlns:ns1='http://schemas.openxmlformats.org/package/2006/metadata/core-properties' " w:xpath="/ns1:coreProperties[1]/ns1:contentStatus[1]" w:storeItemID="{6C3C8BC8-F283-45AE-878A-BAB7291924A1}"/>
              <w:text/>
            </w:sdtPr>
            <w:sdtEndPr>
              <w:rPr>
                <w:shd w:val="clear" w:color="auto" w:fill="auto"/>
              </w:rPr>
            </w:sdtEndPr>
            <w:sdtContent>
              <w:p w14:paraId="7FA59BA4" w14:textId="3AF4B300" w:rsidR="005968B8" w:rsidRPr="00704FED" w:rsidRDefault="00E06C4B" w:rsidP="00D51EBB">
                <w:r>
                  <w:rPr>
                    <w:shd w:val="clear" w:color="auto" w:fill="E6E6E6"/>
                  </w:rPr>
                  <w:t>3.0</w:t>
                </w:r>
              </w:p>
            </w:sdtContent>
          </w:sdt>
        </w:tc>
      </w:tr>
      <w:tr w:rsidR="005968B8" w:rsidRPr="005F7206" w14:paraId="1E2A1C52" w14:textId="77777777" w:rsidTr="000C1D69">
        <w:tc>
          <w:tcPr>
            <w:tcW w:w="1781" w:type="dxa"/>
          </w:tcPr>
          <w:p w14:paraId="2D975EB7" w14:textId="77777777" w:rsidR="005968B8" w:rsidRPr="005F7206" w:rsidRDefault="005968B8" w:rsidP="005968B8">
            <w:r w:rsidRPr="005F7206">
              <w:t>Status:</w:t>
            </w:r>
          </w:p>
        </w:tc>
        <w:tc>
          <w:tcPr>
            <w:tcW w:w="7712" w:type="dxa"/>
          </w:tcPr>
          <w:p w14:paraId="231956F8" w14:textId="06C2910F" w:rsidR="005968B8" w:rsidRPr="005F7206" w:rsidRDefault="009D531C" w:rsidP="00095933">
            <w:r>
              <w:t>For industry review</w:t>
            </w:r>
          </w:p>
        </w:tc>
      </w:tr>
      <w:tr w:rsidR="005968B8" w:rsidRPr="005F7206" w14:paraId="04DAF77C" w14:textId="77777777" w:rsidTr="000C1D69">
        <w:tc>
          <w:tcPr>
            <w:tcW w:w="1781" w:type="dxa"/>
          </w:tcPr>
          <w:p w14:paraId="508D406B" w14:textId="77777777" w:rsidR="005968B8" w:rsidRPr="005F7206" w:rsidRDefault="005968B8" w:rsidP="005968B8">
            <w:r w:rsidRPr="005F7206">
              <w:t>Last Update Date:</w:t>
            </w:r>
          </w:p>
        </w:tc>
        <w:tc>
          <w:tcPr>
            <w:tcW w:w="7712" w:type="dxa"/>
          </w:tcPr>
          <w:p w14:paraId="55ED1F6A" w14:textId="06CFF2B1" w:rsidR="005968B8" w:rsidRPr="005F7206" w:rsidRDefault="00385DCE" w:rsidP="0092544A">
            <w:r>
              <w:t xml:space="preserve"> 06.11.2025</w:t>
            </w:r>
          </w:p>
        </w:tc>
      </w:tr>
    </w:tbl>
    <w:p w14:paraId="2F624D7E" w14:textId="77777777" w:rsidR="005968B8" w:rsidRPr="005F7206" w:rsidRDefault="005968B8" w:rsidP="005968B8"/>
    <w:p w14:paraId="6943B6EF" w14:textId="4C64BAEE" w:rsidR="005968B8" w:rsidRPr="005F7206" w:rsidRDefault="005968B8" w:rsidP="005968B8">
      <w:r w:rsidRPr="005F7206">
        <w:br w:type="page"/>
      </w:r>
    </w:p>
    <w:p w14:paraId="288F801F" w14:textId="2E767485" w:rsidR="004C668F" w:rsidRPr="005F7206" w:rsidRDefault="004C668F" w:rsidP="00DA3F05">
      <w:pPr>
        <w:rPr>
          <w:b/>
          <w:sz w:val="26"/>
        </w:rPr>
      </w:pPr>
      <w:r w:rsidRPr="005F7206">
        <w:rPr>
          <w:b/>
          <w:sz w:val="26"/>
        </w:rPr>
        <w:lastRenderedPageBreak/>
        <w:t>Contents</w:t>
      </w:r>
    </w:p>
    <w:p w14:paraId="24330087" w14:textId="77777777" w:rsidR="004C668F" w:rsidRPr="005F7206" w:rsidRDefault="004C668F"/>
    <w:p w14:paraId="14238993" w14:textId="567077DB" w:rsidR="004B74EF" w:rsidRDefault="004C668F">
      <w:pPr>
        <w:pStyle w:val="TOC1"/>
        <w:rPr>
          <w:rFonts w:asciiTheme="minorHAnsi" w:eastAsiaTheme="minorEastAsia" w:hAnsiTheme="minorHAnsi" w:cstheme="minorBidi"/>
          <w:b w:val="0"/>
          <w:caps w:val="0"/>
          <w:noProof/>
          <w:kern w:val="2"/>
          <w:sz w:val="24"/>
          <w:szCs w:val="24"/>
          <w14:ligatures w14:val="standardContextual"/>
        </w:rPr>
      </w:pPr>
      <w:r w:rsidRPr="005F7206">
        <w:rPr>
          <w:color w:val="2B579A"/>
          <w:shd w:val="clear" w:color="auto" w:fill="E6E6E6"/>
        </w:rPr>
        <w:fldChar w:fldCharType="begin"/>
      </w:r>
      <w:r w:rsidRPr="005F7206">
        <w:instrText xml:space="preserve"> TOC \o "1-3" </w:instrText>
      </w:r>
      <w:r w:rsidRPr="005F7206">
        <w:rPr>
          <w:color w:val="2B579A"/>
          <w:shd w:val="clear" w:color="auto" w:fill="E6E6E6"/>
        </w:rPr>
        <w:fldChar w:fldCharType="separate"/>
      </w:r>
      <w:r w:rsidR="004B74EF">
        <w:rPr>
          <w:noProof/>
        </w:rPr>
        <w:t>1</w:t>
      </w:r>
      <w:r w:rsidR="004B74EF">
        <w:rPr>
          <w:rFonts w:asciiTheme="minorHAnsi" w:eastAsiaTheme="minorEastAsia" w:hAnsiTheme="minorHAnsi" w:cstheme="minorBidi"/>
          <w:b w:val="0"/>
          <w:caps w:val="0"/>
          <w:noProof/>
          <w:kern w:val="2"/>
          <w:sz w:val="24"/>
          <w:szCs w:val="24"/>
          <w14:ligatures w14:val="standardContextual"/>
        </w:rPr>
        <w:tab/>
      </w:r>
      <w:r w:rsidR="004B74EF">
        <w:rPr>
          <w:noProof/>
        </w:rPr>
        <w:t>Introduction</w:t>
      </w:r>
      <w:r w:rsidR="004B74EF">
        <w:rPr>
          <w:noProof/>
        </w:rPr>
        <w:tab/>
      </w:r>
      <w:r w:rsidR="004B74EF">
        <w:rPr>
          <w:noProof/>
        </w:rPr>
        <w:fldChar w:fldCharType="begin"/>
      </w:r>
      <w:r w:rsidR="004B74EF">
        <w:rPr>
          <w:noProof/>
        </w:rPr>
        <w:instrText xml:space="preserve"> PAGEREF _Toc204869028 \h </w:instrText>
      </w:r>
      <w:r w:rsidR="004B74EF">
        <w:rPr>
          <w:noProof/>
        </w:rPr>
      </w:r>
      <w:r w:rsidR="004B74EF">
        <w:rPr>
          <w:noProof/>
        </w:rPr>
        <w:fldChar w:fldCharType="separate"/>
      </w:r>
      <w:r w:rsidR="00A3711B">
        <w:rPr>
          <w:noProof/>
        </w:rPr>
        <w:t>4</w:t>
      </w:r>
      <w:r w:rsidR="004B74EF">
        <w:rPr>
          <w:noProof/>
        </w:rPr>
        <w:fldChar w:fldCharType="end"/>
      </w:r>
    </w:p>
    <w:p w14:paraId="32618DAB" w14:textId="70A54F94"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1.1</w:t>
      </w:r>
      <w:r>
        <w:rPr>
          <w:rFonts w:asciiTheme="minorHAnsi" w:eastAsiaTheme="minorEastAsia" w:hAnsiTheme="minorHAnsi" w:cstheme="minorBidi"/>
          <w:smallCaps w:val="0"/>
          <w:noProof/>
          <w:kern w:val="2"/>
          <w:sz w:val="24"/>
          <w:szCs w:val="24"/>
          <w14:ligatures w14:val="standardContextual"/>
        </w:rPr>
        <w:tab/>
      </w:r>
      <w:r>
        <w:rPr>
          <w:noProof/>
        </w:rPr>
        <w:t>Scope of GPL Business Switching</w:t>
      </w:r>
      <w:r>
        <w:rPr>
          <w:noProof/>
        </w:rPr>
        <w:tab/>
      </w:r>
      <w:r>
        <w:rPr>
          <w:noProof/>
        </w:rPr>
        <w:fldChar w:fldCharType="begin"/>
      </w:r>
      <w:r>
        <w:rPr>
          <w:noProof/>
        </w:rPr>
        <w:instrText xml:space="preserve"> PAGEREF _Toc204869029 \h </w:instrText>
      </w:r>
      <w:r>
        <w:rPr>
          <w:noProof/>
        </w:rPr>
      </w:r>
      <w:r>
        <w:rPr>
          <w:noProof/>
        </w:rPr>
        <w:fldChar w:fldCharType="separate"/>
      </w:r>
      <w:r w:rsidR="00A3711B">
        <w:rPr>
          <w:noProof/>
        </w:rPr>
        <w:t>4</w:t>
      </w:r>
      <w:r>
        <w:rPr>
          <w:noProof/>
        </w:rPr>
        <w:fldChar w:fldCharType="end"/>
      </w:r>
    </w:p>
    <w:p w14:paraId="6384949D" w14:textId="1BF0D0D9"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1.1.1</w:t>
      </w:r>
      <w:r>
        <w:rPr>
          <w:rFonts w:asciiTheme="minorHAnsi" w:eastAsiaTheme="minorEastAsia" w:hAnsiTheme="minorHAnsi" w:cstheme="minorBidi"/>
          <w:i w:val="0"/>
          <w:noProof/>
          <w:kern w:val="2"/>
          <w:sz w:val="24"/>
          <w:szCs w:val="24"/>
          <w14:ligatures w14:val="standardContextual"/>
        </w:rPr>
        <w:tab/>
      </w:r>
      <w:r>
        <w:rPr>
          <w:noProof/>
        </w:rPr>
        <w:t>Dual running of services</w:t>
      </w:r>
      <w:r>
        <w:rPr>
          <w:noProof/>
        </w:rPr>
        <w:tab/>
      </w:r>
      <w:r>
        <w:rPr>
          <w:noProof/>
        </w:rPr>
        <w:fldChar w:fldCharType="begin"/>
      </w:r>
      <w:r>
        <w:rPr>
          <w:noProof/>
        </w:rPr>
        <w:instrText xml:space="preserve"> PAGEREF _Toc204869030 \h </w:instrText>
      </w:r>
      <w:r>
        <w:rPr>
          <w:noProof/>
        </w:rPr>
      </w:r>
      <w:r>
        <w:rPr>
          <w:noProof/>
        </w:rPr>
        <w:fldChar w:fldCharType="separate"/>
      </w:r>
      <w:r w:rsidR="00A3711B">
        <w:rPr>
          <w:noProof/>
        </w:rPr>
        <w:t>4</w:t>
      </w:r>
      <w:r>
        <w:rPr>
          <w:noProof/>
        </w:rPr>
        <w:fldChar w:fldCharType="end"/>
      </w:r>
    </w:p>
    <w:p w14:paraId="70462D6A" w14:textId="1D564F65"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1.1.2</w:t>
      </w:r>
      <w:r>
        <w:rPr>
          <w:rFonts w:asciiTheme="minorHAnsi" w:eastAsiaTheme="minorEastAsia" w:hAnsiTheme="minorHAnsi" w:cstheme="minorBidi"/>
          <w:i w:val="0"/>
          <w:noProof/>
          <w:kern w:val="2"/>
          <w:sz w:val="24"/>
          <w:szCs w:val="24"/>
          <w14:ligatures w14:val="standardContextual"/>
        </w:rPr>
        <w:tab/>
      </w:r>
      <w:r>
        <w:rPr>
          <w:noProof/>
        </w:rPr>
        <w:t>Version 2.1</w:t>
      </w:r>
      <w:r>
        <w:rPr>
          <w:noProof/>
        </w:rPr>
        <w:tab/>
      </w:r>
      <w:r>
        <w:rPr>
          <w:noProof/>
        </w:rPr>
        <w:fldChar w:fldCharType="begin"/>
      </w:r>
      <w:r>
        <w:rPr>
          <w:noProof/>
        </w:rPr>
        <w:instrText xml:space="preserve"> PAGEREF _Toc204869031 \h </w:instrText>
      </w:r>
      <w:r>
        <w:rPr>
          <w:noProof/>
        </w:rPr>
      </w:r>
      <w:r>
        <w:rPr>
          <w:noProof/>
        </w:rPr>
        <w:fldChar w:fldCharType="separate"/>
      </w:r>
      <w:r w:rsidR="00A3711B">
        <w:rPr>
          <w:noProof/>
        </w:rPr>
        <w:t>4</w:t>
      </w:r>
      <w:r>
        <w:rPr>
          <w:noProof/>
        </w:rPr>
        <w:fldChar w:fldCharType="end"/>
      </w:r>
    </w:p>
    <w:p w14:paraId="4F49284E" w14:textId="4B77CC5A"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1.2</w:t>
      </w:r>
      <w:r>
        <w:rPr>
          <w:rFonts w:asciiTheme="minorHAnsi" w:eastAsiaTheme="minorEastAsia" w:hAnsiTheme="minorHAnsi" w:cstheme="minorBidi"/>
          <w:smallCaps w:val="0"/>
          <w:noProof/>
          <w:kern w:val="2"/>
          <w:sz w:val="24"/>
          <w:szCs w:val="24"/>
          <w14:ligatures w14:val="standardContextual"/>
        </w:rPr>
        <w:tab/>
      </w:r>
      <w:r>
        <w:rPr>
          <w:noProof/>
        </w:rPr>
        <w:t>Change Log</w:t>
      </w:r>
      <w:r>
        <w:rPr>
          <w:noProof/>
        </w:rPr>
        <w:tab/>
      </w:r>
      <w:r>
        <w:rPr>
          <w:noProof/>
        </w:rPr>
        <w:fldChar w:fldCharType="begin"/>
      </w:r>
      <w:r>
        <w:rPr>
          <w:noProof/>
        </w:rPr>
        <w:instrText xml:space="preserve"> PAGEREF _Toc204869032 \h </w:instrText>
      </w:r>
      <w:r>
        <w:rPr>
          <w:noProof/>
        </w:rPr>
      </w:r>
      <w:r>
        <w:rPr>
          <w:noProof/>
        </w:rPr>
        <w:fldChar w:fldCharType="separate"/>
      </w:r>
      <w:r w:rsidR="00A3711B">
        <w:rPr>
          <w:noProof/>
        </w:rPr>
        <w:t>4</w:t>
      </w:r>
      <w:r>
        <w:rPr>
          <w:noProof/>
        </w:rPr>
        <w:fldChar w:fldCharType="end"/>
      </w:r>
    </w:p>
    <w:p w14:paraId="449C0849" w14:textId="40DE8D77" w:rsidR="004B74EF" w:rsidRDefault="004B74EF">
      <w:pPr>
        <w:pStyle w:val="TOC1"/>
        <w:rPr>
          <w:rFonts w:asciiTheme="minorHAnsi" w:eastAsiaTheme="minorEastAsia" w:hAnsiTheme="minorHAnsi" w:cstheme="minorBidi"/>
          <w:b w:val="0"/>
          <w:caps w:val="0"/>
          <w:noProof/>
          <w:kern w:val="2"/>
          <w:sz w:val="24"/>
          <w:szCs w:val="24"/>
          <w14:ligatures w14:val="standardContextual"/>
        </w:rPr>
      </w:pPr>
      <w:r>
        <w:rPr>
          <w:noProof/>
        </w:rPr>
        <w:t>2</w:t>
      </w:r>
      <w:r>
        <w:rPr>
          <w:rFonts w:asciiTheme="minorHAnsi" w:eastAsiaTheme="minorEastAsia" w:hAnsiTheme="minorHAnsi" w:cstheme="minorBidi"/>
          <w:b w:val="0"/>
          <w:caps w:val="0"/>
          <w:noProof/>
          <w:kern w:val="2"/>
          <w:sz w:val="24"/>
          <w:szCs w:val="24"/>
          <w14:ligatures w14:val="standardContextual"/>
        </w:rPr>
        <w:tab/>
      </w:r>
      <w:r>
        <w:rPr>
          <w:noProof/>
        </w:rPr>
        <w:t>Overview of GPL business switching process</w:t>
      </w:r>
      <w:r>
        <w:rPr>
          <w:noProof/>
        </w:rPr>
        <w:tab/>
      </w:r>
      <w:r>
        <w:rPr>
          <w:noProof/>
        </w:rPr>
        <w:fldChar w:fldCharType="begin"/>
      </w:r>
      <w:r>
        <w:rPr>
          <w:noProof/>
        </w:rPr>
        <w:instrText xml:space="preserve"> PAGEREF _Toc204869033 \h </w:instrText>
      </w:r>
      <w:r>
        <w:rPr>
          <w:noProof/>
        </w:rPr>
      </w:r>
      <w:r>
        <w:rPr>
          <w:noProof/>
        </w:rPr>
        <w:fldChar w:fldCharType="separate"/>
      </w:r>
      <w:r w:rsidR="00A3711B">
        <w:rPr>
          <w:noProof/>
        </w:rPr>
        <w:t>6</w:t>
      </w:r>
      <w:r>
        <w:rPr>
          <w:noProof/>
        </w:rPr>
        <w:fldChar w:fldCharType="end"/>
      </w:r>
    </w:p>
    <w:p w14:paraId="30F6AB17" w14:textId="70642A78" w:rsidR="004B74EF" w:rsidRDefault="004B74EF">
      <w:pPr>
        <w:pStyle w:val="TOC1"/>
        <w:rPr>
          <w:rFonts w:asciiTheme="minorHAnsi" w:eastAsiaTheme="minorEastAsia" w:hAnsiTheme="minorHAnsi" w:cstheme="minorBidi"/>
          <w:b w:val="0"/>
          <w:caps w:val="0"/>
          <w:noProof/>
          <w:kern w:val="2"/>
          <w:sz w:val="24"/>
          <w:szCs w:val="24"/>
          <w14:ligatures w14:val="standardContextual"/>
        </w:rPr>
      </w:pPr>
      <w:r>
        <w:rPr>
          <w:noProof/>
        </w:rPr>
        <w:t>3</w:t>
      </w:r>
      <w:r>
        <w:rPr>
          <w:rFonts w:asciiTheme="minorHAnsi" w:eastAsiaTheme="minorEastAsia" w:hAnsiTheme="minorHAnsi" w:cstheme="minorBidi"/>
          <w:b w:val="0"/>
          <w:caps w:val="0"/>
          <w:noProof/>
          <w:kern w:val="2"/>
          <w:sz w:val="24"/>
          <w:szCs w:val="24"/>
          <w14:ligatures w14:val="standardContextual"/>
        </w:rPr>
        <w:tab/>
      </w:r>
      <w:r>
        <w:rPr>
          <w:noProof/>
        </w:rPr>
        <w:t>Match requests and responses</w:t>
      </w:r>
      <w:r>
        <w:rPr>
          <w:noProof/>
        </w:rPr>
        <w:tab/>
      </w:r>
      <w:r>
        <w:rPr>
          <w:noProof/>
        </w:rPr>
        <w:fldChar w:fldCharType="begin"/>
      </w:r>
      <w:r>
        <w:rPr>
          <w:noProof/>
        </w:rPr>
        <w:instrText xml:space="preserve"> PAGEREF _Toc204869034 \h </w:instrText>
      </w:r>
      <w:r>
        <w:rPr>
          <w:noProof/>
        </w:rPr>
      </w:r>
      <w:r>
        <w:rPr>
          <w:noProof/>
        </w:rPr>
        <w:fldChar w:fldCharType="separate"/>
      </w:r>
      <w:r w:rsidR="00A3711B">
        <w:rPr>
          <w:noProof/>
        </w:rPr>
        <w:t>7</w:t>
      </w:r>
      <w:r>
        <w:rPr>
          <w:noProof/>
        </w:rPr>
        <w:fldChar w:fldCharType="end"/>
      </w:r>
    </w:p>
    <w:p w14:paraId="020E71A4" w14:textId="170D8495"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w:t>
      </w:r>
      <w:r>
        <w:rPr>
          <w:rFonts w:asciiTheme="minorHAnsi" w:eastAsiaTheme="minorEastAsia" w:hAnsiTheme="minorHAnsi" w:cstheme="minorBidi"/>
          <w:smallCaps w:val="0"/>
          <w:noProof/>
          <w:kern w:val="2"/>
          <w:sz w:val="24"/>
          <w:szCs w:val="24"/>
          <w14:ligatures w14:val="standardContextual"/>
        </w:rPr>
        <w:tab/>
      </w:r>
      <w:r>
        <w:rPr>
          <w:noProof/>
        </w:rPr>
        <w:t>BSW1.2 Customer contacts GRCP via sales channel</w:t>
      </w:r>
      <w:r>
        <w:rPr>
          <w:noProof/>
        </w:rPr>
        <w:tab/>
      </w:r>
      <w:r>
        <w:rPr>
          <w:noProof/>
        </w:rPr>
        <w:fldChar w:fldCharType="begin"/>
      </w:r>
      <w:r>
        <w:rPr>
          <w:noProof/>
        </w:rPr>
        <w:instrText xml:space="preserve"> PAGEREF _Toc204869035 \h </w:instrText>
      </w:r>
      <w:r>
        <w:rPr>
          <w:noProof/>
        </w:rPr>
      </w:r>
      <w:r>
        <w:rPr>
          <w:noProof/>
        </w:rPr>
        <w:fldChar w:fldCharType="separate"/>
      </w:r>
      <w:r w:rsidR="00A3711B">
        <w:rPr>
          <w:noProof/>
        </w:rPr>
        <w:t>8</w:t>
      </w:r>
      <w:r>
        <w:rPr>
          <w:noProof/>
        </w:rPr>
        <w:fldChar w:fldCharType="end"/>
      </w:r>
    </w:p>
    <w:p w14:paraId="7F2A63B6" w14:textId="3BAA4774"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3.2</w:t>
      </w:r>
      <w:r>
        <w:rPr>
          <w:rFonts w:asciiTheme="minorHAnsi" w:eastAsiaTheme="minorEastAsia" w:hAnsiTheme="minorHAnsi" w:cstheme="minorBidi"/>
          <w:smallCaps w:val="0"/>
          <w:noProof/>
          <w:kern w:val="2"/>
          <w:sz w:val="24"/>
          <w:szCs w:val="24"/>
          <w14:ligatures w14:val="standardContextual"/>
        </w:rPr>
        <w:tab/>
      </w:r>
      <w:r>
        <w:rPr>
          <w:noProof/>
        </w:rPr>
        <w:t>Match request and response</w:t>
      </w:r>
      <w:r>
        <w:rPr>
          <w:noProof/>
        </w:rPr>
        <w:tab/>
      </w:r>
      <w:r>
        <w:rPr>
          <w:noProof/>
        </w:rPr>
        <w:fldChar w:fldCharType="begin"/>
      </w:r>
      <w:r>
        <w:rPr>
          <w:noProof/>
        </w:rPr>
        <w:instrText xml:space="preserve"> PAGEREF _Toc204869036 \h </w:instrText>
      </w:r>
      <w:r>
        <w:rPr>
          <w:noProof/>
        </w:rPr>
      </w:r>
      <w:r>
        <w:rPr>
          <w:noProof/>
        </w:rPr>
        <w:fldChar w:fldCharType="separate"/>
      </w:r>
      <w:r w:rsidR="00A3711B">
        <w:rPr>
          <w:noProof/>
        </w:rPr>
        <w:t>8</w:t>
      </w:r>
      <w:r>
        <w:rPr>
          <w:noProof/>
        </w:rPr>
        <w:fldChar w:fldCharType="end"/>
      </w:r>
    </w:p>
    <w:p w14:paraId="184033BC" w14:textId="78B96C1D"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3.3</w:t>
      </w:r>
      <w:r>
        <w:rPr>
          <w:rFonts w:asciiTheme="minorHAnsi" w:eastAsiaTheme="minorEastAsia" w:hAnsiTheme="minorHAnsi" w:cstheme="minorBidi"/>
          <w:smallCaps w:val="0"/>
          <w:noProof/>
          <w:kern w:val="2"/>
          <w:sz w:val="24"/>
          <w:szCs w:val="24"/>
          <w14:ligatures w14:val="standardContextual"/>
        </w:rPr>
        <w:tab/>
      </w:r>
      <w:r>
        <w:rPr>
          <w:noProof/>
        </w:rPr>
        <w:t>BSW1.4 Gaining retail provider takes details</w:t>
      </w:r>
      <w:r>
        <w:rPr>
          <w:noProof/>
        </w:rPr>
        <w:tab/>
      </w:r>
      <w:r>
        <w:rPr>
          <w:noProof/>
        </w:rPr>
        <w:fldChar w:fldCharType="begin"/>
      </w:r>
      <w:r>
        <w:rPr>
          <w:noProof/>
        </w:rPr>
        <w:instrText xml:space="preserve"> PAGEREF _Toc204869037 \h </w:instrText>
      </w:r>
      <w:r>
        <w:rPr>
          <w:noProof/>
        </w:rPr>
      </w:r>
      <w:r>
        <w:rPr>
          <w:noProof/>
        </w:rPr>
        <w:fldChar w:fldCharType="separate"/>
      </w:r>
      <w:r w:rsidR="00A3711B">
        <w:rPr>
          <w:noProof/>
        </w:rPr>
        <w:t>8</w:t>
      </w:r>
      <w:r>
        <w:rPr>
          <w:noProof/>
        </w:rPr>
        <w:fldChar w:fldCharType="end"/>
      </w:r>
    </w:p>
    <w:p w14:paraId="720D6C04" w14:textId="43E97EA7"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3.3.1</w:t>
      </w:r>
      <w:r>
        <w:rPr>
          <w:rFonts w:asciiTheme="minorHAnsi" w:eastAsiaTheme="minorEastAsia" w:hAnsiTheme="minorHAnsi" w:cstheme="minorBidi"/>
          <w:i w:val="0"/>
          <w:noProof/>
          <w:kern w:val="2"/>
          <w:sz w:val="24"/>
          <w:szCs w:val="24"/>
          <w14:ligatures w14:val="standardContextual"/>
        </w:rPr>
        <w:tab/>
      </w:r>
      <w:r>
        <w:rPr>
          <w:noProof/>
        </w:rPr>
        <w:t>Identity of the losing retail provider</w:t>
      </w:r>
      <w:r>
        <w:rPr>
          <w:noProof/>
        </w:rPr>
        <w:tab/>
      </w:r>
      <w:r>
        <w:rPr>
          <w:noProof/>
        </w:rPr>
        <w:fldChar w:fldCharType="begin"/>
      </w:r>
      <w:r>
        <w:rPr>
          <w:noProof/>
        </w:rPr>
        <w:instrText xml:space="preserve"> PAGEREF _Toc204869038 \h </w:instrText>
      </w:r>
      <w:r>
        <w:rPr>
          <w:noProof/>
        </w:rPr>
      </w:r>
      <w:r>
        <w:rPr>
          <w:noProof/>
        </w:rPr>
        <w:fldChar w:fldCharType="separate"/>
      </w:r>
      <w:r w:rsidR="00A3711B">
        <w:rPr>
          <w:noProof/>
        </w:rPr>
        <w:t>9</w:t>
      </w:r>
      <w:r>
        <w:rPr>
          <w:noProof/>
        </w:rPr>
        <w:fldChar w:fldCharType="end"/>
      </w:r>
    </w:p>
    <w:p w14:paraId="07F5C28D" w14:textId="4B77322D"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3.3.2</w:t>
      </w:r>
      <w:r>
        <w:rPr>
          <w:rFonts w:asciiTheme="minorHAnsi" w:eastAsiaTheme="minorEastAsia" w:hAnsiTheme="minorHAnsi" w:cstheme="minorBidi"/>
          <w:i w:val="0"/>
          <w:noProof/>
          <w:kern w:val="2"/>
          <w:sz w:val="24"/>
          <w:szCs w:val="24"/>
          <w14:ligatures w14:val="standardContextual"/>
        </w:rPr>
        <w:tab/>
      </w:r>
      <w:r>
        <w:rPr>
          <w:noProof/>
        </w:rPr>
        <w:t>Business name</w:t>
      </w:r>
      <w:r>
        <w:rPr>
          <w:noProof/>
        </w:rPr>
        <w:tab/>
      </w:r>
      <w:r>
        <w:rPr>
          <w:noProof/>
        </w:rPr>
        <w:fldChar w:fldCharType="begin"/>
      </w:r>
      <w:r>
        <w:rPr>
          <w:noProof/>
        </w:rPr>
        <w:instrText xml:space="preserve"> PAGEREF _Toc204869039 \h </w:instrText>
      </w:r>
      <w:r>
        <w:rPr>
          <w:noProof/>
        </w:rPr>
      </w:r>
      <w:r>
        <w:rPr>
          <w:noProof/>
        </w:rPr>
        <w:fldChar w:fldCharType="separate"/>
      </w:r>
      <w:r w:rsidR="00A3711B">
        <w:rPr>
          <w:noProof/>
        </w:rPr>
        <w:t>9</w:t>
      </w:r>
      <w:r>
        <w:rPr>
          <w:noProof/>
        </w:rPr>
        <w:fldChar w:fldCharType="end"/>
      </w:r>
    </w:p>
    <w:p w14:paraId="7A3560AE" w14:textId="6A256761"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3.3.3</w:t>
      </w:r>
      <w:r>
        <w:rPr>
          <w:rFonts w:asciiTheme="minorHAnsi" w:eastAsiaTheme="minorEastAsia" w:hAnsiTheme="minorHAnsi" w:cstheme="minorBidi"/>
          <w:i w:val="0"/>
          <w:noProof/>
          <w:kern w:val="2"/>
          <w:sz w:val="24"/>
          <w:szCs w:val="24"/>
          <w14:ligatures w14:val="standardContextual"/>
        </w:rPr>
        <w:tab/>
      </w:r>
      <w:r>
        <w:rPr>
          <w:noProof/>
        </w:rPr>
        <w:t>Customer Address</w:t>
      </w:r>
      <w:r>
        <w:rPr>
          <w:noProof/>
        </w:rPr>
        <w:tab/>
      </w:r>
      <w:r>
        <w:rPr>
          <w:noProof/>
        </w:rPr>
        <w:fldChar w:fldCharType="begin"/>
      </w:r>
      <w:r>
        <w:rPr>
          <w:noProof/>
        </w:rPr>
        <w:instrText xml:space="preserve"> PAGEREF _Toc204869040 \h </w:instrText>
      </w:r>
      <w:r>
        <w:rPr>
          <w:noProof/>
        </w:rPr>
      </w:r>
      <w:r>
        <w:rPr>
          <w:noProof/>
        </w:rPr>
        <w:fldChar w:fldCharType="separate"/>
      </w:r>
      <w:r w:rsidR="00A3711B">
        <w:rPr>
          <w:noProof/>
        </w:rPr>
        <w:t>9</w:t>
      </w:r>
      <w:r>
        <w:rPr>
          <w:noProof/>
        </w:rPr>
        <w:fldChar w:fldCharType="end"/>
      </w:r>
    </w:p>
    <w:p w14:paraId="6CCADBA9" w14:textId="5787289A"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3.3.4</w:t>
      </w:r>
      <w:r>
        <w:rPr>
          <w:rFonts w:asciiTheme="minorHAnsi" w:eastAsiaTheme="minorEastAsia" w:hAnsiTheme="minorHAnsi" w:cstheme="minorBidi"/>
          <w:i w:val="0"/>
          <w:noProof/>
          <w:kern w:val="2"/>
          <w:sz w:val="24"/>
          <w:szCs w:val="24"/>
          <w14:ligatures w14:val="standardContextual"/>
        </w:rPr>
        <w:tab/>
      </w:r>
      <w:r>
        <w:rPr>
          <w:noProof/>
        </w:rPr>
        <w:t>Customer reference with the losing provider</w:t>
      </w:r>
      <w:r>
        <w:rPr>
          <w:noProof/>
        </w:rPr>
        <w:tab/>
      </w:r>
      <w:r>
        <w:rPr>
          <w:noProof/>
        </w:rPr>
        <w:fldChar w:fldCharType="begin"/>
      </w:r>
      <w:r>
        <w:rPr>
          <w:noProof/>
        </w:rPr>
        <w:instrText xml:space="preserve"> PAGEREF _Toc204869041 \h </w:instrText>
      </w:r>
      <w:r>
        <w:rPr>
          <w:noProof/>
        </w:rPr>
      </w:r>
      <w:r>
        <w:rPr>
          <w:noProof/>
        </w:rPr>
        <w:fldChar w:fldCharType="separate"/>
      </w:r>
      <w:r w:rsidR="00A3711B">
        <w:rPr>
          <w:noProof/>
        </w:rPr>
        <w:t>10</w:t>
      </w:r>
      <w:r>
        <w:rPr>
          <w:noProof/>
        </w:rPr>
        <w:fldChar w:fldCharType="end"/>
      </w:r>
    </w:p>
    <w:p w14:paraId="3D59C454" w14:textId="2742E3BA"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3.3.5</w:t>
      </w:r>
      <w:r>
        <w:rPr>
          <w:rFonts w:asciiTheme="minorHAnsi" w:eastAsiaTheme="minorEastAsia" w:hAnsiTheme="minorHAnsi" w:cstheme="minorBidi"/>
          <w:i w:val="0"/>
          <w:noProof/>
          <w:kern w:val="2"/>
          <w:sz w:val="24"/>
          <w:szCs w:val="24"/>
          <w14:ligatures w14:val="standardContextual"/>
        </w:rPr>
        <w:tab/>
      </w:r>
      <w:r>
        <w:rPr>
          <w:noProof/>
        </w:rPr>
        <w:t>Telephone number of an active service</w:t>
      </w:r>
      <w:r>
        <w:rPr>
          <w:noProof/>
        </w:rPr>
        <w:tab/>
      </w:r>
      <w:r>
        <w:rPr>
          <w:noProof/>
        </w:rPr>
        <w:fldChar w:fldCharType="begin"/>
      </w:r>
      <w:r>
        <w:rPr>
          <w:noProof/>
        </w:rPr>
        <w:instrText xml:space="preserve"> PAGEREF _Toc204869042 \h </w:instrText>
      </w:r>
      <w:r>
        <w:rPr>
          <w:noProof/>
        </w:rPr>
      </w:r>
      <w:r>
        <w:rPr>
          <w:noProof/>
        </w:rPr>
        <w:fldChar w:fldCharType="separate"/>
      </w:r>
      <w:r w:rsidR="00A3711B">
        <w:rPr>
          <w:noProof/>
        </w:rPr>
        <w:t>10</w:t>
      </w:r>
      <w:r>
        <w:rPr>
          <w:noProof/>
        </w:rPr>
        <w:fldChar w:fldCharType="end"/>
      </w:r>
    </w:p>
    <w:p w14:paraId="37CD8D94" w14:textId="12F8262B"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3.4</w:t>
      </w:r>
      <w:r>
        <w:rPr>
          <w:rFonts w:asciiTheme="minorHAnsi" w:eastAsiaTheme="minorEastAsia" w:hAnsiTheme="minorHAnsi" w:cstheme="minorBidi"/>
          <w:smallCaps w:val="0"/>
          <w:noProof/>
          <w:kern w:val="2"/>
          <w:sz w:val="24"/>
          <w:szCs w:val="24"/>
          <w14:ligatures w14:val="standardContextual"/>
        </w:rPr>
        <w:tab/>
      </w:r>
      <w:r>
        <w:rPr>
          <w:noProof/>
        </w:rPr>
        <w:t>Match of services to be switched</w:t>
      </w:r>
      <w:r>
        <w:rPr>
          <w:noProof/>
        </w:rPr>
        <w:tab/>
      </w:r>
      <w:r>
        <w:rPr>
          <w:noProof/>
        </w:rPr>
        <w:fldChar w:fldCharType="begin"/>
      </w:r>
      <w:r>
        <w:rPr>
          <w:noProof/>
        </w:rPr>
        <w:instrText xml:space="preserve"> PAGEREF _Toc204869043 \h </w:instrText>
      </w:r>
      <w:r>
        <w:rPr>
          <w:noProof/>
        </w:rPr>
      </w:r>
      <w:r>
        <w:rPr>
          <w:noProof/>
        </w:rPr>
        <w:fldChar w:fldCharType="separate"/>
      </w:r>
      <w:r w:rsidR="00A3711B">
        <w:rPr>
          <w:noProof/>
        </w:rPr>
        <w:t>11</w:t>
      </w:r>
      <w:r>
        <w:rPr>
          <w:noProof/>
        </w:rPr>
        <w:fldChar w:fldCharType="end"/>
      </w:r>
    </w:p>
    <w:p w14:paraId="63BD300B" w14:textId="3E4C7663" w:rsidR="004B74EF" w:rsidRDefault="004B74EF">
      <w:pPr>
        <w:pStyle w:val="TOC3"/>
        <w:rPr>
          <w:rFonts w:asciiTheme="minorHAnsi" w:eastAsiaTheme="minorEastAsia" w:hAnsiTheme="minorHAnsi" w:cstheme="minorBidi"/>
          <w:i w:val="0"/>
          <w:noProof/>
          <w:kern w:val="2"/>
          <w:sz w:val="24"/>
          <w:szCs w:val="24"/>
          <w14:ligatures w14:val="standardContextual"/>
        </w:rPr>
      </w:pPr>
      <w:r w:rsidRPr="003725DF">
        <w:rPr>
          <w:bCs/>
          <w:noProof/>
        </w:rPr>
        <w:t>3.4.1</w:t>
      </w:r>
      <w:r>
        <w:rPr>
          <w:rFonts w:asciiTheme="minorHAnsi" w:eastAsiaTheme="minorEastAsia" w:hAnsiTheme="minorHAnsi" w:cstheme="minorBidi"/>
          <w:i w:val="0"/>
          <w:noProof/>
          <w:kern w:val="2"/>
          <w:sz w:val="24"/>
          <w:szCs w:val="24"/>
          <w14:ligatures w14:val="standardContextual"/>
        </w:rPr>
        <w:tab/>
      </w:r>
      <w:r w:rsidRPr="003725DF">
        <w:rPr>
          <w:bCs/>
          <w:noProof/>
        </w:rPr>
        <w:t>Multiple services to be switched</w:t>
      </w:r>
      <w:r>
        <w:rPr>
          <w:noProof/>
        </w:rPr>
        <w:tab/>
      </w:r>
      <w:r>
        <w:rPr>
          <w:noProof/>
        </w:rPr>
        <w:fldChar w:fldCharType="begin"/>
      </w:r>
      <w:r>
        <w:rPr>
          <w:noProof/>
        </w:rPr>
        <w:instrText xml:space="preserve"> PAGEREF _Toc204869044 \h </w:instrText>
      </w:r>
      <w:r>
        <w:rPr>
          <w:noProof/>
        </w:rPr>
      </w:r>
      <w:r>
        <w:rPr>
          <w:noProof/>
        </w:rPr>
        <w:fldChar w:fldCharType="separate"/>
      </w:r>
      <w:r w:rsidR="00A3711B">
        <w:rPr>
          <w:noProof/>
        </w:rPr>
        <w:t>11</w:t>
      </w:r>
      <w:r>
        <w:rPr>
          <w:noProof/>
        </w:rPr>
        <w:fldChar w:fldCharType="end"/>
      </w:r>
    </w:p>
    <w:p w14:paraId="6BE9088F" w14:textId="78ED5766"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3.5</w:t>
      </w:r>
      <w:r>
        <w:rPr>
          <w:rFonts w:asciiTheme="minorHAnsi" w:eastAsiaTheme="minorEastAsia" w:hAnsiTheme="minorHAnsi" w:cstheme="minorBidi"/>
          <w:smallCaps w:val="0"/>
          <w:noProof/>
          <w:kern w:val="2"/>
          <w:sz w:val="24"/>
          <w:szCs w:val="24"/>
          <w14:ligatures w14:val="standardContextual"/>
        </w:rPr>
        <w:tab/>
      </w:r>
      <w:r>
        <w:rPr>
          <w:noProof/>
        </w:rPr>
        <w:t>Decision point: does the customer have all the service identifiers they need to switch?</w:t>
      </w:r>
      <w:r>
        <w:rPr>
          <w:noProof/>
        </w:rPr>
        <w:tab/>
      </w:r>
      <w:r>
        <w:rPr>
          <w:noProof/>
        </w:rPr>
        <w:fldChar w:fldCharType="begin"/>
      </w:r>
      <w:r>
        <w:rPr>
          <w:noProof/>
        </w:rPr>
        <w:instrText xml:space="preserve"> PAGEREF _Toc204869045 \h </w:instrText>
      </w:r>
      <w:r>
        <w:rPr>
          <w:noProof/>
        </w:rPr>
      </w:r>
      <w:r>
        <w:rPr>
          <w:noProof/>
        </w:rPr>
        <w:fldChar w:fldCharType="separate"/>
      </w:r>
      <w:r w:rsidR="00A3711B">
        <w:rPr>
          <w:noProof/>
        </w:rPr>
        <w:t>11</w:t>
      </w:r>
      <w:r>
        <w:rPr>
          <w:noProof/>
        </w:rPr>
        <w:fldChar w:fldCharType="end"/>
      </w:r>
    </w:p>
    <w:p w14:paraId="65FA4BBC" w14:textId="3B7CCD16"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3.6</w:t>
      </w:r>
      <w:r>
        <w:rPr>
          <w:rFonts w:asciiTheme="minorHAnsi" w:eastAsiaTheme="minorEastAsia" w:hAnsiTheme="minorHAnsi" w:cstheme="minorBidi"/>
          <w:smallCaps w:val="0"/>
          <w:noProof/>
          <w:kern w:val="2"/>
          <w:sz w:val="24"/>
          <w:szCs w:val="24"/>
          <w14:ligatures w14:val="standardContextual"/>
        </w:rPr>
        <w:tab/>
      </w:r>
      <w:r>
        <w:rPr>
          <w:noProof/>
        </w:rPr>
        <w:t>BSW 1.5 Gaining retail provider sends asset list request to LRCP</w:t>
      </w:r>
      <w:r>
        <w:rPr>
          <w:noProof/>
        </w:rPr>
        <w:tab/>
      </w:r>
      <w:r>
        <w:rPr>
          <w:noProof/>
        </w:rPr>
        <w:fldChar w:fldCharType="begin"/>
      </w:r>
      <w:r>
        <w:rPr>
          <w:noProof/>
        </w:rPr>
        <w:instrText xml:space="preserve"> PAGEREF _Toc204869046 \h </w:instrText>
      </w:r>
      <w:r>
        <w:rPr>
          <w:noProof/>
        </w:rPr>
      </w:r>
      <w:r>
        <w:rPr>
          <w:noProof/>
        </w:rPr>
        <w:fldChar w:fldCharType="separate"/>
      </w:r>
      <w:r w:rsidR="00A3711B">
        <w:rPr>
          <w:noProof/>
        </w:rPr>
        <w:t>11</w:t>
      </w:r>
      <w:r>
        <w:rPr>
          <w:noProof/>
        </w:rPr>
        <w:fldChar w:fldCharType="end"/>
      </w:r>
    </w:p>
    <w:p w14:paraId="4E3859D1" w14:textId="20A78583"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3.7</w:t>
      </w:r>
      <w:r>
        <w:rPr>
          <w:rFonts w:asciiTheme="minorHAnsi" w:eastAsiaTheme="minorEastAsia" w:hAnsiTheme="minorHAnsi" w:cstheme="minorBidi"/>
          <w:smallCaps w:val="0"/>
          <w:noProof/>
          <w:kern w:val="2"/>
          <w:sz w:val="24"/>
          <w:szCs w:val="24"/>
          <w14:ligatures w14:val="standardContextual"/>
        </w:rPr>
        <w:tab/>
      </w:r>
      <w:r>
        <w:rPr>
          <w:noProof/>
        </w:rPr>
        <w:t>Hub(s) logs request and routes to the Gaining or Losing retail provider</w:t>
      </w:r>
      <w:r>
        <w:rPr>
          <w:noProof/>
        </w:rPr>
        <w:tab/>
      </w:r>
      <w:r>
        <w:rPr>
          <w:noProof/>
        </w:rPr>
        <w:fldChar w:fldCharType="begin"/>
      </w:r>
      <w:r>
        <w:rPr>
          <w:noProof/>
        </w:rPr>
        <w:instrText xml:space="preserve"> PAGEREF _Toc204869047 \h </w:instrText>
      </w:r>
      <w:r>
        <w:rPr>
          <w:noProof/>
        </w:rPr>
      </w:r>
      <w:r>
        <w:rPr>
          <w:noProof/>
        </w:rPr>
        <w:fldChar w:fldCharType="separate"/>
      </w:r>
      <w:r w:rsidR="00A3711B">
        <w:rPr>
          <w:noProof/>
        </w:rPr>
        <w:t>12</w:t>
      </w:r>
      <w:r>
        <w:rPr>
          <w:noProof/>
        </w:rPr>
        <w:fldChar w:fldCharType="end"/>
      </w:r>
    </w:p>
    <w:p w14:paraId="62DA7DB1" w14:textId="4E4FC9E8"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3.8</w:t>
      </w:r>
      <w:r>
        <w:rPr>
          <w:rFonts w:asciiTheme="minorHAnsi" w:eastAsiaTheme="minorEastAsia" w:hAnsiTheme="minorHAnsi" w:cstheme="minorBidi"/>
          <w:smallCaps w:val="0"/>
          <w:noProof/>
          <w:kern w:val="2"/>
          <w:sz w:val="24"/>
          <w:szCs w:val="24"/>
          <w14:ligatures w14:val="standardContextual"/>
        </w:rPr>
        <w:tab/>
      </w:r>
      <w:r>
        <w:rPr>
          <w:noProof/>
        </w:rPr>
        <w:t>BSW1.10 Losing retail provider sends asset list to the customer following successful customer match.</w:t>
      </w:r>
      <w:r>
        <w:rPr>
          <w:noProof/>
        </w:rPr>
        <w:tab/>
      </w:r>
      <w:r>
        <w:rPr>
          <w:noProof/>
        </w:rPr>
        <w:fldChar w:fldCharType="begin"/>
      </w:r>
      <w:r>
        <w:rPr>
          <w:noProof/>
        </w:rPr>
        <w:instrText xml:space="preserve"> PAGEREF _Toc204869048 \h </w:instrText>
      </w:r>
      <w:r>
        <w:rPr>
          <w:noProof/>
        </w:rPr>
      </w:r>
      <w:r>
        <w:rPr>
          <w:noProof/>
        </w:rPr>
        <w:fldChar w:fldCharType="separate"/>
      </w:r>
      <w:r w:rsidR="00A3711B">
        <w:rPr>
          <w:noProof/>
        </w:rPr>
        <w:t>12</w:t>
      </w:r>
      <w:r>
        <w:rPr>
          <w:noProof/>
        </w:rPr>
        <w:fldChar w:fldCharType="end"/>
      </w:r>
    </w:p>
    <w:p w14:paraId="7314D62D" w14:textId="6A0674F9"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3.8.1</w:t>
      </w:r>
      <w:r>
        <w:rPr>
          <w:rFonts w:asciiTheme="minorHAnsi" w:eastAsiaTheme="minorEastAsia" w:hAnsiTheme="minorHAnsi" w:cstheme="minorBidi"/>
          <w:i w:val="0"/>
          <w:noProof/>
          <w:kern w:val="2"/>
          <w:sz w:val="24"/>
          <w:szCs w:val="24"/>
          <w14:ligatures w14:val="standardContextual"/>
        </w:rPr>
        <w:tab/>
      </w:r>
      <w:r>
        <w:rPr>
          <w:noProof/>
        </w:rPr>
        <w:t>BSW1.18 Generation of Switch Order Reference (SOR) by losing retail provider</w:t>
      </w:r>
      <w:r>
        <w:rPr>
          <w:noProof/>
        </w:rPr>
        <w:tab/>
      </w:r>
      <w:r>
        <w:rPr>
          <w:noProof/>
        </w:rPr>
        <w:fldChar w:fldCharType="begin"/>
      </w:r>
      <w:r>
        <w:rPr>
          <w:noProof/>
        </w:rPr>
        <w:instrText xml:space="preserve"> PAGEREF _Toc204869049 \h </w:instrText>
      </w:r>
      <w:r>
        <w:rPr>
          <w:noProof/>
        </w:rPr>
      </w:r>
      <w:r>
        <w:rPr>
          <w:noProof/>
        </w:rPr>
        <w:fldChar w:fldCharType="separate"/>
      </w:r>
      <w:r w:rsidR="00A3711B">
        <w:rPr>
          <w:noProof/>
        </w:rPr>
        <w:t>14</w:t>
      </w:r>
      <w:r>
        <w:rPr>
          <w:noProof/>
        </w:rPr>
        <w:fldChar w:fldCharType="end"/>
      </w:r>
    </w:p>
    <w:p w14:paraId="01696540" w14:textId="7EBB1A56"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3.9</w:t>
      </w:r>
      <w:r>
        <w:rPr>
          <w:rFonts w:asciiTheme="minorHAnsi" w:eastAsiaTheme="minorEastAsia" w:hAnsiTheme="minorHAnsi" w:cstheme="minorBidi"/>
          <w:smallCaps w:val="0"/>
          <w:noProof/>
          <w:kern w:val="2"/>
          <w:sz w:val="24"/>
          <w:szCs w:val="24"/>
          <w14:ligatures w14:val="standardContextual"/>
        </w:rPr>
        <w:tab/>
      </w:r>
      <w:r>
        <w:rPr>
          <w:noProof/>
        </w:rPr>
        <w:t>BSW1.15 LRCP creates an error response to GRCP</w:t>
      </w:r>
      <w:r>
        <w:rPr>
          <w:noProof/>
        </w:rPr>
        <w:tab/>
      </w:r>
      <w:r>
        <w:rPr>
          <w:noProof/>
        </w:rPr>
        <w:fldChar w:fldCharType="begin"/>
      </w:r>
      <w:r>
        <w:rPr>
          <w:noProof/>
        </w:rPr>
        <w:instrText xml:space="preserve"> PAGEREF _Toc204869050 \h </w:instrText>
      </w:r>
      <w:r>
        <w:rPr>
          <w:noProof/>
        </w:rPr>
      </w:r>
      <w:r>
        <w:rPr>
          <w:noProof/>
        </w:rPr>
        <w:fldChar w:fldCharType="separate"/>
      </w:r>
      <w:r w:rsidR="00A3711B">
        <w:rPr>
          <w:noProof/>
        </w:rPr>
        <w:t>14</w:t>
      </w:r>
      <w:r>
        <w:rPr>
          <w:noProof/>
        </w:rPr>
        <w:fldChar w:fldCharType="end"/>
      </w:r>
    </w:p>
    <w:p w14:paraId="435E071D" w14:textId="53D52DA5"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3.10</w:t>
      </w:r>
      <w:r>
        <w:rPr>
          <w:rFonts w:asciiTheme="minorHAnsi" w:eastAsiaTheme="minorEastAsia" w:hAnsiTheme="minorHAnsi" w:cstheme="minorBidi"/>
          <w:smallCaps w:val="0"/>
          <w:noProof/>
          <w:kern w:val="2"/>
          <w:sz w:val="24"/>
          <w:szCs w:val="24"/>
          <w14:ligatures w14:val="standardContextual"/>
        </w:rPr>
        <w:tab/>
      </w:r>
      <w:r>
        <w:rPr>
          <w:noProof/>
        </w:rPr>
        <w:t>BSW1.13 Customer receives asset list and request GRCP to match services</w:t>
      </w:r>
      <w:r>
        <w:rPr>
          <w:noProof/>
        </w:rPr>
        <w:tab/>
      </w:r>
      <w:r>
        <w:rPr>
          <w:noProof/>
        </w:rPr>
        <w:fldChar w:fldCharType="begin"/>
      </w:r>
      <w:r>
        <w:rPr>
          <w:noProof/>
        </w:rPr>
        <w:instrText xml:space="preserve"> PAGEREF _Toc204869051 \h </w:instrText>
      </w:r>
      <w:r>
        <w:rPr>
          <w:noProof/>
        </w:rPr>
      </w:r>
      <w:r>
        <w:rPr>
          <w:noProof/>
        </w:rPr>
        <w:fldChar w:fldCharType="separate"/>
      </w:r>
      <w:r w:rsidR="00A3711B">
        <w:rPr>
          <w:noProof/>
        </w:rPr>
        <w:t>14</w:t>
      </w:r>
      <w:r>
        <w:rPr>
          <w:noProof/>
        </w:rPr>
        <w:fldChar w:fldCharType="end"/>
      </w:r>
    </w:p>
    <w:p w14:paraId="0943CC97" w14:textId="56BD5DFA"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3.11</w:t>
      </w:r>
      <w:r>
        <w:rPr>
          <w:rFonts w:asciiTheme="minorHAnsi" w:eastAsiaTheme="minorEastAsia" w:hAnsiTheme="minorHAnsi" w:cstheme="minorBidi"/>
          <w:smallCaps w:val="0"/>
          <w:noProof/>
          <w:kern w:val="2"/>
          <w:sz w:val="24"/>
          <w:szCs w:val="24"/>
          <w14:ligatures w14:val="standardContextual"/>
        </w:rPr>
        <w:tab/>
      </w:r>
      <w:r>
        <w:rPr>
          <w:noProof/>
        </w:rPr>
        <w:t>BSW1.14 Gaining retail provider sends (additional) service match request to hub(s)</w:t>
      </w:r>
      <w:r>
        <w:rPr>
          <w:noProof/>
        </w:rPr>
        <w:tab/>
      </w:r>
      <w:r>
        <w:rPr>
          <w:noProof/>
        </w:rPr>
        <w:fldChar w:fldCharType="begin"/>
      </w:r>
      <w:r>
        <w:rPr>
          <w:noProof/>
        </w:rPr>
        <w:instrText xml:space="preserve"> PAGEREF _Toc204869052 \h </w:instrText>
      </w:r>
      <w:r>
        <w:rPr>
          <w:noProof/>
        </w:rPr>
      </w:r>
      <w:r>
        <w:rPr>
          <w:noProof/>
        </w:rPr>
        <w:fldChar w:fldCharType="separate"/>
      </w:r>
      <w:r w:rsidR="00A3711B">
        <w:rPr>
          <w:noProof/>
        </w:rPr>
        <w:t>14</w:t>
      </w:r>
      <w:r>
        <w:rPr>
          <w:noProof/>
        </w:rPr>
        <w:fldChar w:fldCharType="end"/>
      </w:r>
    </w:p>
    <w:p w14:paraId="090C6EC3" w14:textId="425BDAC5"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3.12</w:t>
      </w:r>
      <w:r>
        <w:rPr>
          <w:rFonts w:asciiTheme="minorHAnsi" w:eastAsiaTheme="minorEastAsia" w:hAnsiTheme="minorHAnsi" w:cstheme="minorBidi"/>
          <w:smallCaps w:val="0"/>
          <w:noProof/>
          <w:kern w:val="2"/>
          <w:sz w:val="24"/>
          <w:szCs w:val="24"/>
          <w14:ligatures w14:val="standardContextual"/>
        </w:rPr>
        <w:tab/>
      </w:r>
      <w:r>
        <w:rPr>
          <w:noProof/>
        </w:rPr>
        <w:t>BSW1.7 Losing retail provider processes service match request</w:t>
      </w:r>
      <w:r>
        <w:rPr>
          <w:noProof/>
        </w:rPr>
        <w:tab/>
      </w:r>
      <w:r>
        <w:rPr>
          <w:noProof/>
        </w:rPr>
        <w:fldChar w:fldCharType="begin"/>
      </w:r>
      <w:r>
        <w:rPr>
          <w:noProof/>
        </w:rPr>
        <w:instrText xml:space="preserve"> PAGEREF _Toc204869053 \h </w:instrText>
      </w:r>
      <w:r>
        <w:rPr>
          <w:noProof/>
        </w:rPr>
      </w:r>
      <w:r>
        <w:rPr>
          <w:noProof/>
        </w:rPr>
        <w:fldChar w:fldCharType="separate"/>
      </w:r>
      <w:r w:rsidR="00A3711B">
        <w:rPr>
          <w:noProof/>
        </w:rPr>
        <w:t>14</w:t>
      </w:r>
      <w:r>
        <w:rPr>
          <w:noProof/>
        </w:rPr>
        <w:fldChar w:fldCharType="end"/>
      </w:r>
    </w:p>
    <w:p w14:paraId="3D01E144" w14:textId="539F94F8"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3.13</w:t>
      </w:r>
      <w:r>
        <w:rPr>
          <w:rFonts w:asciiTheme="minorHAnsi" w:eastAsiaTheme="minorEastAsia" w:hAnsiTheme="minorHAnsi" w:cstheme="minorBidi"/>
          <w:smallCaps w:val="0"/>
          <w:noProof/>
          <w:kern w:val="2"/>
          <w:sz w:val="24"/>
          <w:szCs w:val="24"/>
          <w14:ligatures w14:val="standardContextual"/>
        </w:rPr>
        <w:tab/>
      </w:r>
      <w:r>
        <w:rPr>
          <w:noProof/>
        </w:rPr>
        <w:t>BSW1.15 Losing retail provider replies with failure to match (service)</w:t>
      </w:r>
      <w:r>
        <w:rPr>
          <w:noProof/>
        </w:rPr>
        <w:tab/>
      </w:r>
      <w:r>
        <w:rPr>
          <w:noProof/>
        </w:rPr>
        <w:fldChar w:fldCharType="begin"/>
      </w:r>
      <w:r>
        <w:rPr>
          <w:noProof/>
        </w:rPr>
        <w:instrText xml:space="preserve"> PAGEREF _Toc204869054 \h </w:instrText>
      </w:r>
      <w:r>
        <w:rPr>
          <w:noProof/>
        </w:rPr>
      </w:r>
      <w:r>
        <w:rPr>
          <w:noProof/>
        </w:rPr>
        <w:fldChar w:fldCharType="separate"/>
      </w:r>
      <w:r w:rsidR="00A3711B">
        <w:rPr>
          <w:noProof/>
        </w:rPr>
        <w:t>15</w:t>
      </w:r>
      <w:r>
        <w:rPr>
          <w:noProof/>
        </w:rPr>
        <w:fldChar w:fldCharType="end"/>
      </w:r>
    </w:p>
    <w:p w14:paraId="0C2BD0E9" w14:textId="4FC411D2"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3.14</w:t>
      </w:r>
      <w:r>
        <w:rPr>
          <w:rFonts w:asciiTheme="minorHAnsi" w:eastAsiaTheme="minorEastAsia" w:hAnsiTheme="minorHAnsi" w:cstheme="minorBidi"/>
          <w:smallCaps w:val="0"/>
          <w:noProof/>
          <w:kern w:val="2"/>
          <w:sz w:val="24"/>
          <w:szCs w:val="24"/>
          <w14:ligatures w14:val="standardContextual"/>
        </w:rPr>
        <w:tab/>
      </w:r>
      <w:r>
        <w:rPr>
          <w:noProof/>
        </w:rPr>
        <w:t>BSW1.17 Gaining retail provider receives failed match response</w:t>
      </w:r>
      <w:r>
        <w:rPr>
          <w:noProof/>
        </w:rPr>
        <w:tab/>
      </w:r>
      <w:r>
        <w:rPr>
          <w:noProof/>
        </w:rPr>
        <w:fldChar w:fldCharType="begin"/>
      </w:r>
      <w:r>
        <w:rPr>
          <w:noProof/>
        </w:rPr>
        <w:instrText xml:space="preserve"> PAGEREF _Toc204869055 \h </w:instrText>
      </w:r>
      <w:r>
        <w:rPr>
          <w:noProof/>
        </w:rPr>
      </w:r>
      <w:r>
        <w:rPr>
          <w:noProof/>
        </w:rPr>
        <w:fldChar w:fldCharType="separate"/>
      </w:r>
      <w:r w:rsidR="00A3711B">
        <w:rPr>
          <w:noProof/>
        </w:rPr>
        <w:t>15</w:t>
      </w:r>
      <w:r>
        <w:rPr>
          <w:noProof/>
        </w:rPr>
        <w:fldChar w:fldCharType="end"/>
      </w:r>
    </w:p>
    <w:p w14:paraId="07FA4102" w14:textId="1ED5E6AA"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3.15</w:t>
      </w:r>
      <w:r>
        <w:rPr>
          <w:rFonts w:asciiTheme="minorHAnsi" w:eastAsiaTheme="minorEastAsia" w:hAnsiTheme="minorHAnsi" w:cstheme="minorBidi"/>
          <w:smallCaps w:val="0"/>
          <w:noProof/>
          <w:kern w:val="2"/>
          <w:sz w:val="24"/>
          <w:szCs w:val="24"/>
          <w14:ligatures w14:val="standardContextual"/>
        </w:rPr>
        <w:tab/>
      </w:r>
      <w:r>
        <w:rPr>
          <w:noProof/>
        </w:rPr>
        <w:t>BSW1.18 Losing retail provider finds a service match</w:t>
      </w:r>
      <w:r>
        <w:rPr>
          <w:noProof/>
        </w:rPr>
        <w:tab/>
      </w:r>
      <w:r>
        <w:rPr>
          <w:noProof/>
        </w:rPr>
        <w:fldChar w:fldCharType="begin"/>
      </w:r>
      <w:r>
        <w:rPr>
          <w:noProof/>
        </w:rPr>
        <w:instrText xml:space="preserve"> PAGEREF _Toc204869056 \h </w:instrText>
      </w:r>
      <w:r>
        <w:rPr>
          <w:noProof/>
        </w:rPr>
      </w:r>
      <w:r>
        <w:rPr>
          <w:noProof/>
        </w:rPr>
        <w:fldChar w:fldCharType="separate"/>
      </w:r>
      <w:r w:rsidR="00A3711B">
        <w:rPr>
          <w:noProof/>
        </w:rPr>
        <w:t>15</w:t>
      </w:r>
      <w:r>
        <w:rPr>
          <w:noProof/>
        </w:rPr>
        <w:fldChar w:fldCharType="end"/>
      </w:r>
    </w:p>
    <w:p w14:paraId="269C8C58" w14:textId="5D507F3E"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3.15.1</w:t>
      </w:r>
      <w:r>
        <w:rPr>
          <w:rFonts w:asciiTheme="minorHAnsi" w:eastAsiaTheme="minorEastAsia" w:hAnsiTheme="minorHAnsi" w:cstheme="minorBidi"/>
          <w:i w:val="0"/>
          <w:noProof/>
          <w:kern w:val="2"/>
          <w:sz w:val="24"/>
          <w:szCs w:val="24"/>
          <w14:ligatures w14:val="standardContextual"/>
        </w:rPr>
        <w:tab/>
      </w:r>
      <w:r>
        <w:rPr>
          <w:noProof/>
        </w:rPr>
        <w:t>BSW1.8 Supply chain provision of information to support LRCP</w:t>
      </w:r>
      <w:r>
        <w:rPr>
          <w:noProof/>
        </w:rPr>
        <w:tab/>
      </w:r>
      <w:r>
        <w:rPr>
          <w:noProof/>
        </w:rPr>
        <w:fldChar w:fldCharType="begin"/>
      </w:r>
      <w:r>
        <w:rPr>
          <w:noProof/>
        </w:rPr>
        <w:instrText xml:space="preserve"> PAGEREF _Toc204869057 \h </w:instrText>
      </w:r>
      <w:r>
        <w:rPr>
          <w:noProof/>
        </w:rPr>
      </w:r>
      <w:r>
        <w:rPr>
          <w:noProof/>
        </w:rPr>
        <w:fldChar w:fldCharType="separate"/>
      </w:r>
      <w:r w:rsidR="00A3711B">
        <w:rPr>
          <w:noProof/>
        </w:rPr>
        <w:t>16</w:t>
      </w:r>
      <w:r>
        <w:rPr>
          <w:noProof/>
        </w:rPr>
        <w:fldChar w:fldCharType="end"/>
      </w:r>
    </w:p>
    <w:p w14:paraId="5EC0E2A9" w14:textId="3217E28E"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3.15.2</w:t>
      </w:r>
      <w:r>
        <w:rPr>
          <w:rFonts w:asciiTheme="minorHAnsi" w:eastAsiaTheme="minorEastAsia" w:hAnsiTheme="minorHAnsi" w:cstheme="minorBidi"/>
          <w:i w:val="0"/>
          <w:noProof/>
          <w:kern w:val="2"/>
          <w:sz w:val="24"/>
          <w:szCs w:val="24"/>
          <w14:ligatures w14:val="standardContextual"/>
        </w:rPr>
        <w:tab/>
      </w:r>
      <w:r>
        <w:rPr>
          <w:noProof/>
        </w:rPr>
        <w:t>BSW1.18 Method of communication to customer on the switching information from the LRCP</w:t>
      </w:r>
      <w:r>
        <w:rPr>
          <w:noProof/>
        </w:rPr>
        <w:tab/>
      </w:r>
      <w:r>
        <w:rPr>
          <w:noProof/>
        </w:rPr>
        <w:fldChar w:fldCharType="begin"/>
      </w:r>
      <w:r>
        <w:rPr>
          <w:noProof/>
        </w:rPr>
        <w:instrText xml:space="preserve"> PAGEREF _Toc204869058 \h </w:instrText>
      </w:r>
      <w:r>
        <w:rPr>
          <w:noProof/>
        </w:rPr>
      </w:r>
      <w:r>
        <w:rPr>
          <w:noProof/>
        </w:rPr>
        <w:fldChar w:fldCharType="separate"/>
      </w:r>
      <w:r w:rsidR="00A3711B">
        <w:rPr>
          <w:noProof/>
        </w:rPr>
        <w:t>17</w:t>
      </w:r>
      <w:r>
        <w:rPr>
          <w:noProof/>
        </w:rPr>
        <w:fldChar w:fldCharType="end"/>
      </w:r>
    </w:p>
    <w:p w14:paraId="28C44D4E" w14:textId="1D1789DB"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3.16</w:t>
      </w:r>
      <w:r>
        <w:rPr>
          <w:rFonts w:asciiTheme="minorHAnsi" w:eastAsiaTheme="minorEastAsia" w:hAnsiTheme="minorHAnsi" w:cstheme="minorBidi"/>
          <w:smallCaps w:val="0"/>
          <w:noProof/>
          <w:kern w:val="2"/>
          <w:sz w:val="24"/>
          <w:szCs w:val="24"/>
          <w14:ligatures w14:val="standardContextual"/>
        </w:rPr>
        <w:tab/>
      </w:r>
      <w:r>
        <w:rPr>
          <w:noProof/>
        </w:rPr>
        <w:t>BSW1.19 Losing retail provider sends switching information to their customer</w:t>
      </w:r>
      <w:r>
        <w:rPr>
          <w:noProof/>
        </w:rPr>
        <w:tab/>
      </w:r>
      <w:r>
        <w:rPr>
          <w:noProof/>
        </w:rPr>
        <w:fldChar w:fldCharType="begin"/>
      </w:r>
      <w:r>
        <w:rPr>
          <w:noProof/>
        </w:rPr>
        <w:instrText xml:space="preserve"> PAGEREF _Toc204869059 \h </w:instrText>
      </w:r>
      <w:r>
        <w:rPr>
          <w:noProof/>
        </w:rPr>
      </w:r>
      <w:r>
        <w:rPr>
          <w:noProof/>
        </w:rPr>
        <w:fldChar w:fldCharType="separate"/>
      </w:r>
      <w:r w:rsidR="00A3711B">
        <w:rPr>
          <w:noProof/>
        </w:rPr>
        <w:t>18</w:t>
      </w:r>
      <w:r>
        <w:rPr>
          <w:noProof/>
        </w:rPr>
        <w:fldChar w:fldCharType="end"/>
      </w:r>
    </w:p>
    <w:p w14:paraId="0DD66FFF" w14:textId="2ED7A032"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3.16.1</w:t>
      </w:r>
      <w:r>
        <w:rPr>
          <w:rFonts w:asciiTheme="minorHAnsi" w:eastAsiaTheme="minorEastAsia" w:hAnsiTheme="minorHAnsi" w:cstheme="minorBidi"/>
          <w:i w:val="0"/>
          <w:noProof/>
          <w:kern w:val="2"/>
          <w:sz w:val="24"/>
          <w:szCs w:val="24"/>
          <w14:ligatures w14:val="standardContextual"/>
        </w:rPr>
        <w:tab/>
      </w:r>
      <w:r>
        <w:rPr>
          <w:noProof/>
        </w:rPr>
        <w:t>Rate Limiting</w:t>
      </w:r>
      <w:r>
        <w:rPr>
          <w:noProof/>
        </w:rPr>
        <w:tab/>
      </w:r>
      <w:r>
        <w:rPr>
          <w:noProof/>
        </w:rPr>
        <w:fldChar w:fldCharType="begin"/>
      </w:r>
      <w:r>
        <w:rPr>
          <w:noProof/>
        </w:rPr>
        <w:instrText xml:space="preserve"> PAGEREF _Toc204869060 \h </w:instrText>
      </w:r>
      <w:r>
        <w:rPr>
          <w:noProof/>
        </w:rPr>
      </w:r>
      <w:r>
        <w:rPr>
          <w:noProof/>
        </w:rPr>
        <w:fldChar w:fldCharType="separate"/>
      </w:r>
      <w:r w:rsidR="00A3711B">
        <w:rPr>
          <w:noProof/>
        </w:rPr>
        <w:t>18</w:t>
      </w:r>
      <w:r>
        <w:rPr>
          <w:noProof/>
        </w:rPr>
        <w:fldChar w:fldCharType="end"/>
      </w:r>
    </w:p>
    <w:p w14:paraId="76934820" w14:textId="4DE51BEF"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3.17</w:t>
      </w:r>
      <w:r>
        <w:rPr>
          <w:rFonts w:asciiTheme="minorHAnsi" w:eastAsiaTheme="minorEastAsia" w:hAnsiTheme="minorHAnsi" w:cstheme="minorBidi"/>
          <w:smallCaps w:val="0"/>
          <w:noProof/>
          <w:kern w:val="2"/>
          <w:sz w:val="24"/>
          <w:szCs w:val="24"/>
          <w14:ligatures w14:val="standardContextual"/>
        </w:rPr>
        <w:tab/>
      </w:r>
      <w:r>
        <w:rPr>
          <w:noProof/>
        </w:rPr>
        <w:t>BSW1.26 Gaining retail provider places order</w:t>
      </w:r>
      <w:r>
        <w:rPr>
          <w:noProof/>
        </w:rPr>
        <w:tab/>
      </w:r>
      <w:r>
        <w:rPr>
          <w:noProof/>
        </w:rPr>
        <w:fldChar w:fldCharType="begin"/>
      </w:r>
      <w:r>
        <w:rPr>
          <w:noProof/>
        </w:rPr>
        <w:instrText xml:space="preserve"> PAGEREF _Toc204869066 \h </w:instrText>
      </w:r>
      <w:r>
        <w:rPr>
          <w:noProof/>
        </w:rPr>
      </w:r>
      <w:r>
        <w:rPr>
          <w:noProof/>
        </w:rPr>
        <w:fldChar w:fldCharType="separate"/>
      </w:r>
      <w:r w:rsidR="00A3711B">
        <w:rPr>
          <w:noProof/>
        </w:rPr>
        <w:t>18</w:t>
      </w:r>
      <w:r>
        <w:rPr>
          <w:noProof/>
        </w:rPr>
        <w:fldChar w:fldCharType="end"/>
      </w:r>
    </w:p>
    <w:p w14:paraId="0B42E033" w14:textId="272388F8"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3.18</w:t>
      </w:r>
      <w:r>
        <w:rPr>
          <w:rFonts w:asciiTheme="minorHAnsi" w:eastAsiaTheme="minorEastAsia" w:hAnsiTheme="minorHAnsi" w:cstheme="minorBidi"/>
          <w:smallCaps w:val="0"/>
          <w:noProof/>
          <w:kern w:val="2"/>
          <w:sz w:val="24"/>
          <w:szCs w:val="24"/>
          <w14:ligatures w14:val="standardContextual"/>
        </w:rPr>
        <w:tab/>
      </w:r>
      <w:r>
        <w:rPr>
          <w:noProof/>
        </w:rPr>
        <w:t>BSW1.27 Customer receives order confirmation from GRCP</w:t>
      </w:r>
      <w:r>
        <w:rPr>
          <w:noProof/>
        </w:rPr>
        <w:tab/>
      </w:r>
      <w:r>
        <w:rPr>
          <w:noProof/>
        </w:rPr>
        <w:fldChar w:fldCharType="begin"/>
      </w:r>
      <w:r>
        <w:rPr>
          <w:noProof/>
        </w:rPr>
        <w:instrText xml:space="preserve"> PAGEREF _Toc204869067 \h </w:instrText>
      </w:r>
      <w:r>
        <w:rPr>
          <w:noProof/>
        </w:rPr>
      </w:r>
      <w:r>
        <w:rPr>
          <w:noProof/>
        </w:rPr>
        <w:fldChar w:fldCharType="separate"/>
      </w:r>
      <w:r w:rsidR="00A3711B">
        <w:rPr>
          <w:noProof/>
        </w:rPr>
        <w:t>18</w:t>
      </w:r>
      <w:r>
        <w:rPr>
          <w:noProof/>
        </w:rPr>
        <w:fldChar w:fldCharType="end"/>
      </w:r>
    </w:p>
    <w:p w14:paraId="1F9FBFA6" w14:textId="51CEBE89" w:rsidR="004B74EF" w:rsidRDefault="004B74EF">
      <w:pPr>
        <w:pStyle w:val="TOC1"/>
        <w:rPr>
          <w:rFonts w:asciiTheme="minorHAnsi" w:eastAsiaTheme="minorEastAsia" w:hAnsiTheme="minorHAnsi" w:cstheme="minorBidi"/>
          <w:b w:val="0"/>
          <w:caps w:val="0"/>
          <w:noProof/>
          <w:kern w:val="2"/>
          <w:sz w:val="24"/>
          <w:szCs w:val="24"/>
          <w14:ligatures w14:val="standardContextual"/>
        </w:rPr>
      </w:pPr>
      <w:r>
        <w:rPr>
          <w:noProof/>
        </w:rPr>
        <w:t>4</w:t>
      </w:r>
      <w:r>
        <w:rPr>
          <w:rFonts w:asciiTheme="minorHAnsi" w:eastAsiaTheme="minorEastAsia" w:hAnsiTheme="minorHAnsi" w:cstheme="minorBidi"/>
          <w:b w:val="0"/>
          <w:caps w:val="0"/>
          <w:noProof/>
          <w:kern w:val="2"/>
          <w:sz w:val="24"/>
          <w:szCs w:val="24"/>
          <w14:ligatures w14:val="standardContextual"/>
        </w:rPr>
        <w:tab/>
      </w:r>
      <w:r>
        <w:rPr>
          <w:noProof/>
        </w:rPr>
        <w:t>BSW1.30 Raise Switch Order Request</w:t>
      </w:r>
      <w:r>
        <w:rPr>
          <w:noProof/>
        </w:rPr>
        <w:tab/>
      </w:r>
      <w:r>
        <w:rPr>
          <w:noProof/>
        </w:rPr>
        <w:fldChar w:fldCharType="begin"/>
      </w:r>
      <w:r>
        <w:rPr>
          <w:noProof/>
        </w:rPr>
        <w:instrText xml:space="preserve"> PAGEREF _Toc204869068 \h </w:instrText>
      </w:r>
      <w:r>
        <w:rPr>
          <w:noProof/>
        </w:rPr>
      </w:r>
      <w:r>
        <w:rPr>
          <w:noProof/>
        </w:rPr>
        <w:fldChar w:fldCharType="separate"/>
      </w:r>
      <w:r w:rsidR="00A3711B">
        <w:rPr>
          <w:noProof/>
        </w:rPr>
        <w:t>19</w:t>
      </w:r>
      <w:r>
        <w:rPr>
          <w:noProof/>
        </w:rPr>
        <w:fldChar w:fldCharType="end"/>
      </w:r>
    </w:p>
    <w:p w14:paraId="4E8802D8" w14:textId="0E3D2F91"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w:t>
      </w:r>
      <w:r>
        <w:rPr>
          <w:rFonts w:asciiTheme="minorHAnsi" w:eastAsiaTheme="minorEastAsia" w:hAnsiTheme="minorHAnsi" w:cstheme="minorBidi"/>
          <w:smallCaps w:val="0"/>
          <w:noProof/>
          <w:kern w:val="2"/>
          <w:sz w:val="24"/>
          <w:szCs w:val="24"/>
          <w14:ligatures w14:val="standardContextual"/>
        </w:rPr>
        <w:tab/>
      </w:r>
      <w:r>
        <w:rPr>
          <w:noProof/>
        </w:rPr>
        <w:t>Content of switch order</w:t>
      </w:r>
      <w:r>
        <w:rPr>
          <w:noProof/>
        </w:rPr>
        <w:tab/>
      </w:r>
      <w:r>
        <w:rPr>
          <w:noProof/>
        </w:rPr>
        <w:fldChar w:fldCharType="begin"/>
      </w:r>
      <w:r>
        <w:rPr>
          <w:noProof/>
        </w:rPr>
        <w:instrText xml:space="preserve"> PAGEREF _Toc204869069 \h </w:instrText>
      </w:r>
      <w:r>
        <w:rPr>
          <w:noProof/>
        </w:rPr>
      </w:r>
      <w:r>
        <w:rPr>
          <w:noProof/>
        </w:rPr>
        <w:fldChar w:fldCharType="separate"/>
      </w:r>
      <w:r w:rsidR="00A3711B">
        <w:rPr>
          <w:noProof/>
        </w:rPr>
        <w:t>19</w:t>
      </w:r>
      <w:r>
        <w:rPr>
          <w:noProof/>
        </w:rPr>
        <w:fldChar w:fldCharType="end"/>
      </w:r>
    </w:p>
    <w:p w14:paraId="52E1F381" w14:textId="7D6C096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4.2</w:t>
      </w:r>
      <w:r>
        <w:rPr>
          <w:rFonts w:asciiTheme="minorHAnsi" w:eastAsiaTheme="minorEastAsia" w:hAnsiTheme="minorHAnsi" w:cstheme="minorBidi"/>
          <w:smallCaps w:val="0"/>
          <w:noProof/>
          <w:kern w:val="2"/>
          <w:sz w:val="24"/>
          <w:szCs w:val="24"/>
          <w14:ligatures w14:val="standardContextual"/>
        </w:rPr>
        <w:tab/>
      </w:r>
      <w:r>
        <w:rPr>
          <w:noProof/>
        </w:rPr>
        <w:t>BSW1.33 &amp; BSW1.36 Losing retail provider receives switch order and confirms confirmation or failure</w:t>
      </w:r>
      <w:r>
        <w:rPr>
          <w:noProof/>
        </w:rPr>
        <w:tab/>
      </w:r>
      <w:r>
        <w:rPr>
          <w:noProof/>
        </w:rPr>
        <w:fldChar w:fldCharType="begin"/>
      </w:r>
      <w:r>
        <w:rPr>
          <w:noProof/>
        </w:rPr>
        <w:instrText xml:space="preserve"> PAGEREF _Toc204869070 \h </w:instrText>
      </w:r>
      <w:r>
        <w:rPr>
          <w:noProof/>
        </w:rPr>
      </w:r>
      <w:r>
        <w:rPr>
          <w:noProof/>
        </w:rPr>
        <w:fldChar w:fldCharType="separate"/>
      </w:r>
      <w:r w:rsidR="00A3711B">
        <w:rPr>
          <w:noProof/>
        </w:rPr>
        <w:t>19</w:t>
      </w:r>
      <w:r>
        <w:rPr>
          <w:noProof/>
        </w:rPr>
        <w:fldChar w:fldCharType="end"/>
      </w:r>
    </w:p>
    <w:p w14:paraId="4147904D" w14:textId="3DF2F562" w:rsidR="004B74EF" w:rsidRDefault="004B74EF">
      <w:pPr>
        <w:pStyle w:val="TOC2"/>
        <w:rPr>
          <w:rFonts w:asciiTheme="minorHAnsi" w:eastAsiaTheme="minorEastAsia" w:hAnsiTheme="minorHAnsi" w:cstheme="minorBidi"/>
          <w:smallCaps w:val="0"/>
          <w:noProof/>
          <w:kern w:val="2"/>
          <w:sz w:val="24"/>
          <w:szCs w:val="24"/>
          <w14:ligatures w14:val="standardContextual"/>
        </w:rPr>
      </w:pPr>
      <w:r w:rsidRPr="003725DF">
        <w:rPr>
          <w:noProof/>
          <w:color w:val="000000"/>
        </w:rPr>
        <w:t>4.3</w:t>
      </w:r>
      <w:r>
        <w:rPr>
          <w:rFonts w:asciiTheme="minorHAnsi" w:eastAsiaTheme="minorEastAsia" w:hAnsiTheme="minorHAnsi" w:cstheme="minorBidi"/>
          <w:smallCaps w:val="0"/>
          <w:noProof/>
          <w:kern w:val="2"/>
          <w:sz w:val="24"/>
          <w:szCs w:val="24"/>
          <w14:ligatures w14:val="standardContextual"/>
        </w:rPr>
        <w:tab/>
      </w:r>
      <w:r w:rsidRPr="003725DF">
        <w:rPr>
          <w:noProof/>
          <w:color w:val="000000"/>
        </w:rPr>
        <w:t>BSW1.41</w:t>
      </w:r>
      <w:r>
        <w:rPr>
          <w:noProof/>
        </w:rPr>
        <w:t xml:space="preserve"> Gaining Provider - Update Switch Order Request</w:t>
      </w:r>
      <w:r>
        <w:rPr>
          <w:noProof/>
        </w:rPr>
        <w:tab/>
      </w:r>
      <w:r>
        <w:rPr>
          <w:noProof/>
        </w:rPr>
        <w:fldChar w:fldCharType="begin"/>
      </w:r>
      <w:r>
        <w:rPr>
          <w:noProof/>
        </w:rPr>
        <w:instrText xml:space="preserve"> PAGEREF _Toc204869071 \h </w:instrText>
      </w:r>
      <w:r>
        <w:rPr>
          <w:noProof/>
        </w:rPr>
      </w:r>
      <w:r>
        <w:rPr>
          <w:noProof/>
        </w:rPr>
        <w:fldChar w:fldCharType="separate"/>
      </w:r>
      <w:r w:rsidR="00A3711B">
        <w:rPr>
          <w:noProof/>
        </w:rPr>
        <w:t>20</w:t>
      </w:r>
      <w:r>
        <w:rPr>
          <w:noProof/>
        </w:rPr>
        <w:fldChar w:fldCharType="end"/>
      </w:r>
    </w:p>
    <w:p w14:paraId="7177BE26" w14:textId="561559DF"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4.4</w:t>
      </w:r>
      <w:r>
        <w:rPr>
          <w:rFonts w:asciiTheme="minorHAnsi" w:eastAsiaTheme="minorEastAsia" w:hAnsiTheme="minorHAnsi" w:cstheme="minorBidi"/>
          <w:smallCaps w:val="0"/>
          <w:noProof/>
          <w:kern w:val="2"/>
          <w:sz w:val="24"/>
          <w:szCs w:val="24"/>
          <w14:ligatures w14:val="standardContextual"/>
        </w:rPr>
        <w:tab/>
      </w:r>
      <w:r>
        <w:rPr>
          <w:noProof/>
        </w:rPr>
        <w:t>Losing retail provider sends notification to customer</w:t>
      </w:r>
      <w:r>
        <w:rPr>
          <w:noProof/>
        </w:rPr>
        <w:tab/>
      </w:r>
      <w:r>
        <w:rPr>
          <w:noProof/>
        </w:rPr>
        <w:fldChar w:fldCharType="begin"/>
      </w:r>
      <w:r>
        <w:rPr>
          <w:noProof/>
        </w:rPr>
        <w:instrText xml:space="preserve"> PAGEREF _Toc204869072 \h </w:instrText>
      </w:r>
      <w:r>
        <w:rPr>
          <w:noProof/>
        </w:rPr>
      </w:r>
      <w:r>
        <w:rPr>
          <w:noProof/>
        </w:rPr>
        <w:fldChar w:fldCharType="separate"/>
      </w:r>
      <w:r w:rsidR="00A3711B">
        <w:rPr>
          <w:noProof/>
        </w:rPr>
        <w:t>20</w:t>
      </w:r>
      <w:r>
        <w:rPr>
          <w:noProof/>
        </w:rPr>
        <w:fldChar w:fldCharType="end"/>
      </w:r>
    </w:p>
    <w:p w14:paraId="19C6B264" w14:textId="1ACB2384"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4.5</w:t>
      </w:r>
      <w:r>
        <w:rPr>
          <w:rFonts w:asciiTheme="minorHAnsi" w:eastAsiaTheme="minorEastAsia" w:hAnsiTheme="minorHAnsi" w:cstheme="minorBidi"/>
          <w:smallCaps w:val="0"/>
          <w:noProof/>
          <w:kern w:val="2"/>
          <w:sz w:val="24"/>
          <w:szCs w:val="24"/>
          <w14:ligatures w14:val="standardContextual"/>
        </w:rPr>
        <w:tab/>
      </w:r>
      <w:r>
        <w:rPr>
          <w:noProof/>
        </w:rPr>
        <w:t xml:space="preserve">Losing retail provider should </w:t>
      </w:r>
      <w:r w:rsidRPr="003725DF">
        <w:rPr>
          <w:noProof/>
          <w:u w:val="single"/>
        </w:rPr>
        <w:t>not</w:t>
      </w:r>
      <w:r>
        <w:rPr>
          <w:noProof/>
        </w:rPr>
        <w:t xml:space="preserve"> initiate cease on a fixed date</w:t>
      </w:r>
      <w:r>
        <w:rPr>
          <w:noProof/>
        </w:rPr>
        <w:tab/>
      </w:r>
      <w:r>
        <w:rPr>
          <w:noProof/>
        </w:rPr>
        <w:fldChar w:fldCharType="begin"/>
      </w:r>
      <w:r>
        <w:rPr>
          <w:noProof/>
        </w:rPr>
        <w:instrText xml:space="preserve"> PAGEREF _Toc204869073 \h </w:instrText>
      </w:r>
      <w:r>
        <w:rPr>
          <w:noProof/>
        </w:rPr>
      </w:r>
      <w:r>
        <w:rPr>
          <w:noProof/>
        </w:rPr>
        <w:fldChar w:fldCharType="separate"/>
      </w:r>
      <w:r w:rsidR="00A3711B">
        <w:rPr>
          <w:noProof/>
        </w:rPr>
        <w:t>20</w:t>
      </w:r>
      <w:r>
        <w:rPr>
          <w:noProof/>
        </w:rPr>
        <w:fldChar w:fldCharType="end"/>
      </w:r>
    </w:p>
    <w:p w14:paraId="76B66018" w14:textId="67E0535D"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4.6</w:t>
      </w:r>
      <w:r>
        <w:rPr>
          <w:rFonts w:asciiTheme="minorHAnsi" w:eastAsiaTheme="minorEastAsia" w:hAnsiTheme="minorHAnsi" w:cstheme="minorBidi"/>
          <w:smallCaps w:val="0"/>
          <w:noProof/>
          <w:kern w:val="2"/>
          <w:sz w:val="24"/>
          <w:szCs w:val="24"/>
          <w14:ligatures w14:val="standardContextual"/>
        </w:rPr>
        <w:tab/>
      </w:r>
      <w:r>
        <w:rPr>
          <w:noProof/>
        </w:rPr>
        <w:t>BSW1.70 GRCP handling of rejected switch order</w:t>
      </w:r>
      <w:r>
        <w:rPr>
          <w:noProof/>
        </w:rPr>
        <w:tab/>
      </w:r>
      <w:r>
        <w:rPr>
          <w:noProof/>
        </w:rPr>
        <w:fldChar w:fldCharType="begin"/>
      </w:r>
      <w:r>
        <w:rPr>
          <w:noProof/>
        </w:rPr>
        <w:instrText xml:space="preserve"> PAGEREF _Toc204869074 \h </w:instrText>
      </w:r>
      <w:r>
        <w:rPr>
          <w:noProof/>
        </w:rPr>
      </w:r>
      <w:r>
        <w:rPr>
          <w:noProof/>
        </w:rPr>
        <w:fldChar w:fldCharType="separate"/>
      </w:r>
      <w:r w:rsidR="00A3711B">
        <w:rPr>
          <w:noProof/>
        </w:rPr>
        <w:t>20</w:t>
      </w:r>
      <w:r>
        <w:rPr>
          <w:noProof/>
        </w:rPr>
        <w:fldChar w:fldCharType="end"/>
      </w:r>
    </w:p>
    <w:p w14:paraId="4D917AA5" w14:textId="09AD5E50"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4.7</w:t>
      </w:r>
      <w:r>
        <w:rPr>
          <w:rFonts w:asciiTheme="minorHAnsi" w:eastAsiaTheme="minorEastAsia" w:hAnsiTheme="minorHAnsi" w:cstheme="minorBidi"/>
          <w:smallCaps w:val="0"/>
          <w:noProof/>
          <w:kern w:val="2"/>
          <w:sz w:val="24"/>
          <w:szCs w:val="24"/>
          <w14:ligatures w14:val="standardContextual"/>
        </w:rPr>
        <w:tab/>
      </w:r>
      <w:r>
        <w:rPr>
          <w:noProof/>
        </w:rPr>
        <w:t>BSW1.29 Gaining supply chain raises number port order(s).</w:t>
      </w:r>
      <w:r>
        <w:rPr>
          <w:noProof/>
        </w:rPr>
        <w:tab/>
      </w:r>
      <w:r>
        <w:rPr>
          <w:noProof/>
        </w:rPr>
        <w:fldChar w:fldCharType="begin"/>
      </w:r>
      <w:r>
        <w:rPr>
          <w:noProof/>
        </w:rPr>
        <w:instrText xml:space="preserve"> PAGEREF _Toc204869075 \h </w:instrText>
      </w:r>
      <w:r>
        <w:rPr>
          <w:noProof/>
        </w:rPr>
      </w:r>
      <w:r>
        <w:rPr>
          <w:noProof/>
        </w:rPr>
        <w:fldChar w:fldCharType="separate"/>
      </w:r>
      <w:r w:rsidR="00A3711B">
        <w:rPr>
          <w:noProof/>
        </w:rPr>
        <w:t>20</w:t>
      </w:r>
      <w:r>
        <w:rPr>
          <w:noProof/>
        </w:rPr>
        <w:fldChar w:fldCharType="end"/>
      </w:r>
    </w:p>
    <w:p w14:paraId="611AE494" w14:textId="59985CF4"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4.8</w:t>
      </w:r>
      <w:r>
        <w:rPr>
          <w:rFonts w:asciiTheme="minorHAnsi" w:eastAsiaTheme="minorEastAsia" w:hAnsiTheme="minorHAnsi" w:cstheme="minorBidi"/>
          <w:smallCaps w:val="0"/>
          <w:noProof/>
          <w:kern w:val="2"/>
          <w:sz w:val="24"/>
          <w:szCs w:val="24"/>
          <w14:ligatures w14:val="standardContextual"/>
        </w:rPr>
        <w:tab/>
      </w:r>
      <w:r>
        <w:rPr>
          <w:noProof/>
        </w:rPr>
        <w:t>BSW1.60 Gaining supply chain completes order(s)</w:t>
      </w:r>
      <w:r>
        <w:rPr>
          <w:noProof/>
        </w:rPr>
        <w:tab/>
      </w:r>
      <w:r>
        <w:rPr>
          <w:noProof/>
        </w:rPr>
        <w:fldChar w:fldCharType="begin"/>
      </w:r>
      <w:r>
        <w:rPr>
          <w:noProof/>
        </w:rPr>
        <w:instrText xml:space="preserve"> PAGEREF _Toc204869076 \h </w:instrText>
      </w:r>
      <w:r>
        <w:rPr>
          <w:noProof/>
        </w:rPr>
      </w:r>
      <w:r>
        <w:rPr>
          <w:noProof/>
        </w:rPr>
        <w:fldChar w:fldCharType="separate"/>
      </w:r>
      <w:r w:rsidR="00A3711B">
        <w:rPr>
          <w:noProof/>
        </w:rPr>
        <w:t>21</w:t>
      </w:r>
      <w:r>
        <w:rPr>
          <w:noProof/>
        </w:rPr>
        <w:fldChar w:fldCharType="end"/>
      </w:r>
    </w:p>
    <w:p w14:paraId="5FBFFD65" w14:textId="4E65CFC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4.9</w:t>
      </w:r>
      <w:r>
        <w:rPr>
          <w:rFonts w:asciiTheme="minorHAnsi" w:eastAsiaTheme="minorEastAsia" w:hAnsiTheme="minorHAnsi" w:cstheme="minorBidi"/>
          <w:smallCaps w:val="0"/>
          <w:noProof/>
          <w:kern w:val="2"/>
          <w:sz w:val="24"/>
          <w:szCs w:val="24"/>
          <w14:ligatures w14:val="standardContextual"/>
        </w:rPr>
        <w:tab/>
      </w:r>
      <w:r>
        <w:rPr>
          <w:noProof/>
        </w:rPr>
        <w:t>BSW1.62 Receipt of notifications of unsolicited cease(s) by LRCP</w:t>
      </w:r>
      <w:r>
        <w:rPr>
          <w:noProof/>
        </w:rPr>
        <w:tab/>
      </w:r>
      <w:r>
        <w:rPr>
          <w:noProof/>
        </w:rPr>
        <w:fldChar w:fldCharType="begin"/>
      </w:r>
      <w:r>
        <w:rPr>
          <w:noProof/>
        </w:rPr>
        <w:instrText xml:space="preserve"> PAGEREF _Toc204869077 \h </w:instrText>
      </w:r>
      <w:r>
        <w:rPr>
          <w:noProof/>
        </w:rPr>
      </w:r>
      <w:r>
        <w:rPr>
          <w:noProof/>
        </w:rPr>
        <w:fldChar w:fldCharType="separate"/>
      </w:r>
      <w:r w:rsidR="00A3711B">
        <w:rPr>
          <w:noProof/>
        </w:rPr>
        <w:t>21</w:t>
      </w:r>
      <w:r>
        <w:rPr>
          <w:noProof/>
        </w:rPr>
        <w:fldChar w:fldCharType="end"/>
      </w:r>
    </w:p>
    <w:p w14:paraId="636900A7" w14:textId="166D4D00"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4.10</w:t>
      </w:r>
      <w:r>
        <w:rPr>
          <w:rFonts w:asciiTheme="minorHAnsi" w:eastAsiaTheme="minorEastAsia" w:hAnsiTheme="minorHAnsi" w:cstheme="minorBidi"/>
          <w:smallCaps w:val="0"/>
          <w:noProof/>
          <w:kern w:val="2"/>
          <w:sz w:val="24"/>
          <w:szCs w:val="24"/>
          <w14:ligatures w14:val="standardContextual"/>
        </w:rPr>
        <w:tab/>
      </w:r>
      <w:r>
        <w:rPr>
          <w:noProof/>
        </w:rPr>
        <w:t>BSW1.63 Gaining retail provider receives order(s) completion from supply chain</w:t>
      </w:r>
      <w:r>
        <w:rPr>
          <w:noProof/>
        </w:rPr>
        <w:tab/>
      </w:r>
      <w:r>
        <w:rPr>
          <w:noProof/>
        </w:rPr>
        <w:fldChar w:fldCharType="begin"/>
      </w:r>
      <w:r>
        <w:rPr>
          <w:noProof/>
        </w:rPr>
        <w:instrText xml:space="preserve"> PAGEREF _Toc204869078 \h </w:instrText>
      </w:r>
      <w:r>
        <w:rPr>
          <w:noProof/>
        </w:rPr>
      </w:r>
      <w:r>
        <w:rPr>
          <w:noProof/>
        </w:rPr>
        <w:fldChar w:fldCharType="separate"/>
      </w:r>
      <w:r w:rsidR="00A3711B">
        <w:rPr>
          <w:noProof/>
        </w:rPr>
        <w:t>21</w:t>
      </w:r>
      <w:r>
        <w:rPr>
          <w:noProof/>
        </w:rPr>
        <w:fldChar w:fldCharType="end"/>
      </w:r>
    </w:p>
    <w:p w14:paraId="4E4AF543" w14:textId="1556EF33"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4.11</w:t>
      </w:r>
      <w:r>
        <w:rPr>
          <w:rFonts w:asciiTheme="minorHAnsi" w:eastAsiaTheme="minorEastAsia" w:hAnsiTheme="minorHAnsi" w:cstheme="minorBidi"/>
          <w:smallCaps w:val="0"/>
          <w:noProof/>
          <w:kern w:val="2"/>
          <w:sz w:val="24"/>
          <w:szCs w:val="24"/>
          <w14:ligatures w14:val="standardContextual"/>
        </w:rPr>
        <w:tab/>
      </w:r>
      <w:r>
        <w:rPr>
          <w:noProof/>
        </w:rPr>
        <w:t>BSW1.64 Customer receives confirmation of order completion</w:t>
      </w:r>
      <w:r>
        <w:rPr>
          <w:noProof/>
        </w:rPr>
        <w:tab/>
      </w:r>
      <w:r>
        <w:rPr>
          <w:noProof/>
        </w:rPr>
        <w:fldChar w:fldCharType="begin"/>
      </w:r>
      <w:r>
        <w:rPr>
          <w:noProof/>
        </w:rPr>
        <w:instrText xml:space="preserve"> PAGEREF _Toc204869079 \h </w:instrText>
      </w:r>
      <w:r>
        <w:rPr>
          <w:noProof/>
        </w:rPr>
      </w:r>
      <w:r>
        <w:rPr>
          <w:noProof/>
        </w:rPr>
        <w:fldChar w:fldCharType="separate"/>
      </w:r>
      <w:r w:rsidR="00A3711B">
        <w:rPr>
          <w:noProof/>
        </w:rPr>
        <w:t>21</w:t>
      </w:r>
      <w:r>
        <w:rPr>
          <w:noProof/>
        </w:rPr>
        <w:fldChar w:fldCharType="end"/>
      </w:r>
    </w:p>
    <w:p w14:paraId="2CAFE914" w14:textId="35DCA68E"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4.12</w:t>
      </w:r>
      <w:r>
        <w:rPr>
          <w:rFonts w:asciiTheme="minorHAnsi" w:eastAsiaTheme="minorEastAsia" w:hAnsiTheme="minorHAnsi" w:cstheme="minorBidi"/>
          <w:smallCaps w:val="0"/>
          <w:noProof/>
          <w:kern w:val="2"/>
          <w:sz w:val="24"/>
          <w:szCs w:val="24"/>
          <w14:ligatures w14:val="standardContextual"/>
        </w:rPr>
        <w:tab/>
      </w:r>
      <w:r>
        <w:rPr>
          <w:noProof/>
        </w:rPr>
        <w:t>BSW1.71 Completion of switch order by LRCP</w:t>
      </w:r>
      <w:r>
        <w:rPr>
          <w:noProof/>
        </w:rPr>
        <w:tab/>
      </w:r>
      <w:r>
        <w:rPr>
          <w:noProof/>
        </w:rPr>
        <w:fldChar w:fldCharType="begin"/>
      </w:r>
      <w:r>
        <w:rPr>
          <w:noProof/>
        </w:rPr>
        <w:instrText xml:space="preserve"> PAGEREF _Toc204869080 \h </w:instrText>
      </w:r>
      <w:r>
        <w:rPr>
          <w:noProof/>
        </w:rPr>
      </w:r>
      <w:r>
        <w:rPr>
          <w:noProof/>
        </w:rPr>
        <w:fldChar w:fldCharType="separate"/>
      </w:r>
      <w:r w:rsidR="00A3711B">
        <w:rPr>
          <w:noProof/>
        </w:rPr>
        <w:t>21</w:t>
      </w:r>
      <w:r>
        <w:rPr>
          <w:noProof/>
        </w:rPr>
        <w:fldChar w:fldCharType="end"/>
      </w:r>
    </w:p>
    <w:p w14:paraId="738D60A8" w14:textId="1183424A"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4.13</w:t>
      </w:r>
      <w:r>
        <w:rPr>
          <w:rFonts w:asciiTheme="minorHAnsi" w:eastAsiaTheme="minorEastAsia" w:hAnsiTheme="minorHAnsi" w:cstheme="minorBidi"/>
          <w:smallCaps w:val="0"/>
          <w:noProof/>
          <w:kern w:val="2"/>
          <w:sz w:val="24"/>
          <w:szCs w:val="24"/>
          <w14:ligatures w14:val="standardContextual"/>
        </w:rPr>
        <w:tab/>
      </w:r>
      <w:r>
        <w:rPr>
          <w:noProof/>
        </w:rPr>
        <w:t>BSW1.72 Cease of service(s) by losing supply chain</w:t>
      </w:r>
      <w:r>
        <w:rPr>
          <w:noProof/>
        </w:rPr>
        <w:tab/>
      </w:r>
      <w:r>
        <w:rPr>
          <w:noProof/>
        </w:rPr>
        <w:fldChar w:fldCharType="begin"/>
      </w:r>
      <w:r>
        <w:rPr>
          <w:noProof/>
        </w:rPr>
        <w:instrText xml:space="preserve"> PAGEREF _Toc204869081 \h </w:instrText>
      </w:r>
      <w:r>
        <w:rPr>
          <w:noProof/>
        </w:rPr>
      </w:r>
      <w:r>
        <w:rPr>
          <w:noProof/>
        </w:rPr>
        <w:fldChar w:fldCharType="separate"/>
      </w:r>
      <w:r w:rsidR="00A3711B">
        <w:rPr>
          <w:noProof/>
        </w:rPr>
        <w:t>22</w:t>
      </w:r>
      <w:r>
        <w:rPr>
          <w:noProof/>
        </w:rPr>
        <w:fldChar w:fldCharType="end"/>
      </w:r>
    </w:p>
    <w:p w14:paraId="11C1F64F" w14:textId="643E2428"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4.14</w:t>
      </w:r>
      <w:r>
        <w:rPr>
          <w:rFonts w:asciiTheme="minorHAnsi" w:eastAsiaTheme="minorEastAsia" w:hAnsiTheme="minorHAnsi" w:cstheme="minorBidi"/>
          <w:smallCaps w:val="0"/>
          <w:noProof/>
          <w:kern w:val="2"/>
          <w:sz w:val="24"/>
          <w:szCs w:val="24"/>
          <w14:ligatures w14:val="standardContextual"/>
        </w:rPr>
        <w:tab/>
      </w:r>
      <w:r>
        <w:rPr>
          <w:noProof/>
        </w:rPr>
        <w:t>BSW1.74 Losing retail provider notifies GRCP that switch is complete</w:t>
      </w:r>
      <w:r>
        <w:rPr>
          <w:noProof/>
        </w:rPr>
        <w:tab/>
      </w:r>
      <w:r>
        <w:rPr>
          <w:noProof/>
        </w:rPr>
        <w:fldChar w:fldCharType="begin"/>
      </w:r>
      <w:r>
        <w:rPr>
          <w:noProof/>
        </w:rPr>
        <w:instrText xml:space="preserve"> PAGEREF _Toc204869082 \h </w:instrText>
      </w:r>
      <w:r>
        <w:rPr>
          <w:noProof/>
        </w:rPr>
      </w:r>
      <w:r>
        <w:rPr>
          <w:noProof/>
        </w:rPr>
        <w:fldChar w:fldCharType="separate"/>
      </w:r>
      <w:r w:rsidR="00A3711B">
        <w:rPr>
          <w:noProof/>
        </w:rPr>
        <w:t>22</w:t>
      </w:r>
      <w:r>
        <w:rPr>
          <w:noProof/>
        </w:rPr>
        <w:fldChar w:fldCharType="end"/>
      </w:r>
    </w:p>
    <w:p w14:paraId="5912F01E" w14:textId="3044B475"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4.15</w:t>
      </w:r>
      <w:r>
        <w:rPr>
          <w:rFonts w:asciiTheme="minorHAnsi" w:eastAsiaTheme="minorEastAsia" w:hAnsiTheme="minorHAnsi" w:cstheme="minorBidi"/>
          <w:smallCaps w:val="0"/>
          <w:noProof/>
          <w:kern w:val="2"/>
          <w:sz w:val="24"/>
          <w:szCs w:val="24"/>
          <w14:ligatures w14:val="standardContextual"/>
        </w:rPr>
        <w:tab/>
      </w:r>
      <w:r>
        <w:rPr>
          <w:noProof/>
        </w:rPr>
        <w:t>BSW1.76 Gaining retail provider receives notification that the switch is complete</w:t>
      </w:r>
      <w:r>
        <w:rPr>
          <w:noProof/>
        </w:rPr>
        <w:tab/>
      </w:r>
      <w:r>
        <w:rPr>
          <w:noProof/>
        </w:rPr>
        <w:fldChar w:fldCharType="begin"/>
      </w:r>
      <w:r>
        <w:rPr>
          <w:noProof/>
        </w:rPr>
        <w:instrText xml:space="preserve"> PAGEREF _Toc204869083 \h </w:instrText>
      </w:r>
      <w:r>
        <w:rPr>
          <w:noProof/>
        </w:rPr>
      </w:r>
      <w:r>
        <w:rPr>
          <w:noProof/>
        </w:rPr>
        <w:fldChar w:fldCharType="separate"/>
      </w:r>
      <w:r w:rsidR="00A3711B">
        <w:rPr>
          <w:noProof/>
        </w:rPr>
        <w:t>22</w:t>
      </w:r>
      <w:r>
        <w:rPr>
          <w:noProof/>
        </w:rPr>
        <w:fldChar w:fldCharType="end"/>
      </w:r>
    </w:p>
    <w:p w14:paraId="46928A50" w14:textId="622EB385" w:rsidR="004B74EF" w:rsidRDefault="004B74EF">
      <w:pPr>
        <w:pStyle w:val="TOC1"/>
        <w:rPr>
          <w:rFonts w:asciiTheme="minorHAnsi" w:eastAsiaTheme="minorEastAsia" w:hAnsiTheme="minorHAnsi" w:cstheme="minorBidi"/>
          <w:b w:val="0"/>
          <w:caps w:val="0"/>
          <w:noProof/>
          <w:kern w:val="2"/>
          <w:sz w:val="24"/>
          <w:szCs w:val="24"/>
          <w14:ligatures w14:val="standardContextual"/>
        </w:rPr>
      </w:pPr>
      <w:r>
        <w:rPr>
          <w:noProof/>
        </w:rPr>
        <w:t>5</w:t>
      </w:r>
      <w:r>
        <w:rPr>
          <w:rFonts w:asciiTheme="minorHAnsi" w:eastAsiaTheme="minorEastAsia" w:hAnsiTheme="minorHAnsi" w:cstheme="minorBidi"/>
          <w:b w:val="0"/>
          <w:caps w:val="0"/>
          <w:noProof/>
          <w:kern w:val="2"/>
          <w:sz w:val="24"/>
          <w:szCs w:val="24"/>
          <w14:ligatures w14:val="standardContextual"/>
        </w:rPr>
        <w:tab/>
      </w:r>
      <w:r>
        <w:rPr>
          <w:noProof/>
        </w:rPr>
        <w:t>Cancel Own</w:t>
      </w:r>
      <w:r>
        <w:rPr>
          <w:noProof/>
        </w:rPr>
        <w:tab/>
      </w:r>
      <w:r>
        <w:rPr>
          <w:noProof/>
        </w:rPr>
        <w:fldChar w:fldCharType="begin"/>
      </w:r>
      <w:r>
        <w:rPr>
          <w:noProof/>
        </w:rPr>
        <w:instrText xml:space="preserve"> PAGEREF _Toc204869084 \h </w:instrText>
      </w:r>
      <w:r>
        <w:rPr>
          <w:noProof/>
        </w:rPr>
      </w:r>
      <w:r>
        <w:rPr>
          <w:noProof/>
        </w:rPr>
        <w:fldChar w:fldCharType="separate"/>
      </w:r>
      <w:r w:rsidR="00A3711B">
        <w:rPr>
          <w:noProof/>
        </w:rPr>
        <w:t>23</w:t>
      </w:r>
      <w:r>
        <w:rPr>
          <w:noProof/>
        </w:rPr>
        <w:fldChar w:fldCharType="end"/>
      </w:r>
    </w:p>
    <w:p w14:paraId="7ED0E99D" w14:textId="72B3753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5.1</w:t>
      </w:r>
      <w:r>
        <w:rPr>
          <w:rFonts w:asciiTheme="minorHAnsi" w:eastAsiaTheme="minorEastAsia" w:hAnsiTheme="minorHAnsi" w:cstheme="minorBidi"/>
          <w:smallCaps w:val="0"/>
          <w:noProof/>
          <w:kern w:val="2"/>
          <w:sz w:val="24"/>
          <w:szCs w:val="24"/>
          <w14:ligatures w14:val="standardContextual"/>
        </w:rPr>
        <w:tab/>
      </w:r>
      <w:r>
        <w:rPr>
          <w:noProof/>
        </w:rPr>
        <w:t>Customer wishes to cancel the switch</w:t>
      </w:r>
      <w:r>
        <w:rPr>
          <w:noProof/>
        </w:rPr>
        <w:tab/>
      </w:r>
      <w:r>
        <w:rPr>
          <w:noProof/>
        </w:rPr>
        <w:fldChar w:fldCharType="begin"/>
      </w:r>
      <w:r>
        <w:rPr>
          <w:noProof/>
        </w:rPr>
        <w:instrText xml:space="preserve"> PAGEREF _Toc204869085 \h </w:instrText>
      </w:r>
      <w:r>
        <w:rPr>
          <w:noProof/>
        </w:rPr>
      </w:r>
      <w:r>
        <w:rPr>
          <w:noProof/>
        </w:rPr>
        <w:fldChar w:fldCharType="separate"/>
      </w:r>
      <w:r w:rsidR="00A3711B">
        <w:rPr>
          <w:noProof/>
        </w:rPr>
        <w:t>23</w:t>
      </w:r>
      <w:r>
        <w:rPr>
          <w:noProof/>
        </w:rPr>
        <w:fldChar w:fldCharType="end"/>
      </w:r>
    </w:p>
    <w:p w14:paraId="2F9F21F9" w14:textId="097F5D5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5.2</w:t>
      </w:r>
      <w:r>
        <w:rPr>
          <w:rFonts w:asciiTheme="minorHAnsi" w:eastAsiaTheme="minorEastAsia" w:hAnsiTheme="minorHAnsi" w:cstheme="minorBidi"/>
          <w:smallCaps w:val="0"/>
          <w:noProof/>
          <w:kern w:val="2"/>
          <w:sz w:val="24"/>
          <w:szCs w:val="24"/>
          <w14:ligatures w14:val="standardContextual"/>
        </w:rPr>
        <w:tab/>
      </w:r>
      <w:r>
        <w:rPr>
          <w:noProof/>
        </w:rPr>
        <w:t>BSW1.50 GRCP cancels the provision / transfer order(s) and switch order</w:t>
      </w:r>
      <w:r>
        <w:rPr>
          <w:noProof/>
        </w:rPr>
        <w:tab/>
      </w:r>
      <w:r>
        <w:rPr>
          <w:noProof/>
        </w:rPr>
        <w:fldChar w:fldCharType="begin"/>
      </w:r>
      <w:r>
        <w:rPr>
          <w:noProof/>
        </w:rPr>
        <w:instrText xml:space="preserve"> PAGEREF _Toc204869086 \h </w:instrText>
      </w:r>
      <w:r>
        <w:rPr>
          <w:noProof/>
        </w:rPr>
      </w:r>
      <w:r>
        <w:rPr>
          <w:noProof/>
        </w:rPr>
        <w:fldChar w:fldCharType="separate"/>
      </w:r>
      <w:r w:rsidR="00A3711B">
        <w:rPr>
          <w:noProof/>
        </w:rPr>
        <w:t>23</w:t>
      </w:r>
      <w:r>
        <w:rPr>
          <w:noProof/>
        </w:rPr>
        <w:fldChar w:fldCharType="end"/>
      </w:r>
    </w:p>
    <w:p w14:paraId="06E723B4" w14:textId="414CC0D3"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5.3</w:t>
      </w:r>
      <w:r>
        <w:rPr>
          <w:rFonts w:asciiTheme="minorHAnsi" w:eastAsiaTheme="minorEastAsia" w:hAnsiTheme="minorHAnsi" w:cstheme="minorBidi"/>
          <w:smallCaps w:val="0"/>
          <w:noProof/>
          <w:kern w:val="2"/>
          <w:sz w:val="24"/>
          <w:szCs w:val="24"/>
          <w14:ligatures w14:val="standardContextual"/>
        </w:rPr>
        <w:tab/>
      </w:r>
      <w:r>
        <w:rPr>
          <w:noProof/>
        </w:rPr>
        <w:t>BSW1.55 Gaining supply chain cancels provision / transfer order(s)</w:t>
      </w:r>
      <w:r>
        <w:rPr>
          <w:noProof/>
        </w:rPr>
        <w:tab/>
      </w:r>
      <w:r>
        <w:rPr>
          <w:noProof/>
        </w:rPr>
        <w:fldChar w:fldCharType="begin"/>
      </w:r>
      <w:r>
        <w:rPr>
          <w:noProof/>
        </w:rPr>
        <w:instrText xml:space="preserve"> PAGEREF _Toc204869087 \h </w:instrText>
      </w:r>
      <w:r>
        <w:rPr>
          <w:noProof/>
        </w:rPr>
      </w:r>
      <w:r>
        <w:rPr>
          <w:noProof/>
        </w:rPr>
        <w:fldChar w:fldCharType="separate"/>
      </w:r>
      <w:r w:rsidR="00A3711B">
        <w:rPr>
          <w:noProof/>
        </w:rPr>
        <w:t>23</w:t>
      </w:r>
      <w:r>
        <w:rPr>
          <w:noProof/>
        </w:rPr>
        <w:fldChar w:fldCharType="end"/>
      </w:r>
    </w:p>
    <w:p w14:paraId="6C51667D" w14:textId="400C2E9F"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5.3.1</w:t>
      </w:r>
      <w:r>
        <w:rPr>
          <w:rFonts w:asciiTheme="minorHAnsi" w:eastAsiaTheme="minorEastAsia" w:hAnsiTheme="minorHAnsi" w:cstheme="minorBidi"/>
          <w:i w:val="0"/>
          <w:noProof/>
          <w:kern w:val="2"/>
          <w:sz w:val="24"/>
          <w:szCs w:val="24"/>
          <w14:ligatures w14:val="standardContextual"/>
        </w:rPr>
        <w:tab/>
      </w:r>
      <w:r>
        <w:rPr>
          <w:noProof/>
        </w:rPr>
        <w:t>Gaining supply chain notifies losing retail provider of cancellation of unsolicited cease</w:t>
      </w:r>
      <w:r>
        <w:rPr>
          <w:noProof/>
        </w:rPr>
        <w:tab/>
      </w:r>
      <w:r>
        <w:rPr>
          <w:noProof/>
        </w:rPr>
        <w:fldChar w:fldCharType="begin"/>
      </w:r>
      <w:r>
        <w:rPr>
          <w:noProof/>
        </w:rPr>
        <w:instrText xml:space="preserve"> PAGEREF _Toc204869088 \h </w:instrText>
      </w:r>
      <w:r>
        <w:rPr>
          <w:noProof/>
        </w:rPr>
      </w:r>
      <w:r>
        <w:rPr>
          <w:noProof/>
        </w:rPr>
        <w:fldChar w:fldCharType="separate"/>
      </w:r>
      <w:r w:rsidR="00A3711B">
        <w:rPr>
          <w:noProof/>
        </w:rPr>
        <w:t>23</w:t>
      </w:r>
      <w:r>
        <w:rPr>
          <w:noProof/>
        </w:rPr>
        <w:fldChar w:fldCharType="end"/>
      </w:r>
    </w:p>
    <w:p w14:paraId="09D5A8CC" w14:textId="03DB8EEA"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5.3.2</w:t>
      </w:r>
      <w:r>
        <w:rPr>
          <w:rFonts w:asciiTheme="minorHAnsi" w:eastAsiaTheme="minorEastAsia" w:hAnsiTheme="minorHAnsi" w:cstheme="minorBidi"/>
          <w:i w:val="0"/>
          <w:noProof/>
          <w:kern w:val="2"/>
          <w:sz w:val="24"/>
          <w:szCs w:val="24"/>
          <w14:ligatures w14:val="standardContextual"/>
        </w:rPr>
        <w:tab/>
      </w:r>
      <w:r>
        <w:rPr>
          <w:noProof/>
        </w:rPr>
        <w:t>LRCP receives notification of cancellation of unsolicited cease(s)</w:t>
      </w:r>
      <w:r>
        <w:rPr>
          <w:noProof/>
        </w:rPr>
        <w:tab/>
      </w:r>
      <w:r>
        <w:rPr>
          <w:noProof/>
        </w:rPr>
        <w:fldChar w:fldCharType="begin"/>
      </w:r>
      <w:r>
        <w:rPr>
          <w:noProof/>
        </w:rPr>
        <w:instrText xml:space="preserve"> PAGEREF _Toc204869089 \h </w:instrText>
      </w:r>
      <w:r>
        <w:rPr>
          <w:noProof/>
        </w:rPr>
      </w:r>
      <w:r>
        <w:rPr>
          <w:noProof/>
        </w:rPr>
        <w:fldChar w:fldCharType="separate"/>
      </w:r>
      <w:r w:rsidR="00A3711B">
        <w:rPr>
          <w:noProof/>
        </w:rPr>
        <w:t>23</w:t>
      </w:r>
      <w:r>
        <w:rPr>
          <w:noProof/>
        </w:rPr>
        <w:fldChar w:fldCharType="end"/>
      </w:r>
    </w:p>
    <w:p w14:paraId="64B9566D" w14:textId="217FB31A"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lastRenderedPageBreak/>
        <w:t>5.3.3</w:t>
      </w:r>
      <w:r>
        <w:rPr>
          <w:rFonts w:asciiTheme="minorHAnsi" w:eastAsiaTheme="minorEastAsia" w:hAnsiTheme="minorHAnsi" w:cstheme="minorBidi"/>
          <w:i w:val="0"/>
          <w:noProof/>
          <w:kern w:val="2"/>
          <w:sz w:val="24"/>
          <w:szCs w:val="24"/>
          <w14:ligatures w14:val="standardContextual"/>
        </w:rPr>
        <w:tab/>
      </w:r>
      <w:r>
        <w:rPr>
          <w:noProof/>
        </w:rPr>
        <w:t>GRCP creates a switch order cancellation request</w:t>
      </w:r>
      <w:r>
        <w:rPr>
          <w:noProof/>
        </w:rPr>
        <w:tab/>
      </w:r>
      <w:r>
        <w:rPr>
          <w:noProof/>
        </w:rPr>
        <w:fldChar w:fldCharType="begin"/>
      </w:r>
      <w:r>
        <w:rPr>
          <w:noProof/>
        </w:rPr>
        <w:instrText xml:space="preserve"> PAGEREF _Toc204869090 \h </w:instrText>
      </w:r>
      <w:r>
        <w:rPr>
          <w:noProof/>
        </w:rPr>
      </w:r>
      <w:r>
        <w:rPr>
          <w:noProof/>
        </w:rPr>
        <w:fldChar w:fldCharType="separate"/>
      </w:r>
      <w:r w:rsidR="00A3711B">
        <w:rPr>
          <w:noProof/>
        </w:rPr>
        <w:t>23</w:t>
      </w:r>
      <w:r>
        <w:rPr>
          <w:noProof/>
        </w:rPr>
        <w:fldChar w:fldCharType="end"/>
      </w:r>
    </w:p>
    <w:p w14:paraId="353575E8" w14:textId="0D61F6A9"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5.4</w:t>
      </w:r>
      <w:r>
        <w:rPr>
          <w:rFonts w:asciiTheme="minorHAnsi" w:eastAsiaTheme="minorEastAsia" w:hAnsiTheme="minorHAnsi" w:cstheme="minorBidi"/>
          <w:smallCaps w:val="0"/>
          <w:noProof/>
          <w:kern w:val="2"/>
          <w:sz w:val="24"/>
          <w:szCs w:val="24"/>
          <w14:ligatures w14:val="standardContextual"/>
        </w:rPr>
        <w:tab/>
      </w:r>
      <w:r>
        <w:rPr>
          <w:noProof/>
        </w:rPr>
        <w:t>BSW1.55 LRCP receives switch order cancellation request</w:t>
      </w:r>
      <w:r>
        <w:rPr>
          <w:noProof/>
        </w:rPr>
        <w:tab/>
      </w:r>
      <w:r>
        <w:rPr>
          <w:noProof/>
        </w:rPr>
        <w:fldChar w:fldCharType="begin"/>
      </w:r>
      <w:r>
        <w:rPr>
          <w:noProof/>
        </w:rPr>
        <w:instrText xml:space="preserve"> PAGEREF _Toc204869091 \h </w:instrText>
      </w:r>
      <w:r>
        <w:rPr>
          <w:noProof/>
        </w:rPr>
      </w:r>
      <w:r>
        <w:rPr>
          <w:noProof/>
        </w:rPr>
        <w:fldChar w:fldCharType="separate"/>
      </w:r>
      <w:r w:rsidR="00A3711B">
        <w:rPr>
          <w:noProof/>
        </w:rPr>
        <w:t>23</w:t>
      </w:r>
      <w:r>
        <w:rPr>
          <w:noProof/>
        </w:rPr>
        <w:fldChar w:fldCharType="end"/>
      </w:r>
    </w:p>
    <w:p w14:paraId="5EF904BE" w14:textId="7D7B78E2"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5.4.1</w:t>
      </w:r>
      <w:r>
        <w:rPr>
          <w:rFonts w:asciiTheme="minorHAnsi" w:eastAsiaTheme="minorEastAsia" w:hAnsiTheme="minorHAnsi" w:cstheme="minorBidi"/>
          <w:i w:val="0"/>
          <w:noProof/>
          <w:kern w:val="2"/>
          <w:sz w:val="24"/>
          <w:szCs w:val="24"/>
          <w14:ligatures w14:val="standardContextual"/>
        </w:rPr>
        <w:tab/>
      </w:r>
      <w:r>
        <w:rPr>
          <w:noProof/>
        </w:rPr>
        <w:t>LRCP responds to switch order cancellation</w:t>
      </w:r>
      <w:r>
        <w:rPr>
          <w:noProof/>
        </w:rPr>
        <w:tab/>
      </w:r>
      <w:r>
        <w:rPr>
          <w:noProof/>
        </w:rPr>
        <w:fldChar w:fldCharType="begin"/>
      </w:r>
      <w:r>
        <w:rPr>
          <w:noProof/>
        </w:rPr>
        <w:instrText xml:space="preserve"> PAGEREF _Toc204869092 \h </w:instrText>
      </w:r>
      <w:r>
        <w:rPr>
          <w:noProof/>
        </w:rPr>
      </w:r>
      <w:r>
        <w:rPr>
          <w:noProof/>
        </w:rPr>
        <w:fldChar w:fldCharType="separate"/>
      </w:r>
      <w:r w:rsidR="00A3711B">
        <w:rPr>
          <w:noProof/>
        </w:rPr>
        <w:t>24</w:t>
      </w:r>
      <w:r>
        <w:rPr>
          <w:noProof/>
        </w:rPr>
        <w:fldChar w:fldCharType="end"/>
      </w:r>
    </w:p>
    <w:p w14:paraId="1237E776" w14:textId="26E42845" w:rsidR="004B74EF" w:rsidRDefault="004B74EF">
      <w:pPr>
        <w:pStyle w:val="TOC1"/>
        <w:rPr>
          <w:rFonts w:asciiTheme="minorHAnsi" w:eastAsiaTheme="minorEastAsia" w:hAnsiTheme="minorHAnsi" w:cstheme="minorBidi"/>
          <w:b w:val="0"/>
          <w:caps w:val="0"/>
          <w:noProof/>
          <w:kern w:val="2"/>
          <w:sz w:val="24"/>
          <w:szCs w:val="24"/>
          <w14:ligatures w14:val="standardContextual"/>
        </w:rPr>
      </w:pPr>
      <w:r>
        <w:rPr>
          <w:noProof/>
        </w:rPr>
        <w:t>6</w:t>
      </w:r>
      <w:r>
        <w:rPr>
          <w:rFonts w:asciiTheme="minorHAnsi" w:eastAsiaTheme="minorEastAsia" w:hAnsiTheme="minorHAnsi" w:cstheme="minorBidi"/>
          <w:b w:val="0"/>
          <w:caps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_Toc204869093 \h </w:instrText>
      </w:r>
      <w:r>
        <w:rPr>
          <w:noProof/>
        </w:rPr>
      </w:r>
      <w:r>
        <w:rPr>
          <w:noProof/>
        </w:rPr>
        <w:fldChar w:fldCharType="separate"/>
      </w:r>
      <w:r w:rsidR="00A3711B">
        <w:rPr>
          <w:noProof/>
        </w:rPr>
        <w:t>25</w:t>
      </w:r>
      <w:r>
        <w:rPr>
          <w:noProof/>
        </w:rPr>
        <w:fldChar w:fldCharType="end"/>
      </w:r>
    </w:p>
    <w:p w14:paraId="05B745B4" w14:textId="33902EA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6.1</w:t>
      </w:r>
      <w:r>
        <w:rPr>
          <w:rFonts w:asciiTheme="minorHAnsi" w:eastAsiaTheme="minorEastAsia" w:hAnsiTheme="minorHAnsi" w:cstheme="minorBidi"/>
          <w:smallCaps w:val="0"/>
          <w:noProof/>
          <w:kern w:val="2"/>
          <w:sz w:val="24"/>
          <w:szCs w:val="24"/>
          <w14:ligatures w14:val="standardContextual"/>
        </w:rPr>
        <w:tab/>
      </w:r>
      <w:r>
        <w:rPr>
          <w:noProof/>
        </w:rPr>
        <w:t>Appendix I: Out of area geographic numbers</w:t>
      </w:r>
      <w:r>
        <w:rPr>
          <w:noProof/>
        </w:rPr>
        <w:tab/>
      </w:r>
      <w:r>
        <w:rPr>
          <w:noProof/>
        </w:rPr>
        <w:fldChar w:fldCharType="begin"/>
      </w:r>
      <w:r>
        <w:rPr>
          <w:noProof/>
        </w:rPr>
        <w:instrText xml:space="preserve"> PAGEREF _Toc204869094 \h </w:instrText>
      </w:r>
      <w:r>
        <w:rPr>
          <w:noProof/>
        </w:rPr>
      </w:r>
      <w:r>
        <w:rPr>
          <w:noProof/>
        </w:rPr>
        <w:fldChar w:fldCharType="separate"/>
      </w:r>
      <w:r w:rsidR="00A3711B">
        <w:rPr>
          <w:noProof/>
        </w:rPr>
        <w:t>25</w:t>
      </w:r>
      <w:r>
        <w:rPr>
          <w:noProof/>
        </w:rPr>
        <w:fldChar w:fldCharType="end"/>
      </w:r>
    </w:p>
    <w:p w14:paraId="62F9C7D4" w14:textId="74FFD4D4"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6.2</w:t>
      </w:r>
      <w:r>
        <w:rPr>
          <w:rFonts w:asciiTheme="minorHAnsi" w:eastAsiaTheme="minorEastAsia" w:hAnsiTheme="minorHAnsi" w:cstheme="minorBidi"/>
          <w:smallCaps w:val="0"/>
          <w:noProof/>
          <w:kern w:val="2"/>
          <w:sz w:val="24"/>
          <w:szCs w:val="24"/>
          <w14:ligatures w14:val="standardContextual"/>
        </w:rPr>
        <w:tab/>
      </w:r>
      <w:r>
        <w:rPr>
          <w:noProof/>
        </w:rPr>
        <w:t>Appendix II: Address Quality- Structure of a UK address</w:t>
      </w:r>
      <w:r>
        <w:rPr>
          <w:noProof/>
        </w:rPr>
        <w:tab/>
      </w:r>
      <w:r>
        <w:rPr>
          <w:noProof/>
        </w:rPr>
        <w:fldChar w:fldCharType="begin"/>
      </w:r>
      <w:r>
        <w:rPr>
          <w:noProof/>
        </w:rPr>
        <w:instrText xml:space="preserve"> PAGEREF _Toc204869095 \h </w:instrText>
      </w:r>
      <w:r>
        <w:rPr>
          <w:noProof/>
        </w:rPr>
      </w:r>
      <w:r>
        <w:rPr>
          <w:noProof/>
        </w:rPr>
        <w:fldChar w:fldCharType="separate"/>
      </w:r>
      <w:r w:rsidR="00A3711B">
        <w:rPr>
          <w:noProof/>
        </w:rPr>
        <w:t>25</w:t>
      </w:r>
      <w:r>
        <w:rPr>
          <w:noProof/>
        </w:rPr>
        <w:fldChar w:fldCharType="end"/>
      </w:r>
    </w:p>
    <w:p w14:paraId="23740E1F" w14:textId="0726649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6.3</w:t>
      </w:r>
      <w:r>
        <w:rPr>
          <w:rFonts w:asciiTheme="minorHAnsi" w:eastAsiaTheme="minorEastAsia" w:hAnsiTheme="minorHAnsi" w:cstheme="minorBidi"/>
          <w:smallCaps w:val="0"/>
          <w:noProof/>
          <w:kern w:val="2"/>
          <w:sz w:val="24"/>
          <w:szCs w:val="24"/>
          <w14:ligatures w14:val="standardContextual"/>
        </w:rPr>
        <w:tab/>
      </w:r>
      <w:r>
        <w:rPr>
          <w:noProof/>
        </w:rPr>
        <w:t>Appendix III: SLAs and response times</w:t>
      </w:r>
      <w:r>
        <w:rPr>
          <w:noProof/>
        </w:rPr>
        <w:tab/>
      </w:r>
      <w:r>
        <w:rPr>
          <w:noProof/>
        </w:rPr>
        <w:fldChar w:fldCharType="begin"/>
      </w:r>
      <w:r>
        <w:rPr>
          <w:noProof/>
        </w:rPr>
        <w:instrText xml:space="preserve"> PAGEREF _Toc204869096 \h </w:instrText>
      </w:r>
      <w:r>
        <w:rPr>
          <w:noProof/>
        </w:rPr>
      </w:r>
      <w:r>
        <w:rPr>
          <w:noProof/>
        </w:rPr>
        <w:fldChar w:fldCharType="separate"/>
      </w:r>
      <w:r w:rsidR="00A3711B">
        <w:rPr>
          <w:noProof/>
        </w:rPr>
        <w:t>26</w:t>
      </w:r>
      <w:r>
        <w:rPr>
          <w:noProof/>
        </w:rPr>
        <w:fldChar w:fldCharType="end"/>
      </w:r>
    </w:p>
    <w:p w14:paraId="364E89A3" w14:textId="643ADEA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6.4</w:t>
      </w:r>
      <w:r>
        <w:rPr>
          <w:rFonts w:asciiTheme="minorHAnsi" w:eastAsiaTheme="minorEastAsia" w:hAnsiTheme="minorHAnsi" w:cstheme="minorBidi"/>
          <w:smallCaps w:val="0"/>
          <w:noProof/>
          <w:kern w:val="2"/>
          <w:sz w:val="24"/>
          <w:szCs w:val="24"/>
          <w14:ligatures w14:val="standardContextual"/>
        </w:rPr>
        <w:tab/>
      </w:r>
      <w:r>
        <w:rPr>
          <w:noProof/>
        </w:rPr>
        <w:t>Appendix V: Customer References and Asset Lists</w:t>
      </w:r>
      <w:r>
        <w:rPr>
          <w:noProof/>
        </w:rPr>
        <w:tab/>
      </w:r>
      <w:r>
        <w:rPr>
          <w:noProof/>
        </w:rPr>
        <w:fldChar w:fldCharType="begin"/>
      </w:r>
      <w:r>
        <w:rPr>
          <w:noProof/>
        </w:rPr>
        <w:instrText xml:space="preserve"> PAGEREF _Toc204869098 \h </w:instrText>
      </w:r>
      <w:r>
        <w:rPr>
          <w:noProof/>
        </w:rPr>
      </w:r>
      <w:r>
        <w:rPr>
          <w:noProof/>
        </w:rPr>
        <w:fldChar w:fldCharType="separate"/>
      </w:r>
      <w:r w:rsidR="00A3711B">
        <w:rPr>
          <w:noProof/>
        </w:rPr>
        <w:t>28</w:t>
      </w:r>
      <w:r>
        <w:rPr>
          <w:noProof/>
        </w:rPr>
        <w:fldChar w:fldCharType="end"/>
      </w:r>
    </w:p>
    <w:p w14:paraId="7E030BE7" w14:textId="0007F86C"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6.5</w:t>
      </w:r>
      <w:r>
        <w:rPr>
          <w:rFonts w:asciiTheme="minorHAnsi" w:eastAsiaTheme="minorEastAsia" w:hAnsiTheme="minorHAnsi" w:cstheme="minorBidi"/>
          <w:smallCaps w:val="0"/>
          <w:noProof/>
          <w:kern w:val="2"/>
          <w:sz w:val="24"/>
          <w:szCs w:val="24"/>
          <w14:ligatures w14:val="standardContextual"/>
        </w:rPr>
        <w:tab/>
      </w:r>
      <w:r>
        <w:rPr>
          <w:noProof/>
        </w:rPr>
        <w:t>Appendix VI: Matching Guidance</w:t>
      </w:r>
      <w:r>
        <w:rPr>
          <w:noProof/>
        </w:rPr>
        <w:tab/>
      </w:r>
      <w:r>
        <w:rPr>
          <w:noProof/>
        </w:rPr>
        <w:fldChar w:fldCharType="begin"/>
      </w:r>
      <w:r>
        <w:rPr>
          <w:noProof/>
        </w:rPr>
        <w:instrText xml:space="preserve"> PAGEREF _Toc204869099 \h </w:instrText>
      </w:r>
      <w:r>
        <w:rPr>
          <w:noProof/>
        </w:rPr>
      </w:r>
      <w:r>
        <w:rPr>
          <w:noProof/>
        </w:rPr>
        <w:fldChar w:fldCharType="separate"/>
      </w:r>
      <w:r w:rsidR="00A3711B">
        <w:rPr>
          <w:noProof/>
        </w:rPr>
        <w:t>28</w:t>
      </w:r>
      <w:r>
        <w:rPr>
          <w:noProof/>
        </w:rPr>
        <w:fldChar w:fldCharType="end"/>
      </w:r>
    </w:p>
    <w:p w14:paraId="55EC8704" w14:textId="2BEE27ED" w:rsidR="004B74EF" w:rsidRDefault="004B74EF">
      <w:pPr>
        <w:pStyle w:val="TOC2"/>
        <w:rPr>
          <w:rFonts w:asciiTheme="minorHAnsi" w:eastAsiaTheme="minorEastAsia" w:hAnsiTheme="minorHAnsi" w:cstheme="minorBidi"/>
          <w:smallCaps w:val="0"/>
          <w:noProof/>
          <w:kern w:val="2"/>
          <w:sz w:val="24"/>
          <w:szCs w:val="24"/>
          <w14:ligatures w14:val="standardContextual"/>
        </w:rPr>
      </w:pPr>
      <w:r>
        <w:rPr>
          <w:noProof/>
        </w:rPr>
        <w:t>6.6</w:t>
      </w:r>
      <w:r>
        <w:rPr>
          <w:rFonts w:asciiTheme="minorHAnsi" w:eastAsiaTheme="minorEastAsia" w:hAnsiTheme="minorHAnsi" w:cstheme="minorBidi"/>
          <w:smallCaps w:val="0"/>
          <w:noProof/>
          <w:kern w:val="2"/>
          <w:sz w:val="24"/>
          <w:szCs w:val="24"/>
          <w14:ligatures w14:val="standardContextual"/>
        </w:rPr>
        <w:tab/>
      </w:r>
      <w:r>
        <w:rPr>
          <w:noProof/>
        </w:rPr>
        <w:t>Appendix VII Specific Details for Openreach</w:t>
      </w:r>
      <w:r>
        <w:rPr>
          <w:noProof/>
        </w:rPr>
        <w:tab/>
      </w:r>
      <w:r>
        <w:rPr>
          <w:noProof/>
        </w:rPr>
        <w:fldChar w:fldCharType="begin"/>
      </w:r>
      <w:r>
        <w:rPr>
          <w:noProof/>
        </w:rPr>
        <w:instrText xml:space="preserve"> PAGEREF _Toc204869100 \h </w:instrText>
      </w:r>
      <w:r>
        <w:rPr>
          <w:noProof/>
        </w:rPr>
      </w:r>
      <w:r>
        <w:rPr>
          <w:noProof/>
        </w:rPr>
        <w:fldChar w:fldCharType="separate"/>
      </w:r>
      <w:r w:rsidR="00A3711B">
        <w:rPr>
          <w:noProof/>
        </w:rPr>
        <w:t>30</w:t>
      </w:r>
      <w:r>
        <w:rPr>
          <w:noProof/>
        </w:rPr>
        <w:fldChar w:fldCharType="end"/>
      </w:r>
    </w:p>
    <w:p w14:paraId="6E048615" w14:textId="0FBD7A60"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6.6.1</w:t>
      </w:r>
      <w:r>
        <w:rPr>
          <w:rFonts w:asciiTheme="minorHAnsi" w:eastAsiaTheme="minorEastAsia" w:hAnsiTheme="minorHAnsi" w:cstheme="minorBidi"/>
          <w:i w:val="0"/>
          <w:noProof/>
          <w:kern w:val="2"/>
          <w:sz w:val="24"/>
          <w:szCs w:val="24"/>
          <w14:ligatures w14:val="standardContextual"/>
        </w:rPr>
        <w:tab/>
      </w:r>
      <w:r>
        <w:rPr>
          <w:noProof/>
        </w:rPr>
        <w:t>Openreach access service identifiers</w:t>
      </w:r>
      <w:r>
        <w:rPr>
          <w:noProof/>
        </w:rPr>
        <w:tab/>
      </w:r>
      <w:r>
        <w:rPr>
          <w:noProof/>
        </w:rPr>
        <w:fldChar w:fldCharType="begin"/>
      </w:r>
      <w:r>
        <w:rPr>
          <w:noProof/>
        </w:rPr>
        <w:instrText xml:space="preserve"> PAGEREF _Toc204869101 \h </w:instrText>
      </w:r>
      <w:r>
        <w:rPr>
          <w:noProof/>
        </w:rPr>
      </w:r>
      <w:r>
        <w:rPr>
          <w:noProof/>
        </w:rPr>
        <w:fldChar w:fldCharType="separate"/>
      </w:r>
      <w:r w:rsidR="00A3711B">
        <w:rPr>
          <w:noProof/>
        </w:rPr>
        <w:t>30</w:t>
      </w:r>
      <w:r>
        <w:rPr>
          <w:noProof/>
        </w:rPr>
        <w:fldChar w:fldCharType="end"/>
      </w:r>
    </w:p>
    <w:p w14:paraId="3E98C778" w14:textId="40C0D733"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6.6.2</w:t>
      </w:r>
      <w:r>
        <w:rPr>
          <w:rFonts w:asciiTheme="minorHAnsi" w:eastAsiaTheme="minorEastAsia" w:hAnsiTheme="minorHAnsi" w:cstheme="minorBidi"/>
          <w:i w:val="0"/>
          <w:noProof/>
          <w:kern w:val="2"/>
          <w:sz w:val="24"/>
          <w:szCs w:val="24"/>
          <w14:ligatures w14:val="standardContextual"/>
        </w:rPr>
        <w:tab/>
      </w:r>
      <w:r>
        <w:rPr>
          <w:noProof/>
        </w:rPr>
        <w:t>Network Operator information to be included by the LRCP in the match response</w:t>
      </w:r>
      <w:r>
        <w:rPr>
          <w:noProof/>
        </w:rPr>
        <w:tab/>
      </w:r>
      <w:r>
        <w:rPr>
          <w:noProof/>
        </w:rPr>
        <w:fldChar w:fldCharType="begin"/>
      </w:r>
      <w:r>
        <w:rPr>
          <w:noProof/>
        </w:rPr>
        <w:instrText xml:space="preserve"> PAGEREF _Toc204869102 \h </w:instrText>
      </w:r>
      <w:r>
        <w:rPr>
          <w:noProof/>
        </w:rPr>
      </w:r>
      <w:r>
        <w:rPr>
          <w:noProof/>
        </w:rPr>
        <w:fldChar w:fldCharType="separate"/>
      </w:r>
      <w:r w:rsidR="00A3711B">
        <w:rPr>
          <w:noProof/>
        </w:rPr>
        <w:t>30</w:t>
      </w:r>
      <w:r>
        <w:rPr>
          <w:noProof/>
        </w:rPr>
        <w:fldChar w:fldCharType="end"/>
      </w:r>
    </w:p>
    <w:p w14:paraId="0629198B" w14:textId="1BF9F619"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6.6.3</w:t>
      </w:r>
      <w:r>
        <w:rPr>
          <w:rFonts w:asciiTheme="minorHAnsi" w:eastAsiaTheme="minorEastAsia" w:hAnsiTheme="minorHAnsi" w:cstheme="minorBidi"/>
          <w:i w:val="0"/>
          <w:noProof/>
          <w:kern w:val="2"/>
          <w:sz w:val="24"/>
          <w:szCs w:val="24"/>
          <w14:ligatures w14:val="standardContextual"/>
        </w:rPr>
        <w:tab/>
      </w:r>
      <w:r>
        <w:rPr>
          <w:noProof/>
        </w:rPr>
        <w:t>Process to be followed by GRCP</w:t>
      </w:r>
      <w:r>
        <w:rPr>
          <w:noProof/>
        </w:rPr>
        <w:tab/>
      </w:r>
      <w:r>
        <w:rPr>
          <w:noProof/>
        </w:rPr>
        <w:fldChar w:fldCharType="begin"/>
      </w:r>
      <w:r>
        <w:rPr>
          <w:noProof/>
        </w:rPr>
        <w:instrText xml:space="preserve"> PAGEREF _Toc204869103 \h </w:instrText>
      </w:r>
      <w:r>
        <w:rPr>
          <w:noProof/>
        </w:rPr>
      </w:r>
      <w:r>
        <w:rPr>
          <w:noProof/>
        </w:rPr>
        <w:fldChar w:fldCharType="separate"/>
      </w:r>
      <w:r w:rsidR="00A3711B">
        <w:rPr>
          <w:noProof/>
        </w:rPr>
        <w:t>31</w:t>
      </w:r>
      <w:r>
        <w:rPr>
          <w:noProof/>
        </w:rPr>
        <w:fldChar w:fldCharType="end"/>
      </w:r>
    </w:p>
    <w:p w14:paraId="71C59FE4" w14:textId="6F37F4FA" w:rsidR="004B74EF" w:rsidRDefault="004B74EF">
      <w:pPr>
        <w:pStyle w:val="TOC3"/>
        <w:rPr>
          <w:rFonts w:asciiTheme="minorHAnsi" w:eastAsiaTheme="minorEastAsia" w:hAnsiTheme="minorHAnsi" w:cstheme="minorBidi"/>
          <w:i w:val="0"/>
          <w:noProof/>
          <w:kern w:val="2"/>
          <w:sz w:val="24"/>
          <w:szCs w:val="24"/>
          <w14:ligatures w14:val="standardContextual"/>
        </w:rPr>
      </w:pPr>
      <w:r>
        <w:rPr>
          <w:noProof/>
        </w:rPr>
        <w:t>6.6.4</w:t>
      </w:r>
      <w:r>
        <w:rPr>
          <w:rFonts w:asciiTheme="minorHAnsi" w:eastAsiaTheme="minorEastAsia" w:hAnsiTheme="minorHAnsi" w:cstheme="minorBidi"/>
          <w:i w:val="0"/>
          <w:noProof/>
          <w:kern w:val="2"/>
          <w:sz w:val="24"/>
          <w:szCs w:val="24"/>
          <w14:ligatures w14:val="standardContextual"/>
        </w:rPr>
        <w:tab/>
      </w:r>
      <w:r>
        <w:rPr>
          <w:noProof/>
        </w:rPr>
        <w:t>Switches and transfers with a pending cease</w:t>
      </w:r>
      <w:r>
        <w:rPr>
          <w:noProof/>
        </w:rPr>
        <w:tab/>
      </w:r>
      <w:r>
        <w:rPr>
          <w:noProof/>
        </w:rPr>
        <w:fldChar w:fldCharType="begin"/>
      </w:r>
      <w:r>
        <w:rPr>
          <w:noProof/>
        </w:rPr>
        <w:instrText xml:space="preserve"> PAGEREF _Toc204869104 \h </w:instrText>
      </w:r>
      <w:r>
        <w:rPr>
          <w:noProof/>
        </w:rPr>
      </w:r>
      <w:r>
        <w:rPr>
          <w:noProof/>
        </w:rPr>
        <w:fldChar w:fldCharType="separate"/>
      </w:r>
      <w:r w:rsidR="00A3711B">
        <w:rPr>
          <w:noProof/>
        </w:rPr>
        <w:t>31</w:t>
      </w:r>
      <w:r>
        <w:rPr>
          <w:noProof/>
        </w:rPr>
        <w:fldChar w:fldCharType="end"/>
      </w:r>
    </w:p>
    <w:p w14:paraId="383C3066" w14:textId="06DF0F94" w:rsidR="004C668F" w:rsidRPr="005F7206" w:rsidRDefault="004C668F">
      <w:r w:rsidRPr="005F7206">
        <w:rPr>
          <w:color w:val="2B579A"/>
          <w:shd w:val="clear" w:color="auto" w:fill="E6E6E6"/>
        </w:rPr>
        <w:fldChar w:fldCharType="end"/>
      </w:r>
    </w:p>
    <w:p w14:paraId="7819846E" w14:textId="74FB72B8" w:rsidR="004C668F" w:rsidRDefault="00D410DD" w:rsidP="00B10F2C">
      <w:pPr>
        <w:pStyle w:val="Heading1"/>
      </w:pPr>
      <w:bookmarkStart w:id="0" w:name="_Toc204869028"/>
      <w:r w:rsidRPr="005F7206">
        <w:lastRenderedPageBreak/>
        <w:t>Introduction</w:t>
      </w:r>
      <w:bookmarkEnd w:id="0"/>
    </w:p>
    <w:p w14:paraId="6D6CF51A" w14:textId="59D8BEE6" w:rsidR="00D8099F" w:rsidRDefault="00AF6357" w:rsidP="00D8099F">
      <w:pPr>
        <w:rPr>
          <w:color w:val="000000" w:themeColor="text1"/>
        </w:rPr>
      </w:pPr>
      <w:r>
        <w:rPr>
          <w:color w:val="000000" w:themeColor="text1"/>
        </w:rPr>
        <w:t xml:space="preserve">To aid various readers </w:t>
      </w:r>
      <w:r w:rsidR="00BF2014">
        <w:rPr>
          <w:color w:val="000000" w:themeColor="text1"/>
        </w:rPr>
        <w:t xml:space="preserve">with different levels of background knowledge, there are several documents </w:t>
      </w:r>
      <w:r w:rsidR="00A60988">
        <w:rPr>
          <w:color w:val="000000" w:themeColor="text1"/>
        </w:rPr>
        <w:t xml:space="preserve">covering </w:t>
      </w:r>
      <w:r w:rsidR="00034043">
        <w:rPr>
          <w:color w:val="000000" w:themeColor="text1"/>
        </w:rPr>
        <w:t xml:space="preserve">the </w:t>
      </w:r>
      <w:r w:rsidR="00A60988">
        <w:rPr>
          <w:color w:val="000000" w:themeColor="text1"/>
        </w:rPr>
        <w:t xml:space="preserve">Gaining Provider Led </w:t>
      </w:r>
      <w:r w:rsidR="00833B09">
        <w:rPr>
          <w:color w:val="000000" w:themeColor="text1"/>
        </w:rPr>
        <w:t xml:space="preserve">(GPL) </w:t>
      </w:r>
      <w:r w:rsidR="00A60988">
        <w:rPr>
          <w:color w:val="000000" w:themeColor="text1"/>
        </w:rPr>
        <w:t xml:space="preserve">Switching </w:t>
      </w:r>
      <w:r w:rsidR="00A73006">
        <w:rPr>
          <w:color w:val="000000" w:themeColor="text1"/>
        </w:rPr>
        <w:t xml:space="preserve">for Business </w:t>
      </w:r>
      <w:r w:rsidR="00034043">
        <w:rPr>
          <w:color w:val="000000" w:themeColor="text1"/>
        </w:rPr>
        <w:t>process</w:t>
      </w:r>
      <w:r w:rsidR="00E40D9B">
        <w:rPr>
          <w:color w:val="000000" w:themeColor="text1"/>
        </w:rPr>
        <w:t xml:space="preserve">. This document may refer to the Switching for Business </w:t>
      </w:r>
      <w:r w:rsidR="005E6D88">
        <w:rPr>
          <w:color w:val="000000" w:themeColor="text1"/>
        </w:rPr>
        <w:t xml:space="preserve">process </w:t>
      </w:r>
      <w:r w:rsidR="002E1A9C">
        <w:rPr>
          <w:color w:val="000000" w:themeColor="text1"/>
        </w:rPr>
        <w:t>as ’SforB’ from here onwards</w:t>
      </w:r>
      <w:r w:rsidR="00A60988">
        <w:rPr>
          <w:color w:val="000000" w:themeColor="text1"/>
        </w:rPr>
        <w:t>:</w:t>
      </w:r>
    </w:p>
    <w:p w14:paraId="1369EB96" w14:textId="6B205764" w:rsidR="00712802" w:rsidRPr="00712802" w:rsidRDefault="00712802" w:rsidP="00955137">
      <w:pPr>
        <w:pStyle w:val="ListParagraph"/>
        <w:numPr>
          <w:ilvl w:val="0"/>
          <w:numId w:val="30"/>
        </w:numPr>
        <w:rPr>
          <w:color w:val="000000" w:themeColor="text1"/>
        </w:rPr>
      </w:pPr>
      <w:r>
        <w:rPr>
          <w:b/>
          <w:bCs/>
          <w:color w:val="000000" w:themeColor="text1"/>
        </w:rPr>
        <w:t xml:space="preserve">Switching </w:t>
      </w:r>
      <w:proofErr w:type="gramStart"/>
      <w:r>
        <w:rPr>
          <w:b/>
          <w:bCs/>
          <w:color w:val="000000" w:themeColor="text1"/>
        </w:rPr>
        <w:t>Principles</w:t>
      </w:r>
      <w:r w:rsidR="002203B8">
        <w:rPr>
          <w:color w:val="000000" w:themeColor="text1"/>
        </w:rPr>
        <w:t>:</w:t>
      </w:r>
      <w:proofErr w:type="gramEnd"/>
      <w:r w:rsidR="00493CA4">
        <w:rPr>
          <w:color w:val="000000" w:themeColor="text1"/>
        </w:rPr>
        <w:t xml:space="preserve"> documents the main</w:t>
      </w:r>
      <w:r w:rsidR="00833B09">
        <w:rPr>
          <w:color w:val="000000" w:themeColor="text1"/>
        </w:rPr>
        <w:t xml:space="preserve"> principles associated </w:t>
      </w:r>
      <w:r w:rsidR="005366AE">
        <w:rPr>
          <w:color w:val="000000" w:themeColor="text1"/>
        </w:rPr>
        <w:t xml:space="preserve">with the </w:t>
      </w:r>
      <w:r w:rsidR="004828D6">
        <w:rPr>
          <w:color w:val="000000" w:themeColor="text1"/>
        </w:rPr>
        <w:t xml:space="preserve">Switching for Business </w:t>
      </w:r>
      <w:r w:rsidR="005366AE">
        <w:rPr>
          <w:color w:val="000000" w:themeColor="text1"/>
        </w:rPr>
        <w:t>process.</w:t>
      </w:r>
    </w:p>
    <w:p w14:paraId="7EFE80AB" w14:textId="005EDF39" w:rsidR="004264B9" w:rsidRDefault="004264B9" w:rsidP="00955137">
      <w:pPr>
        <w:pStyle w:val="ListParagraph"/>
        <w:numPr>
          <w:ilvl w:val="0"/>
          <w:numId w:val="30"/>
        </w:numPr>
        <w:rPr>
          <w:color w:val="000000" w:themeColor="text1"/>
        </w:rPr>
      </w:pPr>
      <w:r>
        <w:rPr>
          <w:color w:val="000000" w:themeColor="text1"/>
        </w:rPr>
        <w:t>The One Touch Switch</w:t>
      </w:r>
      <w:r w:rsidR="00740296">
        <w:rPr>
          <w:color w:val="000000" w:themeColor="text1"/>
        </w:rPr>
        <w:t xml:space="preserve"> (OTS)</w:t>
      </w:r>
      <w:r>
        <w:rPr>
          <w:color w:val="000000" w:themeColor="text1"/>
        </w:rPr>
        <w:t xml:space="preserve"> process document</w:t>
      </w:r>
      <w:r w:rsidR="001540EB">
        <w:rPr>
          <w:color w:val="000000" w:themeColor="text1"/>
        </w:rPr>
        <w:t xml:space="preserve"> and best practice guides</w:t>
      </w:r>
      <w:r>
        <w:rPr>
          <w:color w:val="000000" w:themeColor="text1"/>
        </w:rPr>
        <w:t xml:space="preserve">. This provides an explanation of key concepts and industry background.  </w:t>
      </w:r>
      <w:r w:rsidR="00740296">
        <w:rPr>
          <w:color w:val="000000" w:themeColor="text1"/>
        </w:rPr>
        <w:t>The OTS process provided the initial starting point for the GPL</w:t>
      </w:r>
      <w:r w:rsidR="00227396">
        <w:rPr>
          <w:color w:val="000000" w:themeColor="text1"/>
        </w:rPr>
        <w:t xml:space="preserve"> Switching for </w:t>
      </w:r>
      <w:r w:rsidR="00740296">
        <w:rPr>
          <w:color w:val="000000" w:themeColor="text1"/>
        </w:rPr>
        <w:t>B</w:t>
      </w:r>
      <w:r w:rsidR="00227396">
        <w:rPr>
          <w:color w:val="000000" w:themeColor="text1"/>
        </w:rPr>
        <w:t>usiness</w:t>
      </w:r>
      <w:r w:rsidR="00740296">
        <w:rPr>
          <w:color w:val="000000" w:themeColor="text1"/>
        </w:rPr>
        <w:t xml:space="preserve"> design to reduce complexity for Retail Communications Providers offering services to both Businesses and Consumers.</w:t>
      </w:r>
    </w:p>
    <w:p w14:paraId="49FAF2FC" w14:textId="0019BC54" w:rsidR="008F12D0" w:rsidRDefault="008F12D0" w:rsidP="00955137">
      <w:pPr>
        <w:pStyle w:val="ListParagraph"/>
        <w:numPr>
          <w:ilvl w:val="0"/>
          <w:numId w:val="30"/>
        </w:numPr>
        <w:rPr>
          <w:color w:val="000000" w:themeColor="text1"/>
        </w:rPr>
      </w:pPr>
      <w:r>
        <w:rPr>
          <w:color w:val="000000" w:themeColor="text1"/>
        </w:rPr>
        <w:t xml:space="preserve">(This document) </w:t>
      </w:r>
      <w:r>
        <w:rPr>
          <w:b/>
          <w:bCs/>
          <w:color w:val="000000" w:themeColor="text1"/>
        </w:rPr>
        <w:t>GPL</w:t>
      </w:r>
      <w:r w:rsidR="0090313C">
        <w:rPr>
          <w:b/>
          <w:bCs/>
          <w:color w:val="000000" w:themeColor="text1"/>
        </w:rPr>
        <w:t xml:space="preserve"> Switching for Business </w:t>
      </w:r>
      <w:r>
        <w:rPr>
          <w:b/>
          <w:bCs/>
          <w:color w:val="000000" w:themeColor="text1"/>
        </w:rPr>
        <w:t>Industry Process</w:t>
      </w:r>
      <w:r w:rsidR="006D2721">
        <w:rPr>
          <w:color w:val="000000" w:themeColor="text1"/>
        </w:rPr>
        <w:t>:</w:t>
      </w:r>
      <w:r>
        <w:rPr>
          <w:color w:val="000000" w:themeColor="text1"/>
        </w:rPr>
        <w:t xml:space="preserve"> </w:t>
      </w:r>
      <w:r w:rsidR="006D2721">
        <w:rPr>
          <w:color w:val="000000" w:themeColor="text1"/>
        </w:rPr>
        <w:t>t</w:t>
      </w:r>
      <w:r w:rsidR="00386AFC">
        <w:rPr>
          <w:color w:val="000000" w:themeColor="text1"/>
        </w:rPr>
        <w:t xml:space="preserve">his document focuses only on the detail of the Industry </w:t>
      </w:r>
      <w:r w:rsidR="000D73B7">
        <w:rPr>
          <w:color w:val="000000" w:themeColor="text1"/>
        </w:rPr>
        <w:t>Process and</w:t>
      </w:r>
      <w:r w:rsidR="00386AFC">
        <w:rPr>
          <w:color w:val="000000" w:themeColor="text1"/>
        </w:rPr>
        <w:t xml:space="preserve"> assumes that readers are familiar with relevant terminology and concepts</w:t>
      </w:r>
      <w:r w:rsidR="00740296">
        <w:rPr>
          <w:color w:val="000000" w:themeColor="text1"/>
        </w:rPr>
        <w:t>.</w:t>
      </w:r>
    </w:p>
    <w:p w14:paraId="1E6F6927" w14:textId="03DE05A5" w:rsidR="00386AFC" w:rsidRDefault="00177409" w:rsidP="00955137">
      <w:pPr>
        <w:pStyle w:val="ListParagraph"/>
        <w:numPr>
          <w:ilvl w:val="0"/>
          <w:numId w:val="30"/>
        </w:numPr>
        <w:rPr>
          <w:color w:val="000000" w:themeColor="text1"/>
        </w:rPr>
      </w:pPr>
      <w:r>
        <w:rPr>
          <w:b/>
          <w:bCs/>
          <w:color w:val="000000" w:themeColor="text1"/>
        </w:rPr>
        <w:t>Industry Process Flows</w:t>
      </w:r>
      <w:r w:rsidR="000C5724">
        <w:rPr>
          <w:color w:val="000000" w:themeColor="text1"/>
        </w:rPr>
        <w:t>: d</w:t>
      </w:r>
      <w:r w:rsidR="001C6D45">
        <w:rPr>
          <w:color w:val="000000" w:themeColor="text1"/>
        </w:rPr>
        <w:t>iagrams with swim-lanes for customer, GRCP, Hub</w:t>
      </w:r>
      <w:r w:rsidR="006A3105">
        <w:rPr>
          <w:color w:val="000000" w:themeColor="text1"/>
        </w:rPr>
        <w:t>(s)</w:t>
      </w:r>
      <w:r w:rsidR="001C6D45">
        <w:rPr>
          <w:color w:val="000000" w:themeColor="text1"/>
        </w:rPr>
        <w:t xml:space="preserve">, LRCP and supply chain. </w:t>
      </w:r>
      <w:r w:rsidR="0051646A">
        <w:rPr>
          <w:color w:val="000000" w:themeColor="text1"/>
        </w:rPr>
        <w:t>Readers who prefer a visual v</w:t>
      </w:r>
      <w:r w:rsidR="00772E85">
        <w:rPr>
          <w:color w:val="000000" w:themeColor="text1"/>
        </w:rPr>
        <w:t>iew of the process will find these diagrams useful.</w:t>
      </w:r>
    </w:p>
    <w:p w14:paraId="44B2E11F" w14:textId="7571EA8F" w:rsidR="00C166CE" w:rsidRDefault="00C166CE" w:rsidP="00955137">
      <w:pPr>
        <w:pStyle w:val="ListParagraph"/>
        <w:numPr>
          <w:ilvl w:val="1"/>
          <w:numId w:val="30"/>
        </w:numPr>
        <w:rPr>
          <w:color w:val="000000" w:themeColor="text1"/>
        </w:rPr>
      </w:pPr>
      <w:r>
        <w:rPr>
          <w:color w:val="000000" w:themeColor="text1"/>
        </w:rPr>
        <w:t xml:space="preserve">Each step in the </w:t>
      </w:r>
      <w:r w:rsidR="009266A3">
        <w:rPr>
          <w:color w:val="000000" w:themeColor="text1"/>
        </w:rPr>
        <w:t xml:space="preserve">in </w:t>
      </w:r>
      <w:r w:rsidR="00A7031C">
        <w:rPr>
          <w:color w:val="000000" w:themeColor="text1"/>
        </w:rPr>
        <w:t xml:space="preserve">the </w:t>
      </w:r>
      <w:r w:rsidR="009266A3">
        <w:rPr>
          <w:color w:val="000000" w:themeColor="text1"/>
        </w:rPr>
        <w:t>process flow is numbered with a “BSW” prefix, followed by process flow number and step nu</w:t>
      </w:r>
      <w:r w:rsidR="00CD6ED6">
        <w:rPr>
          <w:color w:val="000000" w:themeColor="text1"/>
        </w:rPr>
        <w:t>mber, e.g. “BSW1.2” – the same numbering is used in this this Word document.</w:t>
      </w:r>
    </w:p>
    <w:p w14:paraId="4C97303C" w14:textId="22B3FF3A" w:rsidR="00772E85" w:rsidRDefault="00772E85" w:rsidP="00772E85">
      <w:pPr>
        <w:rPr>
          <w:color w:val="000000" w:themeColor="text1"/>
        </w:rPr>
      </w:pPr>
    </w:p>
    <w:p w14:paraId="3B4A2D0D" w14:textId="765A9850" w:rsidR="002E00EB" w:rsidRDefault="005E462F" w:rsidP="00772E85">
      <w:pPr>
        <w:rPr>
          <w:rStyle w:val="Hyperlink"/>
        </w:rPr>
      </w:pPr>
      <w:r>
        <w:rPr>
          <w:color w:val="000000" w:themeColor="text1"/>
        </w:rPr>
        <w:t>FCS (federation of communication</w:t>
      </w:r>
      <w:r w:rsidR="00D16C30">
        <w:rPr>
          <w:color w:val="000000" w:themeColor="text1"/>
        </w:rPr>
        <w:t xml:space="preserve"> services) helpfully host the latest version of all documents relevant to </w:t>
      </w:r>
      <w:r w:rsidR="00986623">
        <w:rPr>
          <w:color w:val="000000" w:themeColor="text1"/>
        </w:rPr>
        <w:t xml:space="preserve">the </w:t>
      </w:r>
      <w:r w:rsidR="005F19E0">
        <w:rPr>
          <w:color w:val="000000" w:themeColor="text1"/>
        </w:rPr>
        <w:t>Switching for Business</w:t>
      </w:r>
      <w:r w:rsidR="00986623">
        <w:rPr>
          <w:color w:val="000000" w:themeColor="text1"/>
        </w:rPr>
        <w:t xml:space="preserve"> process</w:t>
      </w:r>
      <w:r w:rsidR="005F19E0">
        <w:rPr>
          <w:color w:val="000000" w:themeColor="text1"/>
        </w:rPr>
        <w:t xml:space="preserve"> </w:t>
      </w:r>
      <w:r w:rsidR="00375540">
        <w:rPr>
          <w:color w:val="000000" w:themeColor="text1"/>
        </w:rPr>
        <w:t xml:space="preserve">at </w:t>
      </w:r>
      <w:hyperlink r:id="rId11" w:history="1">
        <w:r w:rsidR="003D7DE6" w:rsidRPr="00471915">
          <w:rPr>
            <w:rStyle w:val="Hyperlink"/>
          </w:rPr>
          <w:t>https://www.fcs.org.uk/gaining-provider-led-business-switching</w:t>
        </w:r>
      </w:hyperlink>
    </w:p>
    <w:p w14:paraId="401AE2E0" w14:textId="77777777" w:rsidR="00DA69BD" w:rsidRDefault="00DA69BD" w:rsidP="00772E85">
      <w:pPr>
        <w:rPr>
          <w:rStyle w:val="Hyperlink"/>
        </w:rPr>
      </w:pPr>
    </w:p>
    <w:p w14:paraId="08AF826F" w14:textId="2EA0649B" w:rsidR="00DA69BD" w:rsidRDefault="00DA69BD" w:rsidP="00772E85">
      <w:pPr>
        <w:rPr>
          <w:color w:val="000000" w:themeColor="text1"/>
        </w:rPr>
      </w:pPr>
      <w:r w:rsidRPr="004264B9">
        <w:rPr>
          <w:color w:val="000000" w:themeColor="text1"/>
        </w:rPr>
        <w:t xml:space="preserve">This </w:t>
      </w:r>
      <w:r w:rsidR="004264B9">
        <w:rPr>
          <w:color w:val="000000" w:themeColor="text1"/>
        </w:rPr>
        <w:t xml:space="preserve">purpose of this </w:t>
      </w:r>
      <w:r w:rsidRPr="004264B9">
        <w:rPr>
          <w:color w:val="000000" w:themeColor="text1"/>
        </w:rPr>
        <w:t xml:space="preserve">document </w:t>
      </w:r>
      <w:r w:rsidR="004264B9">
        <w:rPr>
          <w:color w:val="000000" w:themeColor="text1"/>
        </w:rPr>
        <w:t xml:space="preserve">is to </w:t>
      </w:r>
      <w:r w:rsidRPr="004264B9">
        <w:rPr>
          <w:color w:val="000000" w:themeColor="text1"/>
        </w:rPr>
        <w:t>provide</w:t>
      </w:r>
      <w:r w:rsidR="004264B9">
        <w:rPr>
          <w:color w:val="000000" w:themeColor="text1"/>
        </w:rPr>
        <w:t xml:space="preserve"> a</w:t>
      </w:r>
      <w:r w:rsidRPr="004264B9">
        <w:rPr>
          <w:color w:val="000000" w:themeColor="text1"/>
        </w:rPr>
        <w:t xml:space="preserve"> summary of the </w:t>
      </w:r>
      <w:r w:rsidR="004264B9">
        <w:rPr>
          <w:color w:val="000000" w:themeColor="text1"/>
        </w:rPr>
        <w:t xml:space="preserve">industry </w:t>
      </w:r>
      <w:r w:rsidRPr="004264B9">
        <w:rPr>
          <w:color w:val="000000" w:themeColor="text1"/>
        </w:rPr>
        <w:t>proce</w:t>
      </w:r>
      <w:r w:rsidR="004264B9">
        <w:rPr>
          <w:color w:val="000000" w:themeColor="text1"/>
        </w:rPr>
        <w:t>ss</w:t>
      </w:r>
      <w:r w:rsidRPr="004264B9">
        <w:rPr>
          <w:color w:val="000000" w:themeColor="text1"/>
        </w:rPr>
        <w:t>.</w:t>
      </w:r>
    </w:p>
    <w:p w14:paraId="172A2F8F" w14:textId="306F5CDC" w:rsidR="00DC3B97" w:rsidRPr="004550E7" w:rsidRDefault="00DC3B97" w:rsidP="00D8099F">
      <w:pPr>
        <w:rPr>
          <w:color w:val="000000" w:themeColor="text1"/>
        </w:rPr>
      </w:pPr>
    </w:p>
    <w:p w14:paraId="47041A58" w14:textId="5BC6582E" w:rsidR="00A91113" w:rsidRDefault="00A91113" w:rsidP="00A91113">
      <w:pPr>
        <w:pStyle w:val="Heading2"/>
      </w:pPr>
      <w:bookmarkStart w:id="1" w:name="_Toc131149451"/>
      <w:bookmarkStart w:id="2" w:name="_Toc131150273"/>
      <w:bookmarkStart w:id="3" w:name="_Toc204869029"/>
      <w:bookmarkEnd w:id="1"/>
      <w:bookmarkEnd w:id="2"/>
      <w:r>
        <w:t>Scope of GPL</w:t>
      </w:r>
      <w:r w:rsidR="004550E7">
        <w:t xml:space="preserve"> </w:t>
      </w:r>
      <w:r w:rsidR="00986623">
        <w:t xml:space="preserve">Switching for </w:t>
      </w:r>
      <w:r w:rsidR="00C73833">
        <w:t>B</w:t>
      </w:r>
      <w:r>
        <w:t>usiness</w:t>
      </w:r>
      <w:bookmarkEnd w:id="3"/>
    </w:p>
    <w:p w14:paraId="7597FD46" w14:textId="6B6B30A8" w:rsidR="00A91113" w:rsidRDefault="00D0627E" w:rsidP="00A91113">
      <w:r>
        <w:t>This document covers GPL business switching for all size</w:t>
      </w:r>
      <w:r w:rsidR="00412459">
        <w:t>s</w:t>
      </w:r>
      <w:r>
        <w:t xml:space="preserve"> of business customers.</w:t>
      </w:r>
    </w:p>
    <w:p w14:paraId="4D122F9C" w14:textId="77777777" w:rsidR="00E36651" w:rsidRDefault="00E36651" w:rsidP="00A91113"/>
    <w:p w14:paraId="3B2081EA" w14:textId="0643F414" w:rsidR="00CF56E7" w:rsidRPr="005D248C" w:rsidRDefault="00E36651" w:rsidP="00A91113">
      <w:r>
        <w:t xml:space="preserve">The business </w:t>
      </w:r>
      <w:r w:rsidR="00892091">
        <w:t xml:space="preserve">switching </w:t>
      </w:r>
      <w:r>
        <w:t xml:space="preserve">process </w:t>
      </w:r>
      <w:r w:rsidR="00CF56E7">
        <w:t>outlined within this document covers</w:t>
      </w:r>
      <w:r w:rsidR="00892091">
        <w:t xml:space="preserve"> the process steps to follow where the end user is moving from and to a business service</w:t>
      </w:r>
      <w:r w:rsidR="005F1B2E">
        <w:t>/contract</w:t>
      </w:r>
      <w:r w:rsidR="00892091">
        <w:t>. We recognise that there may be instances where</w:t>
      </w:r>
      <w:r w:rsidR="00E15FD5">
        <w:t xml:space="preserve">, </w:t>
      </w:r>
      <w:r w:rsidR="00CF56E7">
        <w:t xml:space="preserve">the end user may </w:t>
      </w:r>
      <w:r w:rsidR="00E15FD5">
        <w:t>wish to switch</w:t>
      </w:r>
      <w:r w:rsidR="00223A7D">
        <w:t xml:space="preserve"> providers and </w:t>
      </w:r>
      <w:r w:rsidR="00CF56E7">
        <w:t>from a consumer to a business contract, or vice versa</w:t>
      </w:r>
      <w:r w:rsidR="00CF56E7" w:rsidRPr="005D248C">
        <w:t>.</w:t>
      </w:r>
      <w:r w:rsidR="002E00EB" w:rsidRPr="005D248C">
        <w:t xml:space="preserve"> </w:t>
      </w:r>
      <w:r w:rsidR="00223A7D" w:rsidRPr="005D248C">
        <w:t>The p</w:t>
      </w:r>
      <w:r w:rsidR="00235278" w:rsidRPr="005D248C">
        <w:t xml:space="preserve">rocess </w:t>
      </w:r>
      <w:r w:rsidR="000D73B7">
        <w:t>is not defined within this document.</w:t>
      </w:r>
    </w:p>
    <w:p w14:paraId="6CC0C23F" w14:textId="407BBA04" w:rsidR="00142656" w:rsidRPr="005D248C" w:rsidRDefault="00142656" w:rsidP="00142656">
      <w:pPr>
        <w:pStyle w:val="Heading3"/>
      </w:pPr>
      <w:bookmarkStart w:id="4" w:name="_Toc204869030"/>
      <w:r w:rsidRPr="005D248C">
        <w:t xml:space="preserve">Dual running of </w:t>
      </w:r>
      <w:r w:rsidR="00C15502" w:rsidRPr="005D248C">
        <w:t>services</w:t>
      </w:r>
      <w:bookmarkEnd w:id="4"/>
    </w:p>
    <w:p w14:paraId="70950B05" w14:textId="77F753AB" w:rsidR="000C7F19" w:rsidRDefault="00787B0A" w:rsidP="000C7F19">
      <w:r>
        <w:t>I</w:t>
      </w:r>
      <w:r w:rsidR="00B622A8" w:rsidRPr="00B622A8">
        <w:t xml:space="preserve">t is recognised that unlike residential switching, there will be </w:t>
      </w:r>
      <w:proofErr w:type="gramStart"/>
      <w:r w:rsidR="00B622A8" w:rsidRPr="00B622A8">
        <w:t>a number of</w:t>
      </w:r>
      <w:proofErr w:type="gramEnd"/>
      <w:r w:rsidR="00B622A8" w:rsidRPr="00B622A8">
        <w:t xml:space="preserve"> scenarios where</w:t>
      </w:r>
      <w:r w:rsidR="007E0574">
        <w:t xml:space="preserve"> </w:t>
      </w:r>
      <w:r w:rsidR="00B622A8" w:rsidRPr="00B622A8">
        <w:t xml:space="preserve">a customer may </w:t>
      </w:r>
      <w:r w:rsidR="007E0574">
        <w:t xml:space="preserve">need a period of </w:t>
      </w:r>
      <w:r w:rsidR="0069060A">
        <w:t>dual running of ‘old’ and ‘new’</w:t>
      </w:r>
      <w:r w:rsidR="00B622A8" w:rsidRPr="00B622A8">
        <w:t xml:space="preserve"> </w:t>
      </w:r>
      <w:r w:rsidR="0069060A">
        <w:t xml:space="preserve">services </w:t>
      </w:r>
      <w:r w:rsidR="00B622A8" w:rsidRPr="00B622A8">
        <w:t xml:space="preserve">for </w:t>
      </w:r>
      <w:proofErr w:type="gramStart"/>
      <w:r w:rsidR="00B622A8" w:rsidRPr="00B622A8">
        <w:t>a period of time</w:t>
      </w:r>
      <w:proofErr w:type="gramEnd"/>
      <w:r w:rsidR="00B622A8" w:rsidRPr="00B622A8">
        <w:t xml:space="preserve">, subject to the customer’s </w:t>
      </w:r>
      <w:r>
        <w:t>request</w:t>
      </w:r>
      <w:r w:rsidR="007E0574">
        <w:t>. This may be</w:t>
      </w:r>
      <w:r w:rsidR="000E3563">
        <w:t xml:space="preserve"> for example,</w:t>
      </w:r>
      <w:r w:rsidR="007E0574">
        <w:t xml:space="preserve"> to support </w:t>
      </w:r>
      <w:r w:rsidR="008B4F54">
        <w:t>testing.</w:t>
      </w:r>
      <w:r w:rsidR="007E3C7A">
        <w:t xml:space="preserve"> </w:t>
      </w:r>
      <w:r w:rsidR="002237A6">
        <w:t xml:space="preserve">This raises the question of whether this represents a customer switch or </w:t>
      </w:r>
      <w:r w:rsidR="00770EAD">
        <w:t xml:space="preserve">a provide and cease. </w:t>
      </w:r>
      <w:r w:rsidR="00B61634">
        <w:t xml:space="preserve">Where a customer </w:t>
      </w:r>
      <w:r w:rsidR="004146DF">
        <w:t xml:space="preserve">recognises </w:t>
      </w:r>
      <w:r w:rsidR="0093034E">
        <w:t>at the</w:t>
      </w:r>
      <w:r w:rsidR="004146DF">
        <w:t xml:space="preserve"> </w:t>
      </w:r>
      <w:r w:rsidR="00B61634">
        <w:t>outset</w:t>
      </w:r>
      <w:r w:rsidR="0093034E">
        <w:t>,</w:t>
      </w:r>
      <w:r w:rsidR="00B61634">
        <w:t xml:space="preserve"> </w:t>
      </w:r>
      <w:r w:rsidR="004146DF">
        <w:t>that they</w:t>
      </w:r>
      <w:r w:rsidR="00C66393">
        <w:t xml:space="preserve"> </w:t>
      </w:r>
      <w:r w:rsidR="00D113D0">
        <w:t xml:space="preserve">require a period of parallel running </w:t>
      </w:r>
      <w:r w:rsidR="0080664B">
        <w:t>greater than 90 days</w:t>
      </w:r>
      <w:r w:rsidR="0093034E">
        <w:t xml:space="preserve">, </w:t>
      </w:r>
      <w:r w:rsidR="00245D75">
        <w:t>it is recommended that these requests are not treated as a switch</w:t>
      </w:r>
      <w:r w:rsidR="0080664B">
        <w:t>.</w:t>
      </w:r>
      <w:r w:rsidR="00245D75">
        <w:t xml:space="preserve"> </w:t>
      </w:r>
      <w:r w:rsidR="00313ED0">
        <w:t xml:space="preserve">It is accepted that </w:t>
      </w:r>
      <w:r w:rsidR="00CE6DE7">
        <w:t xml:space="preserve">unexpected </w:t>
      </w:r>
      <w:r w:rsidR="0074538C">
        <w:t xml:space="preserve">delays may occur </w:t>
      </w:r>
      <w:r w:rsidR="00CE6DE7">
        <w:t>within the process</w:t>
      </w:r>
      <w:r w:rsidR="00C66393">
        <w:t xml:space="preserve">, which </w:t>
      </w:r>
      <w:r w:rsidR="00DE267A">
        <w:t>create delays in practice to extend beyond the 90</w:t>
      </w:r>
      <w:r w:rsidR="00683EFE">
        <w:t xml:space="preserve"> days.</w:t>
      </w:r>
      <w:r w:rsidR="000C7F19">
        <w:t xml:space="preserve">  The concept of dual running only applies where this is technically feasible. The </w:t>
      </w:r>
      <w:r w:rsidR="00C1039A">
        <w:t xml:space="preserve">Switching for </w:t>
      </w:r>
      <w:proofErr w:type="gramStart"/>
      <w:r w:rsidR="00C1039A">
        <w:t xml:space="preserve">Business </w:t>
      </w:r>
      <w:r w:rsidR="000C7F19">
        <w:t xml:space="preserve"> process</w:t>
      </w:r>
      <w:proofErr w:type="gramEnd"/>
      <w:r w:rsidR="000C7F19">
        <w:t xml:space="preserve"> does not seek to create any new requirements upon industry.</w:t>
      </w:r>
    </w:p>
    <w:p w14:paraId="3DCFAF50" w14:textId="77777777" w:rsidR="000C7F19" w:rsidRDefault="000C7F19" w:rsidP="000C7F19"/>
    <w:p w14:paraId="0DE6DCF2" w14:textId="14E83DCC" w:rsidR="004A64F4" w:rsidRPr="005D248C" w:rsidRDefault="004A64F4" w:rsidP="004A64F4">
      <w:pPr>
        <w:pStyle w:val="Heading3"/>
      </w:pPr>
      <w:bookmarkStart w:id="5" w:name="_Toc204869031"/>
      <w:r>
        <w:t xml:space="preserve">Version </w:t>
      </w:r>
      <w:bookmarkEnd w:id="5"/>
      <w:r w:rsidR="005D0104">
        <w:t>3.0</w:t>
      </w:r>
    </w:p>
    <w:p w14:paraId="3C296F71" w14:textId="3722382F" w:rsidR="002E00EB" w:rsidRDefault="00E32626" w:rsidP="007605AC">
      <w:r>
        <w:t xml:space="preserve">This is </w:t>
      </w:r>
      <w:r w:rsidR="00EA7862">
        <w:t xml:space="preserve">version </w:t>
      </w:r>
      <w:r w:rsidR="00B03BAA">
        <w:t>3</w:t>
      </w:r>
      <w:r w:rsidR="00590305">
        <w:t>.0</w:t>
      </w:r>
      <w:r>
        <w:t xml:space="preserve"> </w:t>
      </w:r>
      <w:r w:rsidR="00122686">
        <w:t xml:space="preserve">of the </w:t>
      </w:r>
      <w:r w:rsidR="00B61966">
        <w:t>GPL</w:t>
      </w:r>
      <w:r w:rsidR="00F32917">
        <w:t xml:space="preserve"> </w:t>
      </w:r>
      <w:r w:rsidR="00B61966">
        <w:t xml:space="preserve">Switching for </w:t>
      </w:r>
      <w:r w:rsidR="00F32917">
        <w:t xml:space="preserve">Business </w:t>
      </w:r>
      <w:r w:rsidR="00122686">
        <w:t xml:space="preserve">Industry Process </w:t>
      </w:r>
      <w:r w:rsidR="004264B9">
        <w:t>updat</w:t>
      </w:r>
      <w:r w:rsidR="004A64F4">
        <w:t>ed</w:t>
      </w:r>
      <w:r w:rsidR="004264B9">
        <w:t xml:space="preserve"> following initial </w:t>
      </w:r>
      <w:r w:rsidR="00F32917">
        <w:t>i</w:t>
      </w:r>
      <w:r w:rsidR="00BE5BE7">
        <w:t>ndustry</w:t>
      </w:r>
      <w:r w:rsidR="00CE0B73">
        <w:t xml:space="preserve"> feedback and</w:t>
      </w:r>
      <w:r w:rsidR="00CF7381">
        <w:t xml:space="preserve"> </w:t>
      </w:r>
      <w:r w:rsidR="00BE5BE7">
        <w:t xml:space="preserve">consequential </w:t>
      </w:r>
      <w:r w:rsidR="00CF7381">
        <w:t xml:space="preserve">design </w:t>
      </w:r>
      <w:r w:rsidR="00BE5BE7">
        <w:t>development or clarifications</w:t>
      </w:r>
      <w:r w:rsidR="00740296">
        <w:t>.</w:t>
      </w:r>
    </w:p>
    <w:p w14:paraId="16A02987" w14:textId="59EEE08D" w:rsidR="00854338" w:rsidRDefault="00854338" w:rsidP="00854338"/>
    <w:p w14:paraId="0372A70B" w14:textId="62C108CA" w:rsidR="00A70D47" w:rsidRDefault="00854338" w:rsidP="00A70D47">
      <w:r>
        <w:t>The GPLB-SG (GPL Business switching Steering Group) established a Design Drafting Group (with some member</w:t>
      </w:r>
      <w:r w:rsidR="001932D8">
        <w:t>s</w:t>
      </w:r>
      <w:r>
        <w:t xml:space="preserve"> from the </w:t>
      </w:r>
      <w:r w:rsidR="00C31978">
        <w:t xml:space="preserve">original consumer </w:t>
      </w:r>
      <w:r>
        <w:t>OTS-DDG)</w:t>
      </w:r>
      <w:r w:rsidR="001932D8">
        <w:t>, who have produced this document with input from the S</w:t>
      </w:r>
      <w:r w:rsidR="00761DC4">
        <w:t xml:space="preserve">teering </w:t>
      </w:r>
      <w:r w:rsidR="001932D8">
        <w:t>G</w:t>
      </w:r>
      <w:r w:rsidR="00761DC4">
        <w:t>roup</w:t>
      </w:r>
      <w:r w:rsidR="001932D8">
        <w:t xml:space="preserve"> and OTA2.</w:t>
      </w:r>
      <w:bookmarkStart w:id="6" w:name="_Toc115453404"/>
      <w:bookmarkStart w:id="7" w:name="_Toc115453635"/>
      <w:bookmarkStart w:id="8" w:name="_Toc115453866"/>
      <w:bookmarkStart w:id="9" w:name="_Toc115454099"/>
      <w:bookmarkStart w:id="10" w:name="_Toc115453405"/>
      <w:bookmarkStart w:id="11" w:name="_Toc115453636"/>
      <w:bookmarkStart w:id="12" w:name="_Toc115453867"/>
      <w:bookmarkStart w:id="13" w:name="_Toc115454100"/>
      <w:bookmarkStart w:id="14" w:name="_Toc115453406"/>
      <w:bookmarkStart w:id="15" w:name="_Toc115453637"/>
      <w:bookmarkStart w:id="16" w:name="_Toc115453868"/>
      <w:bookmarkStart w:id="17" w:name="_Toc115454101"/>
      <w:bookmarkStart w:id="18" w:name="_Toc115453407"/>
      <w:bookmarkStart w:id="19" w:name="_Toc115453638"/>
      <w:bookmarkStart w:id="20" w:name="_Toc115453869"/>
      <w:bookmarkStart w:id="21" w:name="_Toc115454102"/>
      <w:bookmarkStart w:id="22" w:name="_Ref3672896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D29D5E0" w14:textId="77777777" w:rsidR="00A70D47" w:rsidRDefault="00A70D47" w:rsidP="00A70D47"/>
    <w:p w14:paraId="0CA2DC46" w14:textId="432D552F" w:rsidR="00004389" w:rsidRPr="005F7206" w:rsidRDefault="00004389" w:rsidP="00A70D47">
      <w:pPr>
        <w:pStyle w:val="Heading2"/>
      </w:pPr>
      <w:bookmarkStart w:id="23" w:name="_Toc204869032"/>
      <w:r w:rsidRPr="005F7206">
        <w:t>Change Log</w:t>
      </w:r>
      <w:bookmarkEnd w:id="23"/>
    </w:p>
    <w:p w14:paraId="42D38C9B" w14:textId="77777777" w:rsidR="00004389" w:rsidRPr="005F7206" w:rsidRDefault="00004389" w:rsidP="004F7A8E"/>
    <w:tbl>
      <w:tblPr>
        <w:tblStyle w:val="TableGrid"/>
        <w:tblW w:w="10485" w:type="dxa"/>
        <w:tblLook w:val="04A0" w:firstRow="1" w:lastRow="0" w:firstColumn="1" w:lastColumn="0" w:noHBand="0" w:noVBand="1"/>
      </w:tblPr>
      <w:tblGrid>
        <w:gridCol w:w="2405"/>
        <w:gridCol w:w="8080"/>
      </w:tblGrid>
      <w:tr w:rsidR="001740AE" w:rsidRPr="005F7206" w14:paraId="4CDD0651" w14:textId="77777777" w:rsidTr="00DA32A7">
        <w:trPr>
          <w:cantSplit/>
          <w:tblHeader/>
        </w:trPr>
        <w:tc>
          <w:tcPr>
            <w:tcW w:w="2405" w:type="dxa"/>
          </w:tcPr>
          <w:p w14:paraId="5648354E" w14:textId="7A612F19" w:rsidR="001740AE" w:rsidRPr="005F7206" w:rsidRDefault="001740AE" w:rsidP="004F7A8E">
            <w:pPr>
              <w:rPr>
                <w:b/>
              </w:rPr>
            </w:pPr>
            <w:r w:rsidRPr="005F7206">
              <w:rPr>
                <w:b/>
              </w:rPr>
              <w:t>Version</w:t>
            </w:r>
          </w:p>
          <w:p w14:paraId="3107269D" w14:textId="77777777" w:rsidR="001740AE" w:rsidRPr="005F7206" w:rsidRDefault="001740AE" w:rsidP="004F7A8E">
            <w:pPr>
              <w:rPr>
                <w:b/>
              </w:rPr>
            </w:pPr>
            <w:r w:rsidRPr="005F7206">
              <w:rPr>
                <w:b/>
              </w:rPr>
              <w:t>Date</w:t>
            </w:r>
          </w:p>
          <w:p w14:paraId="47D244E3" w14:textId="7D58B8A8" w:rsidR="001740AE" w:rsidRPr="005F7206" w:rsidRDefault="001740AE" w:rsidP="004F7A8E">
            <w:pPr>
              <w:rPr>
                <w:b/>
              </w:rPr>
            </w:pPr>
            <w:r w:rsidRPr="005F7206">
              <w:rPr>
                <w:b/>
              </w:rPr>
              <w:t>Changed By</w:t>
            </w:r>
          </w:p>
        </w:tc>
        <w:tc>
          <w:tcPr>
            <w:tcW w:w="8080" w:type="dxa"/>
          </w:tcPr>
          <w:p w14:paraId="68A99599" w14:textId="4FB0F87F" w:rsidR="001740AE" w:rsidRPr="005F7206" w:rsidRDefault="001740AE" w:rsidP="004F7A8E">
            <w:pPr>
              <w:rPr>
                <w:b/>
              </w:rPr>
            </w:pPr>
            <w:r w:rsidRPr="005F7206">
              <w:rPr>
                <w:b/>
              </w:rPr>
              <w:t>Reason for change</w:t>
            </w:r>
          </w:p>
        </w:tc>
      </w:tr>
      <w:tr w:rsidR="001740AE" w:rsidRPr="005F7206" w14:paraId="619926B2" w14:textId="77777777" w:rsidTr="00DA32A7">
        <w:trPr>
          <w:cantSplit/>
        </w:trPr>
        <w:tc>
          <w:tcPr>
            <w:tcW w:w="2405" w:type="dxa"/>
          </w:tcPr>
          <w:p w14:paraId="79EA76FC" w14:textId="436E645E" w:rsidR="001740AE" w:rsidRDefault="00B517CD" w:rsidP="004F7A8E">
            <w:r>
              <w:t>Initial working drafts</w:t>
            </w:r>
          </w:p>
          <w:p w14:paraId="60F21DCE" w14:textId="4909017F" w:rsidR="00B517CD" w:rsidRDefault="00B517CD" w:rsidP="004F7A8E">
            <w:r>
              <w:t>Jan</w:t>
            </w:r>
            <w:r w:rsidR="00EA1AE9">
              <w:t xml:space="preserve"> - </w:t>
            </w:r>
            <w:r w:rsidR="00DC6406">
              <w:t xml:space="preserve">Mar </w:t>
            </w:r>
            <w:r>
              <w:t>202</w:t>
            </w:r>
            <w:r w:rsidR="00C75200">
              <w:t>3</w:t>
            </w:r>
          </w:p>
          <w:p w14:paraId="0EC65D32" w14:textId="1CECA8DE" w:rsidR="00B517CD" w:rsidRPr="005F7206" w:rsidRDefault="00C75200" w:rsidP="004F7A8E">
            <w:r>
              <w:t>GPLB</w:t>
            </w:r>
            <w:r w:rsidR="00E32626">
              <w:t>-DDG</w:t>
            </w:r>
          </w:p>
        </w:tc>
        <w:tc>
          <w:tcPr>
            <w:tcW w:w="8080" w:type="dxa"/>
          </w:tcPr>
          <w:p w14:paraId="6AF2043A" w14:textId="27015BFC" w:rsidR="001740AE" w:rsidRPr="005F7206" w:rsidRDefault="00B517CD" w:rsidP="004F7A8E">
            <w:r>
              <w:t xml:space="preserve">Initial series of working draft only circulated within the </w:t>
            </w:r>
            <w:r w:rsidR="00917B09">
              <w:t>GPLB</w:t>
            </w:r>
            <w:r>
              <w:t>-DDG.</w:t>
            </w:r>
          </w:p>
        </w:tc>
      </w:tr>
      <w:tr w:rsidR="007905F6" w:rsidRPr="005F7206" w14:paraId="36355A1F" w14:textId="77777777" w:rsidTr="00DA32A7">
        <w:trPr>
          <w:cantSplit/>
        </w:trPr>
        <w:tc>
          <w:tcPr>
            <w:tcW w:w="2405" w:type="dxa"/>
          </w:tcPr>
          <w:p w14:paraId="36A1C85C" w14:textId="77777777" w:rsidR="007905F6" w:rsidRDefault="007905F6" w:rsidP="004F7A8E">
            <w:r>
              <w:lastRenderedPageBreak/>
              <w:t>v1.0 First Draft</w:t>
            </w:r>
          </w:p>
          <w:p w14:paraId="16A7E74C" w14:textId="1351765D" w:rsidR="007905F6" w:rsidRDefault="00721D35" w:rsidP="004F7A8E">
            <w:r>
              <w:t>31</w:t>
            </w:r>
            <w:r w:rsidR="00EA1AE9">
              <w:t>/0</w:t>
            </w:r>
            <w:r w:rsidR="00DC6406">
              <w:t>3</w:t>
            </w:r>
            <w:r w:rsidR="00EA1AE9">
              <w:t>/2023</w:t>
            </w:r>
          </w:p>
          <w:p w14:paraId="0379B939" w14:textId="7002A50F" w:rsidR="00EA1AE9" w:rsidRDefault="00EA1AE9" w:rsidP="004F7A8E">
            <w:r>
              <w:t>GPLB-DDG</w:t>
            </w:r>
          </w:p>
        </w:tc>
        <w:tc>
          <w:tcPr>
            <w:tcW w:w="8080" w:type="dxa"/>
          </w:tcPr>
          <w:p w14:paraId="6FC36638" w14:textId="1A6F575A" w:rsidR="007905F6" w:rsidRDefault="00F81BA7" w:rsidP="004F7A8E">
            <w:r>
              <w:t>First draft from the GPLB-DDG established by OTA2 and GPLB-SG. This draft will be circulated to industry reps for review and feedback.</w:t>
            </w:r>
          </w:p>
        </w:tc>
      </w:tr>
      <w:tr w:rsidR="00B40D6D" w:rsidRPr="005F7206" w14:paraId="0399167E" w14:textId="77777777" w:rsidTr="00DA32A7">
        <w:trPr>
          <w:cantSplit/>
        </w:trPr>
        <w:tc>
          <w:tcPr>
            <w:tcW w:w="2405" w:type="dxa"/>
          </w:tcPr>
          <w:p w14:paraId="4E00C72E" w14:textId="77777777" w:rsidR="00B40D6D" w:rsidRDefault="00B40D6D" w:rsidP="004F7A8E">
            <w:r>
              <w:t xml:space="preserve">V1.1 </w:t>
            </w:r>
          </w:p>
          <w:p w14:paraId="5B179919" w14:textId="7EBCDC96" w:rsidR="00B40D6D" w:rsidRDefault="00B40D6D" w:rsidP="004F7A8E">
            <w:r>
              <w:t>18/05/2023</w:t>
            </w:r>
          </w:p>
        </w:tc>
        <w:tc>
          <w:tcPr>
            <w:tcW w:w="8080" w:type="dxa"/>
          </w:tcPr>
          <w:p w14:paraId="33594AD8" w14:textId="1118D2AC" w:rsidR="00B40D6D" w:rsidRDefault="00B40D6D" w:rsidP="004F7A8E">
            <w:r>
              <w:t>Updated documentation following review by industry representatives.</w:t>
            </w:r>
            <w:r w:rsidR="00881C29">
              <w:t xml:space="preserve">  Issued to Design group and GPLB Steering Group only</w:t>
            </w:r>
          </w:p>
        </w:tc>
      </w:tr>
      <w:tr w:rsidR="00985A45" w:rsidRPr="005F7206" w14:paraId="781FB5B9" w14:textId="77777777" w:rsidTr="00DA32A7">
        <w:trPr>
          <w:cantSplit/>
        </w:trPr>
        <w:tc>
          <w:tcPr>
            <w:tcW w:w="2405" w:type="dxa"/>
          </w:tcPr>
          <w:p w14:paraId="3C8B255C" w14:textId="3D30E322" w:rsidR="00985A45" w:rsidRDefault="00985A45" w:rsidP="004F7A8E">
            <w:r>
              <w:t>V1.2</w:t>
            </w:r>
            <w:r w:rsidR="00393D98">
              <w:t xml:space="preserve"> &amp;1</w:t>
            </w:r>
            <w:r w:rsidR="00EE2C27">
              <w:t>.</w:t>
            </w:r>
            <w:r w:rsidR="00393D98">
              <w:t>3</w:t>
            </w:r>
          </w:p>
          <w:p w14:paraId="7D36B248" w14:textId="70B4A83B" w:rsidR="00985A45" w:rsidRDefault="00393D98" w:rsidP="004F7A8E">
            <w:r>
              <w:t>05/09/23</w:t>
            </w:r>
          </w:p>
        </w:tc>
        <w:tc>
          <w:tcPr>
            <w:tcW w:w="8080" w:type="dxa"/>
          </w:tcPr>
          <w:p w14:paraId="3662673F" w14:textId="4F903435" w:rsidR="00985A45" w:rsidRDefault="00C30915" w:rsidP="004F7A8E">
            <w:r>
              <w:t>Switching dispute</w:t>
            </w:r>
            <w:r w:rsidR="00EF2156">
              <w:t xml:space="preserve"> </w:t>
            </w:r>
            <w:r w:rsidR="001737AD">
              <w:t>information added.</w:t>
            </w:r>
            <w:r w:rsidR="00337E8E">
              <w:t xml:space="preserve"> SLAs updated and matching elaborated.</w:t>
            </w:r>
            <w:r w:rsidR="00740296">
              <w:t xml:space="preserve"> Issued to Design group</w:t>
            </w:r>
          </w:p>
        </w:tc>
      </w:tr>
      <w:tr w:rsidR="00740296" w:rsidRPr="005F7206" w14:paraId="33682E7C" w14:textId="77777777" w:rsidTr="00DA32A7">
        <w:trPr>
          <w:cantSplit/>
        </w:trPr>
        <w:tc>
          <w:tcPr>
            <w:tcW w:w="2405" w:type="dxa"/>
          </w:tcPr>
          <w:p w14:paraId="77D5AFC5" w14:textId="5CCC8166" w:rsidR="00740296" w:rsidRDefault="00740296" w:rsidP="004F7A8E">
            <w:r>
              <w:t>V2.0</w:t>
            </w:r>
          </w:p>
        </w:tc>
        <w:tc>
          <w:tcPr>
            <w:tcW w:w="8080" w:type="dxa"/>
          </w:tcPr>
          <w:p w14:paraId="5BC5194B" w14:textId="67D3B831" w:rsidR="00740296" w:rsidRDefault="00740296" w:rsidP="004F7A8E">
            <w:r>
              <w:t xml:space="preserve">Updated service matching guide. </w:t>
            </w:r>
          </w:p>
        </w:tc>
      </w:tr>
      <w:tr w:rsidR="000D73B7" w:rsidRPr="005F7206" w14:paraId="31A760AD" w14:textId="77777777" w:rsidTr="00DA32A7">
        <w:trPr>
          <w:cantSplit/>
        </w:trPr>
        <w:tc>
          <w:tcPr>
            <w:tcW w:w="2405" w:type="dxa"/>
          </w:tcPr>
          <w:p w14:paraId="07AABFD5" w14:textId="4243691C" w:rsidR="000D73B7" w:rsidRDefault="000D73B7" w:rsidP="004F7A8E">
            <w:r>
              <w:t>V2.1</w:t>
            </w:r>
          </w:p>
        </w:tc>
        <w:tc>
          <w:tcPr>
            <w:tcW w:w="8080" w:type="dxa"/>
          </w:tcPr>
          <w:p w14:paraId="3C8E1423" w14:textId="0188F7AC" w:rsidR="000D73B7" w:rsidRDefault="000D73B7" w:rsidP="004F7A8E">
            <w:r>
              <w:t>Updated following reviews on SLAs and matching ‘lessons learned’ from OTS implementation.</w:t>
            </w:r>
          </w:p>
        </w:tc>
      </w:tr>
      <w:tr w:rsidR="0072308F" w:rsidRPr="005F7206" w14:paraId="3863CFC4" w14:textId="77777777" w:rsidTr="00DA32A7">
        <w:trPr>
          <w:cantSplit/>
        </w:trPr>
        <w:tc>
          <w:tcPr>
            <w:tcW w:w="2405" w:type="dxa"/>
          </w:tcPr>
          <w:p w14:paraId="2A21D09C" w14:textId="77777777" w:rsidR="0072308F" w:rsidRDefault="0072308F" w:rsidP="004F7A8E">
            <w:r>
              <w:t>V2.2</w:t>
            </w:r>
          </w:p>
          <w:p w14:paraId="15503ACF" w14:textId="125E253C" w:rsidR="006628C6" w:rsidRDefault="006628C6" w:rsidP="004F7A8E"/>
        </w:tc>
        <w:tc>
          <w:tcPr>
            <w:tcW w:w="8080" w:type="dxa"/>
          </w:tcPr>
          <w:p w14:paraId="41ECE6EC" w14:textId="4245AF9E" w:rsidR="005E7380" w:rsidRDefault="0072308F" w:rsidP="00325906">
            <w:r>
              <w:t>Updates made to matching</w:t>
            </w:r>
            <w:r w:rsidR="0034493D">
              <w:t xml:space="preserve"> details, removal of LOA and linked reference. Clarity provided on SLAs. </w:t>
            </w:r>
          </w:p>
        </w:tc>
      </w:tr>
      <w:tr w:rsidR="00325906" w:rsidRPr="005F7206" w14:paraId="36728F19" w14:textId="77777777" w:rsidTr="00DA32A7">
        <w:trPr>
          <w:cantSplit/>
        </w:trPr>
        <w:tc>
          <w:tcPr>
            <w:tcW w:w="2405" w:type="dxa"/>
          </w:tcPr>
          <w:p w14:paraId="4CC4DE34" w14:textId="36D22F94" w:rsidR="00325906" w:rsidRDefault="00325906" w:rsidP="004F7A8E">
            <w:r>
              <w:t>V3</w:t>
            </w:r>
            <w:r w:rsidR="00E06C4B">
              <w:t>.0</w:t>
            </w:r>
            <w:r w:rsidR="000776AA">
              <w:t xml:space="preserve"> 12.08.2025</w:t>
            </w:r>
          </w:p>
          <w:p w14:paraId="4C37A830" w14:textId="77777777" w:rsidR="00385DCE" w:rsidRDefault="00385DCE" w:rsidP="004F7A8E"/>
          <w:p w14:paraId="7031AD6E" w14:textId="77777777" w:rsidR="00385DCE" w:rsidRDefault="00385DCE" w:rsidP="004F7A8E"/>
          <w:p w14:paraId="6B6F8154" w14:textId="77777777" w:rsidR="00385DCE" w:rsidRDefault="00385DCE" w:rsidP="004F7A8E"/>
          <w:p w14:paraId="24C7424E" w14:textId="77777777" w:rsidR="00C02D38" w:rsidRDefault="00C02D38" w:rsidP="004F7A8E"/>
          <w:p w14:paraId="1E268BAF" w14:textId="77777777" w:rsidR="00385DCE" w:rsidRDefault="00385DCE" w:rsidP="004F7A8E"/>
          <w:p w14:paraId="60B0F96A" w14:textId="5C6DB4CC" w:rsidR="00385DCE" w:rsidRDefault="00385DCE" w:rsidP="004F7A8E">
            <w:r>
              <w:t>06.11</w:t>
            </w:r>
            <w:r w:rsidR="00C02D38">
              <w:t>.2025</w:t>
            </w:r>
          </w:p>
          <w:p w14:paraId="34CBFB19" w14:textId="391BE578" w:rsidR="00385DCE" w:rsidRDefault="00385DCE" w:rsidP="004F7A8E"/>
        </w:tc>
        <w:tc>
          <w:tcPr>
            <w:tcW w:w="8080" w:type="dxa"/>
          </w:tcPr>
          <w:p w14:paraId="29891574" w14:textId="77777777" w:rsidR="00325906" w:rsidRDefault="00325906" w:rsidP="00325906">
            <w:r>
              <w:t>Updates:</w:t>
            </w:r>
          </w:p>
          <w:p w14:paraId="0B08BDF7" w14:textId="77777777" w:rsidR="00325906" w:rsidRDefault="00325906" w:rsidP="00325906">
            <w:pPr>
              <w:pStyle w:val="ListParagraph"/>
              <w:numPr>
                <w:ilvl w:val="0"/>
                <w:numId w:val="66"/>
              </w:numPr>
            </w:pPr>
            <w:r>
              <w:t xml:space="preserve">Process </w:t>
            </w:r>
            <w:proofErr w:type="gramStart"/>
            <w:r>
              <w:t>name</w:t>
            </w:r>
            <w:proofErr w:type="gramEnd"/>
            <w:r>
              <w:t xml:space="preserve"> change to Switching for Business</w:t>
            </w:r>
          </w:p>
          <w:p w14:paraId="696C5065" w14:textId="77777777" w:rsidR="00325906" w:rsidRDefault="00325906" w:rsidP="00325906">
            <w:pPr>
              <w:pStyle w:val="ListParagraph"/>
              <w:numPr>
                <w:ilvl w:val="0"/>
                <w:numId w:val="66"/>
              </w:numPr>
            </w:pPr>
            <w:r>
              <w:t>Removal of Disputed Ownership process</w:t>
            </w:r>
          </w:p>
          <w:p w14:paraId="7B551E36" w14:textId="09AD7815" w:rsidR="00325906" w:rsidRDefault="00325906" w:rsidP="00325906">
            <w:pPr>
              <w:pStyle w:val="ListParagraph"/>
              <w:numPr>
                <w:ilvl w:val="0"/>
                <w:numId w:val="66"/>
              </w:numPr>
            </w:pPr>
            <w:r>
              <w:t xml:space="preserve">Removal of the action from </w:t>
            </w:r>
            <w:r w:rsidR="009A0758">
              <w:t>S</w:t>
            </w:r>
            <w:r>
              <w:t xml:space="preserve">ervices on </w:t>
            </w:r>
            <w:r w:rsidR="009A0758">
              <w:t>M</w:t>
            </w:r>
            <w:r>
              <w:t xml:space="preserve">atch </w:t>
            </w:r>
            <w:r w:rsidR="009A0758">
              <w:t>R</w:t>
            </w:r>
            <w:r>
              <w:t>equests</w:t>
            </w:r>
          </w:p>
          <w:p w14:paraId="4747D847" w14:textId="77777777" w:rsidR="00325906" w:rsidRDefault="00AF0BA8" w:rsidP="00C02D38">
            <w:pPr>
              <w:pStyle w:val="ListParagraph"/>
              <w:numPr>
                <w:ilvl w:val="0"/>
                <w:numId w:val="66"/>
              </w:numPr>
            </w:pPr>
            <w:r>
              <w:t xml:space="preserve">Clarification on expected behaviour </w:t>
            </w:r>
            <w:r w:rsidR="00C21201">
              <w:t xml:space="preserve">for fully automated matching with respect to LRCP response times in </w:t>
            </w:r>
            <w:r w:rsidR="009F2BC6">
              <w:t xml:space="preserve">SLA appendix. </w:t>
            </w:r>
            <w:r w:rsidR="00C02D38">
              <w:t>Removed ‘working draft’ and hanging sentence.</w:t>
            </w:r>
          </w:p>
          <w:p w14:paraId="106CBBF0" w14:textId="7F93B72F" w:rsidR="00FA76B0" w:rsidRDefault="00FA76B0" w:rsidP="00C02D38">
            <w:pPr>
              <w:pStyle w:val="ListParagraph"/>
              <w:numPr>
                <w:ilvl w:val="0"/>
                <w:numId w:val="66"/>
              </w:numPr>
            </w:pPr>
            <w:r>
              <w:t>Removed ‘working draft’ and hanging sentence.</w:t>
            </w:r>
          </w:p>
        </w:tc>
      </w:tr>
    </w:tbl>
    <w:p w14:paraId="6D0986AC" w14:textId="6531AF7C" w:rsidR="001740AE" w:rsidRPr="005F7206" w:rsidRDefault="001740AE" w:rsidP="00004389"/>
    <w:bookmarkEnd w:id="22"/>
    <w:p w14:paraId="433BFF5E" w14:textId="77777777" w:rsidR="004470E8" w:rsidRPr="005F7206" w:rsidRDefault="004470E8">
      <w:r w:rsidRPr="005F7206">
        <w:br w:type="page"/>
      </w:r>
    </w:p>
    <w:p w14:paraId="4099C169" w14:textId="463387CB" w:rsidR="00EB7FE2" w:rsidRPr="005F7206" w:rsidRDefault="00EB7FE2" w:rsidP="00D410DD">
      <w:pPr>
        <w:pStyle w:val="Heading1"/>
      </w:pPr>
      <w:bookmarkStart w:id="24" w:name="_Ref93149205"/>
      <w:bookmarkStart w:id="25" w:name="_Toc204869033"/>
      <w:r w:rsidRPr="005F7206">
        <w:lastRenderedPageBreak/>
        <w:t xml:space="preserve">Overview of </w:t>
      </w:r>
      <w:r w:rsidR="002522A5">
        <w:t xml:space="preserve">GPL business switching </w:t>
      </w:r>
      <w:r w:rsidR="0068110B">
        <w:t>p</w:t>
      </w:r>
      <w:r w:rsidR="00DA4D74" w:rsidRPr="005F7206">
        <w:t>rocess</w:t>
      </w:r>
      <w:bookmarkEnd w:id="24"/>
      <w:bookmarkEnd w:id="25"/>
    </w:p>
    <w:p w14:paraId="659DB348" w14:textId="5E616E66" w:rsidR="00EB7FE2" w:rsidRPr="005F7206" w:rsidRDefault="00DA4D74" w:rsidP="00EB7FE2">
      <w:r w:rsidRPr="005F7206">
        <w:t xml:space="preserve">This section provides an overview of </w:t>
      </w:r>
      <w:r w:rsidR="00C73833" w:rsidRPr="005F7206">
        <w:t xml:space="preserve">the </w:t>
      </w:r>
      <w:r w:rsidR="00C73833">
        <w:t>GPL</w:t>
      </w:r>
      <w:r w:rsidR="007D03FA">
        <w:t xml:space="preserve"> business switching</w:t>
      </w:r>
      <w:r w:rsidRPr="005F7206">
        <w:t xml:space="preserve"> process, especially for those who may not have read Ofcom’s Consultation and Statement documents, or their General Conditions.</w:t>
      </w:r>
      <w:r w:rsidR="00B517CD">
        <w:t xml:space="preserve"> Readers are very strongly encouraged to also read those documents</w:t>
      </w:r>
      <w:r w:rsidR="008D4D08">
        <w:rPr>
          <w:rStyle w:val="FootnoteReference"/>
        </w:rPr>
        <w:footnoteReference w:id="2"/>
      </w:r>
      <w:r w:rsidR="00B517CD">
        <w:t>.</w:t>
      </w:r>
    </w:p>
    <w:p w14:paraId="748C0AC9" w14:textId="42BBCB9C" w:rsidR="00A70D47" w:rsidRPr="005F7206" w:rsidRDefault="00A70D47" w:rsidP="00A70D47">
      <w:pPr>
        <w:jc w:val="center"/>
      </w:pPr>
    </w:p>
    <w:p w14:paraId="569FEB20" w14:textId="0DDEEBDE" w:rsidR="002E00EB" w:rsidRDefault="00DA4D74" w:rsidP="00A70D47">
      <w:r w:rsidRPr="003D080B">
        <w:t xml:space="preserve">The </w:t>
      </w:r>
      <w:r w:rsidR="00E74368" w:rsidRPr="003D080B">
        <w:t xml:space="preserve">GPL business switching process includes the </w:t>
      </w:r>
      <w:r w:rsidRPr="003D080B">
        <w:t xml:space="preserve">following </w:t>
      </w:r>
      <w:r w:rsidR="00850B90">
        <w:t xml:space="preserve">high-level </w:t>
      </w:r>
      <w:r w:rsidRPr="003D080B">
        <w:t>step</w:t>
      </w:r>
      <w:r w:rsidR="001772F5" w:rsidRPr="003D080B">
        <w:t>s</w:t>
      </w:r>
      <w:r w:rsidR="00850B90">
        <w:t xml:space="preserve"> between the Gaining Retail Communications Provider (GRCP) and the Losing Retail Communications Provider (LRCP)</w:t>
      </w:r>
      <w:r w:rsidR="001772F5" w:rsidRPr="003D080B">
        <w:t xml:space="preserve">. </w:t>
      </w:r>
    </w:p>
    <w:p w14:paraId="455203C2" w14:textId="2165BA11" w:rsidR="00DA4D74" w:rsidRPr="005F7206" w:rsidRDefault="00DA4D74" w:rsidP="00EB7FE2"/>
    <w:tbl>
      <w:tblPr>
        <w:tblStyle w:val="TableGrid"/>
        <w:tblW w:w="10485" w:type="dxa"/>
        <w:tblLook w:val="04A0" w:firstRow="1" w:lastRow="0" w:firstColumn="1" w:lastColumn="0" w:noHBand="0" w:noVBand="1"/>
      </w:tblPr>
      <w:tblGrid>
        <w:gridCol w:w="1210"/>
        <w:gridCol w:w="9275"/>
      </w:tblGrid>
      <w:tr w:rsidR="003856DA" w:rsidRPr="005F7206" w14:paraId="6FD1ACE9" w14:textId="77777777" w:rsidTr="005152EA">
        <w:tc>
          <w:tcPr>
            <w:tcW w:w="1210" w:type="dxa"/>
          </w:tcPr>
          <w:p w14:paraId="406AAF4B" w14:textId="2DAE2B6A" w:rsidR="003856DA" w:rsidRPr="005F7206" w:rsidRDefault="00C10AC7" w:rsidP="00EB7FE2">
            <w:pPr>
              <w:rPr>
                <w:b/>
              </w:rPr>
            </w:pPr>
            <w:r>
              <w:rPr>
                <w:b/>
              </w:rPr>
              <w:t xml:space="preserve">Step 1 </w:t>
            </w:r>
          </w:p>
        </w:tc>
        <w:tc>
          <w:tcPr>
            <w:tcW w:w="9275" w:type="dxa"/>
          </w:tcPr>
          <w:p w14:paraId="12484E02" w14:textId="4984F21A" w:rsidR="00C10AC7" w:rsidRPr="00C10AC7" w:rsidRDefault="00C10AC7" w:rsidP="00C10AC7">
            <w:pPr>
              <w:rPr>
                <w:b/>
                <w:bCs/>
              </w:rPr>
            </w:pPr>
            <w:r w:rsidRPr="00C10AC7">
              <w:rPr>
                <w:b/>
                <w:bCs/>
              </w:rPr>
              <w:t>Customer Engagement and Initial Data Capture</w:t>
            </w:r>
          </w:p>
          <w:p w14:paraId="7AE560EA" w14:textId="77777777" w:rsidR="00C10AC7" w:rsidRPr="00C10AC7" w:rsidRDefault="00C10AC7" w:rsidP="00C10AC7">
            <w:pPr>
              <w:numPr>
                <w:ilvl w:val="0"/>
                <w:numId w:val="53"/>
              </w:numPr>
              <w:rPr>
                <w:bCs/>
              </w:rPr>
            </w:pPr>
            <w:r w:rsidRPr="00C10AC7">
              <w:rPr>
                <w:bCs/>
              </w:rPr>
              <w:t>The customer initiates contact with the Gaining Retail Communications Provider (GRCP) through a sales channel.</w:t>
            </w:r>
          </w:p>
          <w:p w14:paraId="4CC3E812" w14:textId="77777777" w:rsidR="00C10AC7" w:rsidRPr="00C10AC7" w:rsidRDefault="00C10AC7" w:rsidP="00C10AC7">
            <w:pPr>
              <w:numPr>
                <w:ilvl w:val="0"/>
                <w:numId w:val="53"/>
              </w:numPr>
              <w:rPr>
                <w:bCs/>
              </w:rPr>
            </w:pPr>
            <w:r w:rsidRPr="00C10AC7">
              <w:rPr>
                <w:bCs/>
              </w:rPr>
              <w:t>The GRCP collects essential information: business name, address, current provider, and optionally, service identifiers or account numbers.</w:t>
            </w:r>
          </w:p>
          <w:p w14:paraId="12AAC625" w14:textId="4D54CB70" w:rsidR="00C10AC7" w:rsidRPr="00C10AC7" w:rsidRDefault="00C10AC7" w:rsidP="00C10AC7">
            <w:pPr>
              <w:numPr>
                <w:ilvl w:val="0"/>
                <w:numId w:val="53"/>
              </w:numPr>
              <w:rPr>
                <w:bCs/>
              </w:rPr>
            </w:pPr>
            <w:r w:rsidRPr="00C10AC7">
              <w:rPr>
                <w:bCs/>
              </w:rPr>
              <w:t xml:space="preserve">If the customer lacks </w:t>
            </w:r>
            <w:r w:rsidR="00E06C4B" w:rsidRPr="00C10AC7">
              <w:rPr>
                <w:bCs/>
              </w:rPr>
              <w:t>full-service</w:t>
            </w:r>
            <w:r w:rsidRPr="00C10AC7">
              <w:rPr>
                <w:bCs/>
              </w:rPr>
              <w:t xml:space="preserve"> details, the GRCP may request an asset list from the Losing Retail Communications Provider (LRCP) to identify all services associated with the customer.</w:t>
            </w:r>
          </w:p>
          <w:p w14:paraId="57D3B4F3" w14:textId="0DC45E33" w:rsidR="003856DA" w:rsidRPr="005F7206" w:rsidRDefault="003856DA" w:rsidP="00EB7FE2">
            <w:pPr>
              <w:rPr>
                <w:b/>
              </w:rPr>
            </w:pPr>
          </w:p>
        </w:tc>
      </w:tr>
      <w:tr w:rsidR="003856DA" w:rsidRPr="005F7206" w14:paraId="09F47904" w14:textId="77777777" w:rsidTr="005152EA">
        <w:tc>
          <w:tcPr>
            <w:tcW w:w="1210" w:type="dxa"/>
          </w:tcPr>
          <w:p w14:paraId="5C7806B2" w14:textId="415E7217" w:rsidR="003856DA" w:rsidRPr="005F7206" w:rsidRDefault="00C10AC7" w:rsidP="00EB7FE2">
            <w:pPr>
              <w:rPr>
                <w:b/>
              </w:rPr>
            </w:pPr>
            <w:r>
              <w:rPr>
                <w:b/>
              </w:rPr>
              <w:t>Step 2</w:t>
            </w:r>
          </w:p>
        </w:tc>
        <w:tc>
          <w:tcPr>
            <w:tcW w:w="9275" w:type="dxa"/>
          </w:tcPr>
          <w:p w14:paraId="714BFCD6" w14:textId="77777777" w:rsidR="00C10AC7" w:rsidRPr="00C10AC7" w:rsidRDefault="00C10AC7" w:rsidP="00C10AC7">
            <w:pPr>
              <w:rPr>
                <w:b/>
                <w:bCs/>
              </w:rPr>
            </w:pPr>
            <w:r w:rsidRPr="00C10AC7">
              <w:rPr>
                <w:b/>
                <w:bCs/>
              </w:rPr>
              <w:t>Customer and Service Matching</w:t>
            </w:r>
          </w:p>
          <w:p w14:paraId="0B2F9D0D" w14:textId="254EB84E" w:rsidR="00C10AC7" w:rsidRPr="00C10AC7" w:rsidRDefault="00C10AC7" w:rsidP="000E1E12">
            <w:pPr>
              <w:numPr>
                <w:ilvl w:val="0"/>
                <w:numId w:val="54"/>
              </w:numPr>
            </w:pPr>
            <w:r w:rsidRPr="00C10AC7">
              <w:rPr>
                <w:b/>
                <w:bCs/>
              </w:rPr>
              <w:t>Customer Match</w:t>
            </w:r>
            <w:r w:rsidRPr="00C10AC7">
              <w:t xml:space="preserve">: The GRCP submits a match request to the LRCP via a central </w:t>
            </w:r>
            <w:r w:rsidR="006A3105">
              <w:t>h</w:t>
            </w:r>
            <w:r w:rsidRPr="00C10AC7">
              <w:t>ub</w:t>
            </w:r>
            <w:r>
              <w:t>(s)</w:t>
            </w:r>
            <w:r w:rsidRPr="00C10AC7">
              <w:t>. The LRCP validates the customer based on business name, address, and identifiers.</w:t>
            </w:r>
          </w:p>
          <w:p w14:paraId="3CA8A037" w14:textId="210376BB" w:rsidR="00C10AC7" w:rsidRDefault="00C10AC7" w:rsidP="000E1E12">
            <w:pPr>
              <w:numPr>
                <w:ilvl w:val="0"/>
                <w:numId w:val="54"/>
              </w:numPr>
            </w:pPr>
            <w:r w:rsidRPr="00C10AC7">
              <w:rPr>
                <w:b/>
                <w:bCs/>
              </w:rPr>
              <w:t>Service Match</w:t>
            </w:r>
            <w:r w:rsidRPr="00C10AC7">
              <w:t>: Once the customer is matched, the GRCP can request to match specific services (e.g., broadband or voice lines) using service identifiers or inferred from address data.</w:t>
            </w:r>
          </w:p>
          <w:p w14:paraId="6F55D814" w14:textId="7D6C1391" w:rsidR="00C10AC7" w:rsidRPr="00C10AC7" w:rsidRDefault="00C10AC7" w:rsidP="000E1E12">
            <w:pPr>
              <w:numPr>
                <w:ilvl w:val="0"/>
                <w:numId w:val="54"/>
              </w:numPr>
            </w:pPr>
            <w:r>
              <w:rPr>
                <w:b/>
                <w:bCs/>
              </w:rPr>
              <w:t>A Customer and Service match can be completed at the same time</w:t>
            </w:r>
            <w:r w:rsidRPr="00C10AC7">
              <w:t>.</w:t>
            </w:r>
          </w:p>
          <w:p w14:paraId="2C172311" w14:textId="77777777" w:rsidR="00C10AC7" w:rsidRPr="00C10AC7" w:rsidRDefault="00C10AC7" w:rsidP="000E1E12">
            <w:pPr>
              <w:numPr>
                <w:ilvl w:val="0"/>
                <w:numId w:val="54"/>
              </w:numPr>
            </w:pPr>
            <w:r w:rsidRPr="00C10AC7">
              <w:t>If successful, the LRCP issues a Switch Order Reference (SOR), which links all future service match and switch order requests.</w:t>
            </w:r>
          </w:p>
          <w:p w14:paraId="03A5C7F3" w14:textId="4D3C13D2" w:rsidR="00225FA7" w:rsidRPr="005F7206" w:rsidRDefault="00225FA7" w:rsidP="00C06DFC">
            <w:pPr>
              <w:pStyle w:val="ListParagraph"/>
              <w:ind w:left="360"/>
            </w:pPr>
          </w:p>
        </w:tc>
      </w:tr>
      <w:tr w:rsidR="003856DA" w:rsidRPr="005F7206" w14:paraId="163BB18B" w14:textId="77777777" w:rsidTr="005152EA">
        <w:tc>
          <w:tcPr>
            <w:tcW w:w="1210" w:type="dxa"/>
          </w:tcPr>
          <w:p w14:paraId="3C979E69" w14:textId="58A0C269" w:rsidR="003856DA" w:rsidRPr="005F7206" w:rsidRDefault="00C10AC7" w:rsidP="00EB7FE2">
            <w:pPr>
              <w:rPr>
                <w:b/>
              </w:rPr>
            </w:pPr>
            <w:r>
              <w:rPr>
                <w:b/>
              </w:rPr>
              <w:t xml:space="preserve">Step </w:t>
            </w:r>
            <w:r w:rsidR="00E06C4B">
              <w:rPr>
                <w:b/>
              </w:rPr>
              <w:t>3</w:t>
            </w:r>
          </w:p>
        </w:tc>
        <w:tc>
          <w:tcPr>
            <w:tcW w:w="9275" w:type="dxa"/>
          </w:tcPr>
          <w:p w14:paraId="04D2886A" w14:textId="77777777" w:rsidR="00C10AC7" w:rsidRPr="00C10AC7" w:rsidRDefault="00C10AC7" w:rsidP="00C10AC7">
            <w:pPr>
              <w:rPr>
                <w:b/>
                <w:bCs/>
              </w:rPr>
            </w:pPr>
            <w:r w:rsidRPr="00C10AC7">
              <w:rPr>
                <w:b/>
                <w:bCs/>
              </w:rPr>
              <w:t>Switching Information and Consent</w:t>
            </w:r>
          </w:p>
          <w:p w14:paraId="1BC80627" w14:textId="6E26D8B0" w:rsidR="00C10AC7" w:rsidRPr="00C10AC7" w:rsidRDefault="00C10AC7" w:rsidP="000E1E12">
            <w:pPr>
              <w:numPr>
                <w:ilvl w:val="0"/>
                <w:numId w:val="56"/>
              </w:numPr>
            </w:pPr>
            <w:r w:rsidRPr="00C10AC7">
              <w:t xml:space="preserve">The LRCP </w:t>
            </w:r>
            <w:r>
              <w:t xml:space="preserve">is recommended to </w:t>
            </w:r>
            <w:r w:rsidRPr="00C10AC7">
              <w:t>send</w:t>
            </w:r>
            <w:r>
              <w:t xml:space="preserve"> the </w:t>
            </w:r>
            <w:r w:rsidRPr="00C10AC7">
              <w:t>switching impact information to the customer, including early termination charges and affected services.</w:t>
            </w:r>
          </w:p>
          <w:p w14:paraId="63A0D01F" w14:textId="77777777" w:rsidR="00C10AC7" w:rsidRPr="00C10AC7" w:rsidRDefault="00C10AC7" w:rsidP="000E1E12">
            <w:pPr>
              <w:numPr>
                <w:ilvl w:val="0"/>
                <w:numId w:val="56"/>
              </w:numPr>
            </w:pPr>
            <w:r w:rsidRPr="00C10AC7">
              <w:t>The GRCP must obtain the customer’s express consent to proceed with the switch, ensuring the customer understands the implications.</w:t>
            </w:r>
          </w:p>
          <w:p w14:paraId="1FA4F445" w14:textId="11B95754" w:rsidR="00E354C8" w:rsidRPr="005F7206" w:rsidRDefault="00E354C8" w:rsidP="00C10AC7"/>
        </w:tc>
      </w:tr>
      <w:tr w:rsidR="00103248" w:rsidRPr="005F7206" w14:paraId="102AF561" w14:textId="77777777" w:rsidTr="005152EA">
        <w:tc>
          <w:tcPr>
            <w:tcW w:w="1210" w:type="dxa"/>
          </w:tcPr>
          <w:p w14:paraId="6F577BDC" w14:textId="1726EABA" w:rsidR="00103248" w:rsidRDefault="00103248" w:rsidP="00EB7FE2">
            <w:pPr>
              <w:rPr>
                <w:b/>
              </w:rPr>
            </w:pPr>
            <w:r>
              <w:rPr>
                <w:b/>
              </w:rPr>
              <w:t xml:space="preserve">Step </w:t>
            </w:r>
            <w:r w:rsidR="00E06C4B">
              <w:rPr>
                <w:b/>
              </w:rPr>
              <w:t>4</w:t>
            </w:r>
          </w:p>
        </w:tc>
        <w:tc>
          <w:tcPr>
            <w:tcW w:w="9275" w:type="dxa"/>
          </w:tcPr>
          <w:p w14:paraId="140B05D7" w14:textId="77777777" w:rsidR="00103248" w:rsidRPr="00103248" w:rsidRDefault="00103248" w:rsidP="00103248">
            <w:pPr>
              <w:rPr>
                <w:b/>
                <w:bCs/>
              </w:rPr>
            </w:pPr>
            <w:r w:rsidRPr="00103248">
              <w:rPr>
                <w:b/>
                <w:bCs/>
              </w:rPr>
              <w:t>Switch Order Placement</w:t>
            </w:r>
          </w:p>
          <w:p w14:paraId="05EBB47E" w14:textId="40119E8E" w:rsidR="00103248" w:rsidRPr="00103248" w:rsidRDefault="00103248" w:rsidP="000E1E12">
            <w:pPr>
              <w:numPr>
                <w:ilvl w:val="0"/>
                <w:numId w:val="57"/>
              </w:numPr>
            </w:pPr>
            <w:r w:rsidRPr="00103248">
              <w:t xml:space="preserve">The GRCP submits a switch order to the LRCP via the </w:t>
            </w:r>
            <w:r w:rsidR="006A3105">
              <w:t>h</w:t>
            </w:r>
            <w:r w:rsidRPr="00103248">
              <w:t>ub</w:t>
            </w:r>
            <w:r w:rsidR="006A3105">
              <w:t>(s)</w:t>
            </w:r>
            <w:r w:rsidRPr="00103248">
              <w:t>, referencing the SOR and listing services to be ceased.</w:t>
            </w:r>
          </w:p>
          <w:p w14:paraId="3E77FFC5" w14:textId="38A5D7C6" w:rsidR="00103248" w:rsidRPr="00103248" w:rsidRDefault="00103248" w:rsidP="000E1E12">
            <w:pPr>
              <w:numPr>
                <w:ilvl w:val="0"/>
                <w:numId w:val="57"/>
              </w:numPr>
            </w:pPr>
            <w:r w:rsidRPr="00103248">
              <w:t xml:space="preserve">The switch order includes a proposed migration date and any </w:t>
            </w:r>
            <w:r>
              <w:t>instructions about the services</w:t>
            </w:r>
            <w:r w:rsidRPr="00103248">
              <w:t>.</w:t>
            </w:r>
          </w:p>
          <w:p w14:paraId="1C9BF2AC" w14:textId="77777777" w:rsidR="00103248" w:rsidRPr="00103248" w:rsidRDefault="00103248" w:rsidP="000E1E12">
            <w:pPr>
              <w:numPr>
                <w:ilvl w:val="0"/>
                <w:numId w:val="57"/>
              </w:numPr>
            </w:pPr>
            <w:r w:rsidRPr="00103248">
              <w:t>The LRCP confirms or rejects the switch order based on service availability, existing orders, or data mismatches.</w:t>
            </w:r>
          </w:p>
          <w:p w14:paraId="0A378D0E" w14:textId="77777777" w:rsidR="00103248" w:rsidRPr="00C10AC7" w:rsidRDefault="00103248" w:rsidP="00C10AC7">
            <w:pPr>
              <w:rPr>
                <w:b/>
                <w:bCs/>
              </w:rPr>
            </w:pPr>
          </w:p>
        </w:tc>
      </w:tr>
      <w:tr w:rsidR="00103248" w:rsidRPr="005F7206" w14:paraId="659AD8DD" w14:textId="77777777" w:rsidTr="005152EA">
        <w:tc>
          <w:tcPr>
            <w:tcW w:w="1210" w:type="dxa"/>
          </w:tcPr>
          <w:p w14:paraId="7EC00971" w14:textId="659C1DC1" w:rsidR="00103248" w:rsidRDefault="00103248" w:rsidP="00EB7FE2">
            <w:pPr>
              <w:rPr>
                <w:b/>
              </w:rPr>
            </w:pPr>
            <w:r>
              <w:rPr>
                <w:b/>
              </w:rPr>
              <w:t xml:space="preserve">Step </w:t>
            </w:r>
            <w:r w:rsidR="00E06C4B">
              <w:rPr>
                <w:b/>
              </w:rPr>
              <w:t>5</w:t>
            </w:r>
          </w:p>
        </w:tc>
        <w:tc>
          <w:tcPr>
            <w:tcW w:w="9275" w:type="dxa"/>
          </w:tcPr>
          <w:p w14:paraId="36D1A06B" w14:textId="77777777" w:rsidR="00103248" w:rsidRPr="00103248" w:rsidRDefault="00103248" w:rsidP="00103248">
            <w:pPr>
              <w:rPr>
                <w:b/>
                <w:bCs/>
              </w:rPr>
            </w:pPr>
            <w:r w:rsidRPr="00103248">
              <w:rPr>
                <w:b/>
                <w:bCs/>
              </w:rPr>
              <w:t>Order Fulfilment and Completion</w:t>
            </w:r>
          </w:p>
          <w:p w14:paraId="2303F394" w14:textId="77777777" w:rsidR="00103248" w:rsidRPr="00103248" w:rsidRDefault="00103248" w:rsidP="000E1E12">
            <w:pPr>
              <w:numPr>
                <w:ilvl w:val="0"/>
                <w:numId w:val="58"/>
              </w:numPr>
            </w:pPr>
            <w:r w:rsidRPr="00103248">
              <w:t>The GRCP’s supply chain provisions the new services and notifies the GRCP upon completion.</w:t>
            </w:r>
          </w:p>
          <w:p w14:paraId="69A42BE9" w14:textId="77777777" w:rsidR="00103248" w:rsidRPr="00103248" w:rsidRDefault="00103248" w:rsidP="000E1E12">
            <w:pPr>
              <w:numPr>
                <w:ilvl w:val="0"/>
                <w:numId w:val="58"/>
              </w:numPr>
            </w:pPr>
            <w:r w:rsidRPr="00103248">
              <w:t>The GRCP confirms service activation with the customer and sends a trigger message to the LRCP to cease old services.</w:t>
            </w:r>
          </w:p>
          <w:p w14:paraId="60A29339" w14:textId="77777777" w:rsidR="00103248" w:rsidRDefault="00103248" w:rsidP="000E1E12">
            <w:pPr>
              <w:numPr>
                <w:ilvl w:val="0"/>
                <w:numId w:val="58"/>
              </w:numPr>
            </w:pPr>
            <w:r w:rsidRPr="00103248">
              <w:t>The LRCP processes the cease, updates billing systems, and confirms switch completion to the GRCP.</w:t>
            </w:r>
          </w:p>
          <w:p w14:paraId="28371E87" w14:textId="71CCBA61" w:rsidR="005152EA" w:rsidRPr="00103248" w:rsidRDefault="005152EA" w:rsidP="005152EA">
            <w:pPr>
              <w:ind w:left="720"/>
            </w:pPr>
          </w:p>
        </w:tc>
      </w:tr>
      <w:tr w:rsidR="00103248" w:rsidRPr="005F7206" w14:paraId="0C104769" w14:textId="77777777" w:rsidTr="005152EA">
        <w:tc>
          <w:tcPr>
            <w:tcW w:w="1210" w:type="dxa"/>
          </w:tcPr>
          <w:p w14:paraId="341BF1EF" w14:textId="264D8E7C" w:rsidR="00103248" w:rsidRDefault="00E06C4B" w:rsidP="00EB7FE2">
            <w:pPr>
              <w:rPr>
                <w:b/>
              </w:rPr>
            </w:pPr>
            <w:r>
              <w:rPr>
                <w:b/>
              </w:rPr>
              <w:t>Step 6</w:t>
            </w:r>
          </w:p>
        </w:tc>
        <w:tc>
          <w:tcPr>
            <w:tcW w:w="9275" w:type="dxa"/>
          </w:tcPr>
          <w:p w14:paraId="3A994223" w14:textId="77777777" w:rsidR="00103248" w:rsidRPr="00103248" w:rsidRDefault="00103248" w:rsidP="00103248">
            <w:pPr>
              <w:rPr>
                <w:b/>
                <w:bCs/>
              </w:rPr>
            </w:pPr>
            <w:r w:rsidRPr="00103248">
              <w:rPr>
                <w:b/>
                <w:bCs/>
              </w:rPr>
              <w:t>Switch Cancellation (Cancel Own)</w:t>
            </w:r>
          </w:p>
          <w:p w14:paraId="248AFF26" w14:textId="77777777" w:rsidR="00103248" w:rsidRPr="00103248" w:rsidRDefault="00103248" w:rsidP="000E1E12">
            <w:pPr>
              <w:numPr>
                <w:ilvl w:val="0"/>
                <w:numId w:val="59"/>
              </w:numPr>
            </w:pPr>
            <w:r w:rsidRPr="00103248">
              <w:t>If the customer cancels the switch before the point of no return (PONR), the GRCP must cancel the switch order and notify both the LRCP and its supply chain.</w:t>
            </w:r>
          </w:p>
          <w:p w14:paraId="036B24C2" w14:textId="77777777" w:rsidR="00103248" w:rsidRPr="00103248" w:rsidRDefault="00103248" w:rsidP="000E1E12">
            <w:pPr>
              <w:numPr>
                <w:ilvl w:val="0"/>
                <w:numId w:val="59"/>
              </w:numPr>
            </w:pPr>
            <w:r w:rsidRPr="00103248">
              <w:t>The LRCP acknowledges the cancellation and halts any cease actions.</w:t>
            </w:r>
          </w:p>
          <w:p w14:paraId="2F1D248F" w14:textId="77777777" w:rsidR="00103248" w:rsidRPr="00C10AC7" w:rsidRDefault="00103248" w:rsidP="00C10AC7">
            <w:pPr>
              <w:rPr>
                <w:b/>
                <w:bCs/>
              </w:rPr>
            </w:pPr>
          </w:p>
        </w:tc>
      </w:tr>
    </w:tbl>
    <w:p w14:paraId="6A55C8D5" w14:textId="219E0BB3" w:rsidR="004D7034" w:rsidRDefault="004D7034" w:rsidP="00DA4D74"/>
    <w:p w14:paraId="6F597DF2" w14:textId="78EDA995" w:rsidR="004F473D" w:rsidRPr="00673FD1" w:rsidRDefault="00962A2F" w:rsidP="00962A2F">
      <w:pPr>
        <w:pStyle w:val="Heading1"/>
      </w:pPr>
      <w:bookmarkStart w:id="26" w:name="_Toc131149456"/>
      <w:bookmarkStart w:id="27" w:name="_Toc131150278"/>
      <w:bookmarkStart w:id="28" w:name="_Toc131149457"/>
      <w:bookmarkStart w:id="29" w:name="_Toc131150279"/>
      <w:bookmarkStart w:id="30" w:name="_Toc131149458"/>
      <w:bookmarkStart w:id="31" w:name="_Toc131150280"/>
      <w:bookmarkStart w:id="32" w:name="_Toc131149459"/>
      <w:bookmarkStart w:id="33" w:name="_Toc131150281"/>
      <w:bookmarkStart w:id="34" w:name="_Toc131149460"/>
      <w:bookmarkStart w:id="35" w:name="_Toc131150282"/>
      <w:bookmarkStart w:id="36" w:name="_Toc131149461"/>
      <w:bookmarkStart w:id="37" w:name="_Toc131150283"/>
      <w:bookmarkStart w:id="38" w:name="_Toc131149462"/>
      <w:bookmarkStart w:id="39" w:name="_Toc131150284"/>
      <w:bookmarkStart w:id="40" w:name="_Toc131149463"/>
      <w:bookmarkStart w:id="41" w:name="_Toc131150285"/>
      <w:bookmarkStart w:id="42" w:name="_Toc20486903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673FD1">
        <w:lastRenderedPageBreak/>
        <w:t>Match requests and responses</w:t>
      </w:r>
      <w:bookmarkEnd w:id="42"/>
    </w:p>
    <w:p w14:paraId="0BC3BEDC" w14:textId="33C2F489" w:rsidR="004F473D" w:rsidRDefault="004F473D" w:rsidP="00CF6383">
      <w:r>
        <w:t>When reading this document you will see reference to GRCP (Gain</w:t>
      </w:r>
      <w:r w:rsidRPr="004F473D">
        <w:t xml:space="preserve">ing </w:t>
      </w:r>
      <w:r>
        <w:t>R</w:t>
      </w:r>
      <w:r w:rsidRPr="004F473D">
        <w:t>etail</w:t>
      </w:r>
      <w:r>
        <w:t xml:space="preserve"> C</w:t>
      </w:r>
      <w:r w:rsidRPr="004F473D">
        <w:t xml:space="preserve">ommunications </w:t>
      </w:r>
      <w:r>
        <w:t>P</w:t>
      </w:r>
      <w:r w:rsidRPr="004F473D">
        <w:t>rovider</w:t>
      </w:r>
      <w:r>
        <w:t>) and LRCP (L</w:t>
      </w:r>
      <w:r w:rsidRPr="004F473D">
        <w:t xml:space="preserve">osing </w:t>
      </w:r>
      <w:r>
        <w:t>R</w:t>
      </w:r>
      <w:r w:rsidRPr="004F473D">
        <w:t xml:space="preserve">etail </w:t>
      </w:r>
      <w:r>
        <w:t>C</w:t>
      </w:r>
      <w:r w:rsidRPr="004F473D">
        <w:t xml:space="preserve">ommunications </w:t>
      </w:r>
      <w:r>
        <w:t>P</w:t>
      </w:r>
      <w:r w:rsidRPr="004F473D">
        <w:t>rovider</w:t>
      </w:r>
      <w:r>
        <w:t>). Retail CPs are those directly contracting with the customer (now or in future). Each retail CP will need to register and obtain an ID, known as a</w:t>
      </w:r>
      <w:r w:rsidR="00753179">
        <w:t>n</w:t>
      </w:r>
      <w:r>
        <w:t xml:space="preserve"> RCPID, which will allow messages to be directed correctly across the hub</w:t>
      </w:r>
      <w:r w:rsidR="006A3105">
        <w:t>(s)</w:t>
      </w:r>
      <w:r>
        <w:t>.</w:t>
      </w:r>
    </w:p>
    <w:p w14:paraId="5C6B9FA0" w14:textId="145E2680" w:rsidR="00FF4A67" w:rsidRDefault="00FF4A67" w:rsidP="00CF6383"/>
    <w:p w14:paraId="7AF7C7F3" w14:textId="0E57FA0D" w:rsidR="00FF4A67" w:rsidRDefault="00FF4A67" w:rsidP="00CF6383">
      <w:r>
        <w:t xml:space="preserve">Retail CPs will interact </w:t>
      </w:r>
      <w:r w:rsidR="00D96685">
        <w:t>typically via a M</w:t>
      </w:r>
      <w:r w:rsidR="006601E6">
        <w:t xml:space="preserve">anaged </w:t>
      </w:r>
      <w:r w:rsidR="00D96685">
        <w:t>A</w:t>
      </w:r>
      <w:r w:rsidR="006601E6">
        <w:t xml:space="preserve">ccess </w:t>
      </w:r>
      <w:r w:rsidR="00D96685">
        <w:t>P</w:t>
      </w:r>
      <w:r w:rsidR="006601E6">
        <w:t>rovider (MAP)</w:t>
      </w:r>
      <w:r>
        <w:t xml:space="preserve"> </w:t>
      </w:r>
      <w:r w:rsidR="00440344">
        <w:t xml:space="preserve">using one or more match requests and corresponding match responses. </w:t>
      </w:r>
      <w:r w:rsidR="00745A46">
        <w:t>Each match request has several logical elements:</w:t>
      </w:r>
    </w:p>
    <w:p w14:paraId="51C15A66" w14:textId="57B31994" w:rsidR="00745A46" w:rsidRDefault="00745A46" w:rsidP="00955137">
      <w:pPr>
        <w:pStyle w:val="ListParagraph"/>
        <w:numPr>
          <w:ilvl w:val="0"/>
          <w:numId w:val="31"/>
        </w:numPr>
      </w:pPr>
      <w:r>
        <w:t>Details to match a business customer recognised by the LRCP.</w:t>
      </w:r>
      <w:r w:rsidR="0088429F">
        <w:t xml:space="preserve">  This also helps to ensure that a switch is being legitimately requested by the end user. ‘Customer Identifiers’ include business name, a unique customer reference (such as an account number) and may include service details.</w:t>
      </w:r>
    </w:p>
    <w:p w14:paraId="20DEAF00" w14:textId="70DAC490" w:rsidR="0088429F" w:rsidRDefault="0088429F" w:rsidP="00AB7238">
      <w:pPr>
        <w:pStyle w:val="ListParagraph"/>
        <w:numPr>
          <w:ilvl w:val="0"/>
          <w:numId w:val="31"/>
        </w:numPr>
      </w:pPr>
      <w:r>
        <w:t xml:space="preserve">Customer address.  The address provided at the match stage is used to support a customer match.  The address information provided at this stage, will </w:t>
      </w:r>
      <w:r w:rsidR="00AB7238">
        <w:t>be used for two other purposes. Firstly,</w:t>
      </w:r>
      <w:r>
        <w:t xml:space="preserve"> if the customer has a single I</w:t>
      </w:r>
      <w:r w:rsidR="00491AC7">
        <w:t xml:space="preserve">nternet </w:t>
      </w:r>
      <w:r>
        <w:t>A</w:t>
      </w:r>
      <w:r w:rsidR="00491AC7">
        <w:t xml:space="preserve">ccess </w:t>
      </w:r>
      <w:r>
        <w:t>S</w:t>
      </w:r>
      <w:r w:rsidR="00491AC7">
        <w:t>ervice</w:t>
      </w:r>
      <w:r w:rsidR="00AB7238">
        <w:t xml:space="preserve"> at a location,</w:t>
      </w:r>
      <w:r>
        <w:t xml:space="preserve"> but does not know the asset ID</w:t>
      </w:r>
      <w:r w:rsidR="00AB7238">
        <w:t xml:space="preserve">, then the address is taken as the match address when IAS service match is requested.  Secondly where an asset list is requested relating to a specific address, the address will be assumed to be the one provided within the match stage. </w:t>
      </w:r>
    </w:p>
    <w:p w14:paraId="39258FBF" w14:textId="2445B287" w:rsidR="00745A46" w:rsidRPr="003366DC" w:rsidRDefault="00E07A91" w:rsidP="00955137">
      <w:pPr>
        <w:pStyle w:val="ListParagraph"/>
        <w:numPr>
          <w:ilvl w:val="0"/>
          <w:numId w:val="31"/>
        </w:numPr>
      </w:pPr>
      <w:r>
        <w:t>An optional request for the LRCP to send an asset list directly to the customer</w:t>
      </w:r>
      <w:r w:rsidR="00AE6785">
        <w:t xml:space="preserve"> </w:t>
      </w:r>
      <w:r w:rsidR="00AE6785" w:rsidRPr="003366DC">
        <w:t xml:space="preserve">(where a customer does not </w:t>
      </w:r>
      <w:r w:rsidR="005D248C" w:rsidRPr="003366DC">
        <w:t>have this information)</w:t>
      </w:r>
      <w:r w:rsidRPr="003366DC">
        <w:t>.</w:t>
      </w:r>
    </w:p>
    <w:p w14:paraId="6070FD19" w14:textId="0CE92D8B" w:rsidR="00E07A91" w:rsidRDefault="00E07A91" w:rsidP="00955137">
      <w:pPr>
        <w:pStyle w:val="ListParagraph"/>
        <w:numPr>
          <w:ilvl w:val="0"/>
          <w:numId w:val="31"/>
        </w:numPr>
      </w:pPr>
      <w:r>
        <w:t>An optional set of one o</w:t>
      </w:r>
      <w:r w:rsidR="006601E6">
        <w:t xml:space="preserve">r </w:t>
      </w:r>
      <w:r>
        <w:t>more services</w:t>
      </w:r>
      <w:r w:rsidR="00BC5466">
        <w:t xml:space="preserve"> that the customer wishes to switch from the LRCP to GRCP (some services may be</w:t>
      </w:r>
      <w:r w:rsidR="00406CD7">
        <w:t xml:space="preserve"> ceased with the LRCP in support of a switch of a related service).</w:t>
      </w:r>
    </w:p>
    <w:p w14:paraId="27CAD8C5" w14:textId="6884DAC0" w:rsidR="00201208" w:rsidRDefault="00201208" w:rsidP="00955137">
      <w:pPr>
        <w:pStyle w:val="ListParagraph"/>
        <w:numPr>
          <w:ilvl w:val="0"/>
          <w:numId w:val="31"/>
        </w:numPr>
      </w:pPr>
      <w:r>
        <w:t>An optional previously generated SOR</w:t>
      </w:r>
      <w:r w:rsidR="003378FE">
        <w:t xml:space="preserve">, to which any newly matched services </w:t>
      </w:r>
      <w:r w:rsidR="00563082">
        <w:t xml:space="preserve">or requests </w:t>
      </w:r>
      <w:r w:rsidR="001C3F03">
        <w:t xml:space="preserve">can </w:t>
      </w:r>
      <w:r w:rsidR="003378FE">
        <w:t>be associated</w:t>
      </w:r>
      <w:r w:rsidR="001C3F03">
        <w:t xml:space="preserve"> with</w:t>
      </w:r>
      <w:r w:rsidR="003378FE">
        <w:t>.</w:t>
      </w:r>
    </w:p>
    <w:p w14:paraId="14C824B2" w14:textId="77777777" w:rsidR="00673FD1" w:rsidRDefault="00673FD1" w:rsidP="00673FD1"/>
    <w:p w14:paraId="7BF483BE" w14:textId="27DE0D40" w:rsidR="005E682B" w:rsidRDefault="005E682B" w:rsidP="003378FE">
      <w:r>
        <w:t xml:space="preserve">The option to request that an asset list is sent by the LRCP directly to the customer is </w:t>
      </w:r>
      <w:r w:rsidR="003567C7">
        <w:t xml:space="preserve">likely to be of use for customers with multiple sites and/or multiple services at a single site. </w:t>
      </w:r>
      <w:r w:rsidR="00F5732A">
        <w:t xml:space="preserve">If the GRCP is aware they are dealing with such a customer, they may choose to send </w:t>
      </w:r>
      <w:r w:rsidR="00BE367C">
        <w:t>a match request for an asset list at the pre-sales stage.</w:t>
      </w:r>
      <w:r w:rsidR="001F450F">
        <w:t xml:space="preserve"> It is also feasible that a customer may have a pre-existing asset list (e.g. from an earlier match request via a different GRCP, or as part of the documentation produced by the LRCP during a tender process triggered</w:t>
      </w:r>
      <w:r w:rsidR="0064045A">
        <w:t xml:space="preserve"> by the customer).</w:t>
      </w:r>
      <w:r w:rsidR="00136097">
        <w:t xml:space="preserve"> </w:t>
      </w:r>
      <w:r w:rsidR="00D32749">
        <w:t xml:space="preserve"> </w:t>
      </w:r>
    </w:p>
    <w:p w14:paraId="38C7FD11" w14:textId="4C797439" w:rsidR="0064045A" w:rsidRDefault="0064045A" w:rsidP="003378FE"/>
    <w:p w14:paraId="7A7E7563" w14:textId="10EAA3A5" w:rsidR="003378FE" w:rsidRDefault="00861688" w:rsidP="003378FE">
      <w:r>
        <w:t>Customers at the SOHO end of the business market tend to have simple</w:t>
      </w:r>
      <w:r w:rsidR="00B622C4">
        <w:t xml:space="preserve">, often single, services, </w:t>
      </w:r>
      <w:r w:rsidR="0064045A">
        <w:t>and are much less likely to need a</w:t>
      </w:r>
      <w:r w:rsidR="00850B90">
        <w:t>n</w:t>
      </w:r>
      <w:r w:rsidR="0064045A">
        <w:t xml:space="preserve"> asset list.</w:t>
      </w:r>
      <w:r w:rsidR="006B6591" w:rsidRPr="006B6591">
        <w:t xml:space="preserve"> </w:t>
      </w:r>
      <w:r w:rsidR="006B6591">
        <w:t>GRCPs should avoid unnecessary requests for an asset list, as they impose work on the LRCP, and will slow down the sales process for the GRCP.</w:t>
      </w:r>
    </w:p>
    <w:p w14:paraId="39DCC275" w14:textId="3A8E7594" w:rsidR="0064045A" w:rsidRDefault="0064045A" w:rsidP="003378FE"/>
    <w:p w14:paraId="354B6040" w14:textId="77777777" w:rsidR="001C3F03" w:rsidRDefault="001B0362" w:rsidP="003378FE">
      <w:r>
        <w:t xml:space="preserve">This document uses the term “customer match” in relation to </w:t>
      </w:r>
      <w:r w:rsidR="00011C00">
        <w:t xml:space="preserve">the LRCP matching a unique business customer. </w:t>
      </w:r>
    </w:p>
    <w:p w14:paraId="7ABDA5E1" w14:textId="77777777" w:rsidR="00563082" w:rsidRDefault="00563082" w:rsidP="00563082"/>
    <w:p w14:paraId="3C0C52EA" w14:textId="52C06E30" w:rsidR="00454ADF" w:rsidRDefault="00563082" w:rsidP="003378FE">
      <w:r>
        <w:t>When requesting a customer match the</w:t>
      </w:r>
      <w:r w:rsidR="00823DC4">
        <w:t xml:space="preserve"> current retail provider’s details, the </w:t>
      </w:r>
      <w:r>
        <w:t>business name and business address must be provided.</w:t>
      </w:r>
      <w:r w:rsidR="006E70D9">
        <w:t xml:space="preserve">  If these details are not </w:t>
      </w:r>
      <w:r w:rsidR="00F26536">
        <w:t>provided,</w:t>
      </w:r>
      <w:r w:rsidR="006E70D9">
        <w:t xml:space="preserve"> then the request will be rejected prior to any validation.</w:t>
      </w:r>
      <w:r w:rsidR="00F26536">
        <w:t xml:space="preserve"> </w:t>
      </w:r>
      <w:proofErr w:type="gramStart"/>
      <w:r>
        <w:t>In order to</w:t>
      </w:r>
      <w:proofErr w:type="gramEnd"/>
      <w:r>
        <w:t xml:space="preserve"> perform a successful customer match, the LRCP should be satisfied that there are sufficient points of </w:t>
      </w:r>
      <w:r w:rsidR="00823DC4">
        <w:t xml:space="preserve">matching. </w:t>
      </w:r>
      <w:r w:rsidR="00CF435B">
        <w:t xml:space="preserve"> </w:t>
      </w:r>
      <w:r w:rsidR="00823DC4">
        <w:t xml:space="preserve">Best practice </w:t>
      </w:r>
      <w:r w:rsidR="00454ADF">
        <w:t xml:space="preserve">matching guidance </w:t>
      </w:r>
      <w:r w:rsidR="00823DC4">
        <w:t>has been considered to support LRCP</w:t>
      </w:r>
      <w:r w:rsidR="00454ADF">
        <w:t>s and should be read in connection with thi</w:t>
      </w:r>
      <w:r w:rsidR="00F26536">
        <w:t>s section</w:t>
      </w:r>
      <w:r w:rsidR="00454ADF">
        <w:t>.</w:t>
      </w:r>
      <w:r w:rsidR="00823DC4">
        <w:t xml:space="preserve">  </w:t>
      </w:r>
    </w:p>
    <w:p w14:paraId="22E651E7" w14:textId="77777777" w:rsidR="00454ADF" w:rsidRDefault="00454ADF" w:rsidP="003378FE"/>
    <w:p w14:paraId="3CF13D4A" w14:textId="15FB0D96" w:rsidR="00C60282" w:rsidRDefault="00EC1154" w:rsidP="00EC1154">
      <w:r>
        <w:t>Note w</w:t>
      </w:r>
      <w:r w:rsidR="00C60282" w:rsidRPr="00C60282">
        <w:t>hilst customer match may occur</w:t>
      </w:r>
      <w:r w:rsidR="00B81B55">
        <w:t xml:space="preserve"> a s</w:t>
      </w:r>
      <w:r w:rsidR="00C60282" w:rsidRPr="00C60282">
        <w:t>ervice match may still fai</w:t>
      </w:r>
      <w:r w:rsidR="00747336">
        <w:t>l</w:t>
      </w:r>
      <w:r w:rsidR="00C60282" w:rsidRPr="00C60282">
        <w:t>.</w:t>
      </w:r>
    </w:p>
    <w:p w14:paraId="2E96D102" w14:textId="7E329440" w:rsidR="00F26536" w:rsidRDefault="00F26536" w:rsidP="00F26536"/>
    <w:p w14:paraId="03B4CD6F" w14:textId="36B1DF19" w:rsidR="004B53C0" w:rsidRDefault="00931147" w:rsidP="00406CD7">
      <w:r>
        <w:t>This document uses the term “service match” in relation to matching services which the customer wishes to switch.</w:t>
      </w:r>
      <w:r w:rsidR="007338B3">
        <w:t xml:space="preserve"> The services can be matched by inference (e.g. the customer match was to a SOHO customer with a single IAS service</w:t>
      </w:r>
      <w:r w:rsidR="00FC722D">
        <w:t>) or explicitly (i.e. with a matching unique service identifier</w:t>
      </w:r>
      <w:r w:rsidR="009210D1">
        <w:t>, e.g. taken from an asset list</w:t>
      </w:r>
      <w:r w:rsidR="006601E6">
        <w:t>)</w:t>
      </w:r>
      <w:r w:rsidR="004B53C0">
        <w:t xml:space="preserve">.  The same service identifier may be used within both the customer match and service match data.  The LRCP needs to be able to determine which services their customer wants to switch </w:t>
      </w:r>
      <w:proofErr w:type="gramStart"/>
      <w:r w:rsidR="004B53C0">
        <w:t>in order to</w:t>
      </w:r>
      <w:proofErr w:type="gramEnd"/>
      <w:r w:rsidR="004B53C0">
        <w:t xml:space="preserve"> take the correct </w:t>
      </w:r>
      <w:proofErr w:type="gramStart"/>
      <w:r w:rsidR="004B53C0">
        <w:t>action</w:t>
      </w:r>
      <w:proofErr w:type="gramEnd"/>
      <w:r w:rsidR="004B53C0">
        <w:t xml:space="preserve"> and which are only being used for </w:t>
      </w:r>
      <w:r w:rsidR="0083164B">
        <w:t xml:space="preserve">customer </w:t>
      </w:r>
      <w:r w:rsidR="004B53C0">
        <w:t xml:space="preserve">matching purposes.  </w:t>
      </w:r>
      <w:r w:rsidR="004B53C0" w:rsidRPr="004E5327">
        <w:t xml:space="preserve">In the scenario where Customer and Service identifiers </w:t>
      </w:r>
      <w:r w:rsidR="00245DD3" w:rsidRPr="004E5327">
        <w:t>are</w:t>
      </w:r>
      <w:r w:rsidR="004B53C0" w:rsidRPr="004E5327">
        <w:t xml:space="preserve"> the same, the </w:t>
      </w:r>
      <w:r w:rsidR="00245DD3" w:rsidRPr="004E5327">
        <w:t>G</w:t>
      </w:r>
      <w:r w:rsidR="004B53C0" w:rsidRPr="004E5327">
        <w:t xml:space="preserve">RCP </w:t>
      </w:r>
      <w:r w:rsidR="00245DD3" w:rsidRPr="004E5327">
        <w:t>will repeat the service details under Customer “Identity” and “Services” within the messaging to the LRCP.</w:t>
      </w:r>
    </w:p>
    <w:p w14:paraId="639CC976" w14:textId="77777777" w:rsidR="00406CD7" w:rsidRDefault="00406CD7" w:rsidP="00406CD7"/>
    <w:p w14:paraId="1A1DE4BD" w14:textId="440DF087" w:rsidR="00152D76" w:rsidRDefault="00152D76" w:rsidP="00406CD7">
      <w:r>
        <w:t xml:space="preserve">The GRCP </w:t>
      </w:r>
      <w:r w:rsidR="00747336">
        <w:t xml:space="preserve">is permitted to </w:t>
      </w:r>
      <w:r>
        <w:t>send multiple service match requests, e.g. one per site for a multi-site customer. The LRCP will gene</w:t>
      </w:r>
      <w:r w:rsidR="003F6B9A">
        <w:t>r</w:t>
      </w:r>
      <w:r>
        <w:t xml:space="preserve">ate a SOR for the first successful </w:t>
      </w:r>
      <w:r w:rsidR="00747336">
        <w:t>customer</w:t>
      </w:r>
      <w:r>
        <w:t xml:space="preserve"> match request. If the GRCP includes the SOR in subsequent service match requests, the LRCP will add any successful service matches to their record of which services are associated with that SOR.</w:t>
      </w:r>
    </w:p>
    <w:p w14:paraId="0F3F2B3C" w14:textId="77777777" w:rsidR="00245DD3" w:rsidRDefault="00245DD3" w:rsidP="00406CD7"/>
    <w:p w14:paraId="3C1EB9FE" w14:textId="546AD013" w:rsidR="00206BA1" w:rsidRDefault="00245DD3" w:rsidP="00B46369">
      <w:r>
        <w:t>A customer may need to raise more than one customer match requests where there are multiple services without an asset ID, and where multiple addresses are needed to identify the circuits.</w:t>
      </w:r>
      <w:r w:rsidR="00B46369">
        <w:t xml:space="preserve"> GRCPs should consider how they will manage all associated requests for their customer, this is because if </w:t>
      </w:r>
      <w:r w:rsidR="00987BC5">
        <w:t>a</w:t>
      </w:r>
      <w:r w:rsidR="006601E6">
        <w:t>n</w:t>
      </w:r>
      <w:r w:rsidR="00987BC5">
        <w:t xml:space="preserve"> SOR is not used, then the matches will not be associated and will be treated independently.</w:t>
      </w:r>
    </w:p>
    <w:p w14:paraId="645A1E51" w14:textId="465A62D5" w:rsidR="00245DD3" w:rsidRDefault="00245DD3" w:rsidP="00406CD7"/>
    <w:p w14:paraId="2438A8C6" w14:textId="3D45D90B" w:rsidR="00206BA1" w:rsidRDefault="00957C71" w:rsidP="00206BA1">
      <w:r>
        <w:lastRenderedPageBreak/>
        <w:t xml:space="preserve">Detailed </w:t>
      </w:r>
      <w:r w:rsidR="00B422CC">
        <w:t xml:space="preserve">industry </w:t>
      </w:r>
      <w:r>
        <w:t xml:space="preserve">guidance </w:t>
      </w:r>
      <w:r w:rsidR="00206BA1">
        <w:t xml:space="preserve">has been created which </w:t>
      </w:r>
      <w:r w:rsidR="00EA79AC">
        <w:t>outlines</w:t>
      </w:r>
      <w:r w:rsidR="00206BA1">
        <w:t xml:space="preserve"> which combination of data elements will result in a successful match</w:t>
      </w:r>
      <w:r w:rsidR="00EA79AC">
        <w:t xml:space="preserve"> and which response codes should be used in the event of an unsuccessful match</w:t>
      </w:r>
      <w:r w:rsidR="00206BA1">
        <w:t xml:space="preserve">.  </w:t>
      </w:r>
      <w:r w:rsidR="00B422CC">
        <w:t xml:space="preserve">Please refer to </w:t>
      </w:r>
      <w:r w:rsidR="00492492">
        <w:t>‘</w:t>
      </w:r>
      <w:r w:rsidR="00B422CC">
        <w:t xml:space="preserve">Switching </w:t>
      </w:r>
      <w:proofErr w:type="gramStart"/>
      <w:r w:rsidR="00B422CC">
        <w:t>For</w:t>
      </w:r>
      <w:proofErr w:type="gramEnd"/>
      <w:r w:rsidR="00B422CC">
        <w:t xml:space="preserve"> Business Customer Matching Guidance</w:t>
      </w:r>
      <w:r w:rsidR="00492492">
        <w:t>’</w:t>
      </w:r>
      <w:r w:rsidR="00B422CC">
        <w:t xml:space="preserve"> and </w:t>
      </w:r>
      <w:r w:rsidR="00492492">
        <w:t>‘</w:t>
      </w:r>
      <w:r w:rsidR="00B422CC">
        <w:t xml:space="preserve">Switching </w:t>
      </w:r>
      <w:proofErr w:type="gramStart"/>
      <w:r w:rsidR="00B422CC">
        <w:t>For</w:t>
      </w:r>
      <w:proofErr w:type="gramEnd"/>
      <w:r w:rsidR="00B422CC">
        <w:t xml:space="preserve"> Business Response Codes</w:t>
      </w:r>
      <w:r w:rsidR="00492492">
        <w:t>’</w:t>
      </w:r>
      <w:r w:rsidR="00B422CC">
        <w:t>.</w:t>
      </w:r>
    </w:p>
    <w:p w14:paraId="0698CE41" w14:textId="77777777" w:rsidR="00E3603D" w:rsidRDefault="00E3603D" w:rsidP="003366DC">
      <w:pPr>
        <w:pStyle w:val="ListParagraph"/>
        <w:rPr>
          <w:lang w:val="en-US"/>
        </w:rPr>
      </w:pPr>
      <w:bookmarkStart w:id="43" w:name="_Toc115453428"/>
      <w:bookmarkStart w:id="44" w:name="_Toc115453659"/>
      <w:bookmarkStart w:id="45" w:name="_Toc115453890"/>
      <w:bookmarkStart w:id="46" w:name="_Toc115454123"/>
      <w:bookmarkStart w:id="47" w:name="_Toc115453429"/>
      <w:bookmarkStart w:id="48" w:name="_Toc115453660"/>
      <w:bookmarkStart w:id="49" w:name="_Toc115453891"/>
      <w:bookmarkStart w:id="50" w:name="_Toc115454124"/>
      <w:bookmarkStart w:id="51" w:name="_Toc115453430"/>
      <w:bookmarkStart w:id="52" w:name="_Toc115453661"/>
      <w:bookmarkStart w:id="53" w:name="_Toc115453892"/>
      <w:bookmarkStart w:id="54" w:name="_Toc115454125"/>
      <w:bookmarkStart w:id="55" w:name="_Ref95662589"/>
      <w:bookmarkEnd w:id="43"/>
      <w:bookmarkEnd w:id="44"/>
      <w:bookmarkEnd w:id="45"/>
      <w:bookmarkEnd w:id="46"/>
      <w:bookmarkEnd w:id="47"/>
      <w:bookmarkEnd w:id="48"/>
      <w:bookmarkEnd w:id="49"/>
      <w:bookmarkEnd w:id="50"/>
      <w:bookmarkEnd w:id="51"/>
      <w:bookmarkEnd w:id="52"/>
      <w:bookmarkEnd w:id="53"/>
      <w:bookmarkEnd w:id="54"/>
    </w:p>
    <w:p w14:paraId="2F42D777" w14:textId="215CF7BD" w:rsidR="003366DC" w:rsidRPr="00FF7D98" w:rsidRDefault="00481A3E" w:rsidP="00E3603D">
      <w:pPr>
        <w:pStyle w:val="Heading2"/>
      </w:pPr>
      <w:bookmarkStart w:id="56" w:name="_Toc204869035"/>
      <w:r w:rsidRPr="00FF7D98">
        <w:t>B</w:t>
      </w:r>
      <w:r w:rsidR="00CA5CE3" w:rsidRPr="00FF7D98">
        <w:t xml:space="preserve">SW1.2 Customer contacts </w:t>
      </w:r>
      <w:r w:rsidR="005124A4" w:rsidRPr="00FF7D98">
        <w:t>GRCP</w:t>
      </w:r>
      <w:r w:rsidR="00CA5CE3" w:rsidRPr="00FF7D98">
        <w:t xml:space="preserve"> via sales channel</w:t>
      </w:r>
      <w:bookmarkEnd w:id="55"/>
      <w:bookmarkEnd w:id="56"/>
    </w:p>
    <w:p w14:paraId="4393521E" w14:textId="55EC61E1" w:rsidR="00E354C8" w:rsidRDefault="000524EA" w:rsidP="00A27D3A">
      <w:pPr>
        <w:pStyle w:val="ListParagraph"/>
        <w:ind w:left="0"/>
      </w:pPr>
      <w:r>
        <w:t>C</w:t>
      </w:r>
      <w:r w:rsidR="00CA5CE3">
        <w:t xml:space="preserve">apturing the information needed for a match request </w:t>
      </w:r>
      <w:r w:rsidR="00595E61">
        <w:t xml:space="preserve">should </w:t>
      </w:r>
      <w:r w:rsidR="00CA5CE3" w:rsidRPr="006F19C4">
        <w:rPr>
          <w:b/>
          <w:bCs/>
        </w:rPr>
        <w:t>not</w:t>
      </w:r>
      <w:r w:rsidR="00CA5CE3">
        <w:t xml:space="preserve"> be the first step for a gaining </w:t>
      </w:r>
      <w:r w:rsidR="00B91AE2">
        <w:t xml:space="preserve">retail </w:t>
      </w:r>
      <w:r w:rsidR="00CA5CE3">
        <w:t>provider.</w:t>
      </w:r>
      <w:r w:rsidR="00651A5E">
        <w:t xml:space="preserve"> </w:t>
      </w:r>
      <w:r w:rsidR="00CA6C4D">
        <w:t xml:space="preserve">Retail CPs </w:t>
      </w:r>
      <w:r w:rsidR="00E354C8">
        <w:t xml:space="preserve">are encouraged to create sales processes that allow customers to explore the available options when considering </w:t>
      </w:r>
      <w:proofErr w:type="gramStart"/>
      <w:r w:rsidR="00E354C8">
        <w:t>switching, and</w:t>
      </w:r>
      <w:proofErr w:type="gramEnd"/>
      <w:r w:rsidR="00E354C8">
        <w:t xml:space="preserve"> </w:t>
      </w:r>
      <w:r w:rsidR="00E354C8" w:rsidRPr="00E91E44">
        <w:rPr>
          <w:u w:val="single"/>
        </w:rPr>
        <w:t>only start</w:t>
      </w:r>
      <w:r w:rsidR="00E354C8">
        <w:t xml:space="preserve"> the matching process when there is some indication that the customer wants to explore the full impacts of switching. This will minimise the load placed on losing </w:t>
      </w:r>
      <w:r w:rsidR="00B91AE2">
        <w:t xml:space="preserve">retail </w:t>
      </w:r>
      <w:r w:rsidR="00BD473C">
        <w:t>providers and</w:t>
      </w:r>
      <w:r w:rsidR="00E354C8">
        <w:t xml:space="preserve"> reduce </w:t>
      </w:r>
      <w:r w:rsidR="00BD473C">
        <w:t xml:space="preserve">concerns of annoying customers by sending them </w:t>
      </w:r>
      <w:r w:rsidR="007A47B0">
        <w:t>multiple notifications</w:t>
      </w:r>
      <w:r w:rsidR="006228B3">
        <w:t xml:space="preserve"> </w:t>
      </w:r>
      <w:r w:rsidR="00BD12B4">
        <w:t>about switching and potential impacts</w:t>
      </w:r>
      <w:r w:rsidR="00BD473C">
        <w:t>.</w:t>
      </w:r>
    </w:p>
    <w:p w14:paraId="013F5881" w14:textId="6710F51A" w:rsidR="007352A6" w:rsidRPr="004D1659" w:rsidRDefault="007352A6" w:rsidP="007352A6">
      <w:pPr>
        <w:pStyle w:val="Heading2"/>
      </w:pPr>
      <w:bookmarkStart w:id="57" w:name="_Toc204869036"/>
      <w:r w:rsidRPr="004D1659">
        <w:t>Match request and response</w:t>
      </w:r>
      <w:bookmarkEnd w:id="57"/>
    </w:p>
    <w:p w14:paraId="7632F3F9" w14:textId="77777777" w:rsidR="007352A6" w:rsidRPr="004D1659" w:rsidRDefault="007352A6" w:rsidP="007352A6">
      <w:pPr>
        <w:pStyle w:val="ListParagraph"/>
        <w:ind w:left="0"/>
        <w:jc w:val="both"/>
      </w:pPr>
      <w:r w:rsidRPr="004D1659">
        <w:t>For the SOHO end of the business market, matching may take place in the “checkout” stage of a simple order journey (very similar to the consumer OTS process). Further up the business market, matching may take place during a pre-sales stage.</w:t>
      </w:r>
    </w:p>
    <w:p w14:paraId="1BC6909F" w14:textId="77777777" w:rsidR="007352A6" w:rsidRPr="004D1659" w:rsidRDefault="007352A6" w:rsidP="007352A6">
      <w:pPr>
        <w:pStyle w:val="ListParagraph"/>
        <w:ind w:left="0"/>
      </w:pPr>
    </w:p>
    <w:p w14:paraId="2BA6D7D7" w14:textId="6873E893" w:rsidR="007352A6" w:rsidRPr="004D1659" w:rsidRDefault="007352A6" w:rsidP="007352A6">
      <w:r>
        <w:t>T</w:t>
      </w:r>
      <w:r w:rsidRPr="004D1659">
        <w:t xml:space="preserve">he overall </w:t>
      </w:r>
      <w:r>
        <w:t xml:space="preserve">matching step of the </w:t>
      </w:r>
      <w:r w:rsidRPr="004D1659">
        <w:t>business process is when the customer contacts the gaining retail provider and provides details which can be used to consult the losing retail provider</w:t>
      </w:r>
      <w:r w:rsidRPr="004D1659">
        <w:rPr>
          <w:rStyle w:val="FootnoteReference"/>
        </w:rPr>
        <w:footnoteReference w:id="3"/>
      </w:r>
      <w:r w:rsidRPr="004D1659">
        <w:t xml:space="preserve"> (via the </w:t>
      </w:r>
      <w:r w:rsidR="006A3105">
        <w:t>h</w:t>
      </w:r>
      <w:r w:rsidRPr="004D1659">
        <w:t>ub</w:t>
      </w:r>
      <w:r w:rsidR="006A3105">
        <w:t>(s)</w:t>
      </w:r>
      <w:r w:rsidRPr="004D1659">
        <w:t>). Matching serves two purposes, either to match the business customer and to request the LRCP send an asset list to the customer or to match the customer and match services at the same time.</w:t>
      </w:r>
    </w:p>
    <w:p w14:paraId="3AB30FCC" w14:textId="77777777" w:rsidR="007352A6" w:rsidRPr="004D1659" w:rsidRDefault="007352A6" w:rsidP="007352A6">
      <w:pPr>
        <w:pStyle w:val="ListParagraph"/>
        <w:ind w:left="0"/>
      </w:pPr>
    </w:p>
    <w:p w14:paraId="0271E3E6" w14:textId="5E94BFD8" w:rsidR="007352A6" w:rsidRDefault="007352A6" w:rsidP="007352A6">
      <w:r w:rsidRPr="004D1659">
        <w:t>Throughout this document we refer to the interactions between the GRCP and LRCP at this overall step as the “match request” and “match response”.</w:t>
      </w:r>
      <w:r w:rsidR="002E00EB">
        <w:t xml:space="preserve"> </w:t>
      </w:r>
      <w:r w:rsidRPr="004D1659">
        <w:t>This section takes the reader through the steps in sequence, to establish an understanding of the main process flow.</w:t>
      </w:r>
    </w:p>
    <w:p w14:paraId="035EE705" w14:textId="219E321B" w:rsidR="00AF2AA4" w:rsidRDefault="00AF2AA4" w:rsidP="007352A6"/>
    <w:p w14:paraId="4CF505D5" w14:textId="5A061209" w:rsidR="00AF2AA4" w:rsidRDefault="00AF2AA4" w:rsidP="007352A6">
      <w:r>
        <w:t>Once a request has been submitted it is expected that the LRCP provides a match response by the end of the second full working day following receipt from the GRCP.</w:t>
      </w:r>
      <w:r w:rsidR="001855AA">
        <w:t xml:space="preserve">  Where multiple service matches are completed at the same time, timescales may vary.  Please refer to the Appendix III related to SLAs for further information.</w:t>
      </w:r>
    </w:p>
    <w:p w14:paraId="4B594ACF" w14:textId="77777777" w:rsidR="00D65055" w:rsidRDefault="00D65055" w:rsidP="007352A6"/>
    <w:p w14:paraId="08DB445A" w14:textId="6615F3D7" w:rsidR="00D65055" w:rsidRDefault="00D65055" w:rsidP="007352A6">
      <w:r>
        <w:t xml:space="preserve">Where an end user wants to </w:t>
      </w:r>
      <w:r w:rsidR="001A0F86">
        <w:t xml:space="preserve">switch services from two different providers to </w:t>
      </w:r>
      <w:r w:rsidR="00523C7F">
        <w:t>one</w:t>
      </w:r>
      <w:r w:rsidR="001A0F86">
        <w:t xml:space="preserve"> new provider, </w:t>
      </w:r>
      <w:r w:rsidR="00523C7F">
        <w:t xml:space="preserve">the gaining provider will </w:t>
      </w:r>
      <w:r w:rsidR="002F282D">
        <w:t xml:space="preserve">need to </w:t>
      </w:r>
      <w:r w:rsidR="006C6104">
        <w:t>submit</w:t>
      </w:r>
      <w:r w:rsidR="00523C7F">
        <w:t xml:space="preserve"> </w:t>
      </w:r>
      <w:r w:rsidR="00A25994">
        <w:t>a separate match request to each losing provider.</w:t>
      </w:r>
    </w:p>
    <w:p w14:paraId="37BA06E4" w14:textId="77777777" w:rsidR="00BD12B4" w:rsidRDefault="00BD12B4" w:rsidP="007352A6"/>
    <w:p w14:paraId="6C563763" w14:textId="0EA70456" w:rsidR="00BD12B4" w:rsidRDefault="00BD12B4" w:rsidP="007352A6">
      <w:r>
        <w:t xml:space="preserve">Additional matches may also be required in a multiple location switch scenario where no asset identifiers are available as only one address is provided for the initial match. Some businesses with complex corporate structures may also require multiple match requests, such as where services to be switched are linked to different business accounts within a Group of companies. </w:t>
      </w:r>
    </w:p>
    <w:p w14:paraId="6DCC498C" w14:textId="2035BE21" w:rsidR="000C7010" w:rsidRPr="00FF7D98" w:rsidRDefault="00D6581D" w:rsidP="00FF7D98">
      <w:pPr>
        <w:pStyle w:val="Heading2"/>
      </w:pPr>
      <w:bookmarkStart w:id="58" w:name="_Toc93517857"/>
      <w:bookmarkStart w:id="59" w:name="_Ref93152396"/>
      <w:bookmarkStart w:id="60" w:name="_Toc204869037"/>
      <w:bookmarkEnd w:id="58"/>
      <w:r w:rsidRPr="00FF7D98">
        <w:t>B</w:t>
      </w:r>
      <w:r w:rsidR="000C7010" w:rsidRPr="00FF7D98">
        <w:t xml:space="preserve">SW1.4 Gaining </w:t>
      </w:r>
      <w:r w:rsidR="00B91AE2" w:rsidRPr="00FF7D98">
        <w:t xml:space="preserve">retail </w:t>
      </w:r>
      <w:r w:rsidR="000C7010" w:rsidRPr="00FF7D98">
        <w:t>provider takes details</w:t>
      </w:r>
      <w:bookmarkEnd w:id="59"/>
      <w:bookmarkEnd w:id="60"/>
    </w:p>
    <w:p w14:paraId="575A4273" w14:textId="41AE4890" w:rsidR="00442EC5" w:rsidRDefault="00442EC5" w:rsidP="00442EC5">
      <w:r w:rsidRPr="005F7206">
        <w:t xml:space="preserve">If the customer advises that they wish to switch, the gaining </w:t>
      </w:r>
      <w:r w:rsidR="001B5105">
        <w:t xml:space="preserve">retail </w:t>
      </w:r>
      <w:r w:rsidRPr="005F7206">
        <w:t xml:space="preserve">provider will need to follow a matching process via the </w:t>
      </w:r>
      <w:r w:rsidR="006A3105">
        <w:t>h</w:t>
      </w:r>
      <w:r w:rsidRPr="005F7206">
        <w:t>ub</w:t>
      </w:r>
      <w:r w:rsidR="006A3105">
        <w:t>(s)</w:t>
      </w:r>
      <w:r w:rsidRPr="005F7206">
        <w:t xml:space="preserve"> with the losing </w:t>
      </w:r>
      <w:r w:rsidR="001B5105">
        <w:t xml:space="preserve">retail </w:t>
      </w:r>
      <w:r w:rsidRPr="005F7206">
        <w:t>provider. There are several key pieces of information needed to attempt a</w:t>
      </w:r>
      <w:r w:rsidR="00415E43">
        <w:t>n initial</w:t>
      </w:r>
      <w:r w:rsidRPr="005F7206">
        <w:t xml:space="preserve"> </w:t>
      </w:r>
      <w:r w:rsidR="00804DAE">
        <w:rPr>
          <w:u w:val="single"/>
        </w:rPr>
        <w:t>c</w:t>
      </w:r>
      <w:r w:rsidR="006F19C4" w:rsidRPr="000548ED">
        <w:rPr>
          <w:u w:val="single"/>
        </w:rPr>
        <w:t xml:space="preserve">ustomer </w:t>
      </w:r>
      <w:r w:rsidRPr="000548ED">
        <w:rPr>
          <w:u w:val="single"/>
        </w:rPr>
        <w:t>match</w:t>
      </w:r>
      <w:r w:rsidR="007352A6">
        <w:t>:</w:t>
      </w:r>
    </w:p>
    <w:p w14:paraId="5965D090" w14:textId="4041FA1C" w:rsidR="00B6504A" w:rsidRDefault="00B6504A" w:rsidP="00955137">
      <w:pPr>
        <w:pStyle w:val="ListParagraph"/>
        <w:numPr>
          <w:ilvl w:val="0"/>
          <w:numId w:val="28"/>
        </w:numPr>
      </w:pPr>
      <w:r>
        <w:t>Identity of the losing provider</w:t>
      </w:r>
      <w:r w:rsidR="00EB25AF">
        <w:t xml:space="preserve"> (brand on the customer’s bill)</w:t>
      </w:r>
      <w:r>
        <w:t>.</w:t>
      </w:r>
    </w:p>
    <w:p w14:paraId="2E88804E" w14:textId="74F8628D" w:rsidR="00BD473C" w:rsidRDefault="00BD473C" w:rsidP="00955137">
      <w:pPr>
        <w:pStyle w:val="ListParagraph"/>
        <w:numPr>
          <w:ilvl w:val="0"/>
          <w:numId w:val="28"/>
        </w:numPr>
      </w:pPr>
      <w:r>
        <w:t xml:space="preserve">The </w:t>
      </w:r>
      <w:r w:rsidR="003762C8">
        <w:t>b</w:t>
      </w:r>
      <w:r>
        <w:t xml:space="preserve">usiness name or </w:t>
      </w:r>
      <w:r w:rsidR="003762C8">
        <w:t>s</w:t>
      </w:r>
      <w:r>
        <w:t xml:space="preserve">ole </w:t>
      </w:r>
      <w:r w:rsidR="003762C8">
        <w:t>t</w:t>
      </w:r>
      <w:r>
        <w:t>rader name.</w:t>
      </w:r>
    </w:p>
    <w:p w14:paraId="4CCB73F2" w14:textId="43303746" w:rsidR="00747D1E" w:rsidRDefault="009C6E54" w:rsidP="00991052">
      <w:pPr>
        <w:pStyle w:val="ListParagraph"/>
        <w:numPr>
          <w:ilvl w:val="0"/>
          <w:numId w:val="28"/>
        </w:numPr>
      </w:pPr>
      <w:r>
        <w:t xml:space="preserve">Customer </w:t>
      </w:r>
      <w:r w:rsidR="003762C8">
        <w:t>a</w:t>
      </w:r>
      <w:r w:rsidR="00BD473C" w:rsidRPr="00BD473C">
        <w:t>ddress</w:t>
      </w:r>
      <w:r w:rsidR="007352A6">
        <w:t>.</w:t>
      </w:r>
      <w:r w:rsidR="00991052" w:rsidRPr="00991052">
        <w:rPr>
          <w:rFonts w:asciiTheme="minorHAnsi" w:eastAsiaTheme="minorEastAsia" w:hAnsi="Aptos" w:cstheme="minorBidi"/>
          <w:color w:val="000000" w:themeColor="text1"/>
          <w:kern w:val="24"/>
          <w:sz w:val="24"/>
          <w:szCs w:val="24"/>
          <w:lang w:val="en-US"/>
        </w:rPr>
        <w:t xml:space="preserve"> </w:t>
      </w:r>
      <w:r w:rsidR="00991052">
        <w:rPr>
          <w:lang w:val="en-US"/>
        </w:rPr>
        <w:t>This may be the</w:t>
      </w:r>
      <w:r w:rsidR="00991052" w:rsidRPr="00991052">
        <w:rPr>
          <w:lang w:val="en-US"/>
        </w:rPr>
        <w:t xml:space="preserve"> H</w:t>
      </w:r>
      <w:r w:rsidR="00991052">
        <w:rPr>
          <w:lang w:val="en-US"/>
        </w:rPr>
        <w:t xml:space="preserve">ead </w:t>
      </w:r>
      <w:r w:rsidR="00991052" w:rsidRPr="00991052">
        <w:rPr>
          <w:lang w:val="en-US"/>
        </w:rPr>
        <w:t>Q</w:t>
      </w:r>
      <w:r w:rsidR="00991052">
        <w:rPr>
          <w:lang w:val="en-US"/>
        </w:rPr>
        <w:t>uarters (e.g. where services such as non-fixed VOIP may be associated with)</w:t>
      </w:r>
      <w:r w:rsidR="00991052" w:rsidRPr="00991052">
        <w:rPr>
          <w:lang w:val="en-US"/>
        </w:rPr>
        <w:t xml:space="preserve">, </w:t>
      </w:r>
      <w:r w:rsidR="00991052">
        <w:rPr>
          <w:lang w:val="en-US"/>
        </w:rPr>
        <w:t xml:space="preserve">but the </w:t>
      </w:r>
      <w:r w:rsidR="00991052" w:rsidRPr="00991052">
        <w:rPr>
          <w:lang w:val="en-US"/>
        </w:rPr>
        <w:t>Billing or Service address</w:t>
      </w:r>
      <w:r w:rsidR="00991052">
        <w:rPr>
          <w:lang w:val="en-US"/>
        </w:rPr>
        <w:t xml:space="preserve"> are also </w:t>
      </w:r>
      <w:r w:rsidR="00991052" w:rsidRPr="00991052">
        <w:rPr>
          <w:lang w:val="en-US"/>
        </w:rPr>
        <w:t xml:space="preserve">permitted.  </w:t>
      </w:r>
      <w:r w:rsidR="008E36A6">
        <w:t>And</w:t>
      </w:r>
      <w:r w:rsidR="00747D1E">
        <w:t xml:space="preserve"> at least one of the following items:</w:t>
      </w:r>
    </w:p>
    <w:p w14:paraId="086F9948" w14:textId="35EACDF3" w:rsidR="00BD473C" w:rsidRDefault="00747D1E" w:rsidP="00955137">
      <w:pPr>
        <w:pStyle w:val="ListParagraph"/>
        <w:numPr>
          <w:ilvl w:val="1"/>
          <w:numId w:val="28"/>
        </w:numPr>
      </w:pPr>
      <w:r w:rsidRPr="004E5327">
        <w:t xml:space="preserve">The </w:t>
      </w:r>
      <w:r w:rsidR="00F0734A" w:rsidRPr="004E5327">
        <w:t>t</w:t>
      </w:r>
      <w:r w:rsidRPr="004E5327">
        <w:t>elephone number</w:t>
      </w:r>
      <w:r w:rsidR="004E5327" w:rsidRPr="004E5327">
        <w:t xml:space="preserve"> </w:t>
      </w:r>
      <w:r w:rsidRPr="004E5327">
        <w:t>of a</w:t>
      </w:r>
      <w:r>
        <w:t xml:space="preserve"> service currently</w:t>
      </w:r>
      <w:r w:rsidR="00F11874">
        <w:t xml:space="preserve"> active with the</w:t>
      </w:r>
      <w:r>
        <w:t xml:space="preserve"> LRCP.</w:t>
      </w:r>
    </w:p>
    <w:p w14:paraId="4EE7FFDD" w14:textId="5EE8D3C4" w:rsidR="00991052" w:rsidRDefault="00991052" w:rsidP="00955137">
      <w:pPr>
        <w:pStyle w:val="ListParagraph"/>
        <w:numPr>
          <w:ilvl w:val="1"/>
          <w:numId w:val="28"/>
        </w:numPr>
      </w:pPr>
      <w:r w:rsidRPr="00991052">
        <w:rPr>
          <w:lang w:val="en-US"/>
        </w:rPr>
        <w:t>Service identifier (IAS</w:t>
      </w:r>
      <w:r>
        <w:rPr>
          <w:lang w:val="en-US"/>
        </w:rPr>
        <w:t>)</w:t>
      </w:r>
      <w:r w:rsidR="00EB25AF">
        <w:rPr>
          <w:lang w:val="en-US"/>
        </w:rPr>
        <w:t>.</w:t>
      </w:r>
    </w:p>
    <w:p w14:paraId="4CBDEA3F" w14:textId="5AE2D884" w:rsidR="00747D1E" w:rsidRDefault="00747D1E" w:rsidP="00955137">
      <w:pPr>
        <w:pStyle w:val="ListParagraph"/>
        <w:numPr>
          <w:ilvl w:val="1"/>
          <w:numId w:val="28"/>
        </w:numPr>
      </w:pPr>
      <w:r>
        <w:t xml:space="preserve">A </w:t>
      </w:r>
      <w:r w:rsidR="00991052">
        <w:t xml:space="preserve">unique </w:t>
      </w:r>
      <w:r>
        <w:t xml:space="preserve">customer </w:t>
      </w:r>
      <w:r w:rsidR="00780806">
        <w:t>reference</w:t>
      </w:r>
      <w:r>
        <w:t xml:space="preserve"> used with the losing retail provider</w:t>
      </w:r>
      <w:r w:rsidRPr="00BD473C">
        <w:t xml:space="preserve"> (</w:t>
      </w:r>
      <w:r w:rsidR="00526672">
        <w:rPr>
          <w:rFonts w:cs="Calibri"/>
        </w:rPr>
        <w:t>§</w:t>
      </w:r>
      <w:r w:rsidR="00526672">
        <w:rPr>
          <w:color w:val="2B579A"/>
          <w:shd w:val="clear" w:color="auto" w:fill="E6E6E6"/>
        </w:rPr>
        <w:fldChar w:fldCharType="begin"/>
      </w:r>
      <w:r w:rsidR="00526672">
        <w:rPr>
          <w:rFonts w:cs="Calibri"/>
        </w:rPr>
        <w:instrText xml:space="preserve"> REF _Ref131240080 \r \p \h </w:instrText>
      </w:r>
      <w:r w:rsidR="00526672">
        <w:rPr>
          <w:color w:val="2B579A"/>
          <w:shd w:val="clear" w:color="auto" w:fill="E6E6E6"/>
        </w:rPr>
      </w:r>
      <w:r w:rsidR="00526672">
        <w:rPr>
          <w:color w:val="2B579A"/>
          <w:shd w:val="clear" w:color="auto" w:fill="E6E6E6"/>
        </w:rPr>
        <w:fldChar w:fldCharType="separate"/>
      </w:r>
      <w:r w:rsidR="00A3711B">
        <w:rPr>
          <w:rFonts w:cs="Calibri"/>
        </w:rPr>
        <w:t>3.3.4 below</w:t>
      </w:r>
      <w:r w:rsidR="00526672">
        <w:rPr>
          <w:color w:val="2B579A"/>
          <w:shd w:val="clear" w:color="auto" w:fill="E6E6E6"/>
        </w:rPr>
        <w:fldChar w:fldCharType="end"/>
      </w:r>
      <w:r w:rsidR="00526672">
        <w:t xml:space="preserve"> give</w:t>
      </w:r>
      <w:r w:rsidR="004B028A">
        <w:t xml:space="preserve">s examples of </w:t>
      </w:r>
      <w:r w:rsidR="007255C7">
        <w:t>identifier</w:t>
      </w:r>
      <w:r w:rsidR="0033098E">
        <w:t>s</w:t>
      </w:r>
      <w:r w:rsidR="007255C7">
        <w:t xml:space="preserve"> the LRCP </w:t>
      </w:r>
      <w:r w:rsidR="0033098E">
        <w:t xml:space="preserve">might </w:t>
      </w:r>
      <w:r w:rsidR="007255C7">
        <w:t>recognise</w:t>
      </w:r>
      <w:r w:rsidRPr="00BD473C">
        <w:t>.</w:t>
      </w:r>
    </w:p>
    <w:p w14:paraId="0446D4C0" w14:textId="77777777" w:rsidR="001855AA" w:rsidRDefault="001855AA" w:rsidP="001855AA"/>
    <w:p w14:paraId="2F40CDCF" w14:textId="564C6D22" w:rsidR="001855AA" w:rsidRDefault="001855AA" w:rsidP="001855AA">
      <w:r>
        <w:t xml:space="preserve">Note: The address information provided at this stage, may be used for additional purposes. Firstly, if the customer has a single Internet Access Service at a location, but does not know the asset ID, then the address is taken as the match address when IAS service match is requested.  Secondly where an asset list is requested relating to a specific address, the address will be assumed to be the one provided within the match stage. </w:t>
      </w:r>
    </w:p>
    <w:p w14:paraId="5C9963C8" w14:textId="43F20221" w:rsidR="00747D1E" w:rsidRPr="000548ED" w:rsidRDefault="00747D1E" w:rsidP="00747D1E">
      <w:pPr>
        <w:rPr>
          <w:u w:val="single"/>
        </w:rPr>
      </w:pPr>
      <w:r>
        <w:lastRenderedPageBreak/>
        <w:t>If the customer already knows what services are to be switched and is ready to proceed</w:t>
      </w:r>
      <w:r w:rsidR="00B6504A">
        <w:t>,</w:t>
      </w:r>
      <w:r>
        <w:t xml:space="preserve"> details of the service to be switched should also be </w:t>
      </w:r>
      <w:r w:rsidR="00FD0BE2">
        <w:t xml:space="preserve">captured </w:t>
      </w:r>
      <w:r w:rsidR="006F19C4">
        <w:t xml:space="preserve">to allow for a </w:t>
      </w:r>
      <w:r w:rsidR="00D7245D">
        <w:rPr>
          <w:u w:val="single"/>
        </w:rPr>
        <w:t>s</w:t>
      </w:r>
      <w:r w:rsidR="006F19C4" w:rsidRPr="000548ED">
        <w:rPr>
          <w:u w:val="single"/>
        </w:rPr>
        <w:t xml:space="preserve">ervice </w:t>
      </w:r>
      <w:r w:rsidR="00D7245D">
        <w:rPr>
          <w:u w:val="single"/>
        </w:rPr>
        <w:t>m</w:t>
      </w:r>
      <w:r w:rsidR="006F19C4" w:rsidRPr="000548ED">
        <w:rPr>
          <w:u w:val="single"/>
        </w:rPr>
        <w:t>atch</w:t>
      </w:r>
      <w:r w:rsidRPr="000548ED">
        <w:rPr>
          <w:u w:val="single"/>
        </w:rPr>
        <w:t>.</w:t>
      </w:r>
      <w:r w:rsidR="00805ED1">
        <w:rPr>
          <w:u w:val="single"/>
        </w:rPr>
        <w:t xml:space="preserve"> </w:t>
      </w:r>
      <w:r w:rsidR="00B772AD">
        <w:rPr>
          <w:u w:val="single"/>
        </w:rPr>
        <w:t>If such details are not known to the customer, then a match request for an asset list would be appropriate.</w:t>
      </w:r>
    </w:p>
    <w:p w14:paraId="3835C8EB" w14:textId="3E4F5817" w:rsidR="009025E3" w:rsidRPr="000548ED" w:rsidRDefault="009025E3" w:rsidP="009025E3">
      <w:pPr>
        <w:rPr>
          <w:u w:val="single"/>
        </w:rPr>
      </w:pPr>
    </w:p>
    <w:p w14:paraId="38E599A9" w14:textId="5D89F319" w:rsidR="002E00EB" w:rsidRDefault="00E354C8" w:rsidP="00737F7B">
      <w:r>
        <w:t>There is other optional information that can be provided</w:t>
      </w:r>
      <w:r w:rsidR="00B3138C">
        <w:t>, such as contact details of the requestor of an asset list – these are covered in detail in relevant sub-sections below</w:t>
      </w:r>
      <w:r>
        <w:t>.</w:t>
      </w:r>
    </w:p>
    <w:p w14:paraId="34B59101" w14:textId="0A10930A" w:rsidR="00835193" w:rsidRDefault="00835193" w:rsidP="00737F7B"/>
    <w:p w14:paraId="0D6FD325" w14:textId="157F5AC4" w:rsidR="00835193" w:rsidRDefault="00835193" w:rsidP="00737F7B">
      <w:r>
        <w:t xml:space="preserve">At this point the </w:t>
      </w:r>
      <w:r w:rsidR="005124A4">
        <w:t>GRCP</w:t>
      </w:r>
      <w:r>
        <w:t xml:space="preserve"> </w:t>
      </w:r>
      <w:r w:rsidR="00B3691A">
        <w:t>should also gain</w:t>
      </w:r>
      <w:r>
        <w:t xml:space="preserve"> the customer’s </w:t>
      </w:r>
      <w:r w:rsidR="00B3691A">
        <w:t xml:space="preserve">permission </w:t>
      </w:r>
      <w:r>
        <w:t xml:space="preserve">to interact with the </w:t>
      </w:r>
      <w:r w:rsidR="00A2296D">
        <w:t>LRCP</w:t>
      </w:r>
      <w:r>
        <w:t xml:space="preserve"> (via the </w:t>
      </w:r>
      <w:r w:rsidR="006A3105">
        <w:t>h</w:t>
      </w:r>
      <w:r>
        <w:t>ub</w:t>
      </w:r>
      <w:r w:rsidR="006A3105">
        <w:t>(s)</w:t>
      </w:r>
      <w:r>
        <w:t>) to</w:t>
      </w:r>
      <w:r w:rsidR="008E1507">
        <w:t xml:space="preserve"> either request an asset list or to</w:t>
      </w:r>
      <w:r>
        <w:t xml:space="preserve"> attempt a match </w:t>
      </w:r>
      <w:r w:rsidR="004572AB">
        <w:t xml:space="preserve">of one or more services </w:t>
      </w:r>
      <w:r w:rsidR="00F971ED">
        <w:t xml:space="preserve">with </w:t>
      </w:r>
      <w:r>
        <w:t xml:space="preserve">the </w:t>
      </w:r>
      <w:r w:rsidR="00A2296D">
        <w:t>LRCP</w:t>
      </w:r>
    </w:p>
    <w:p w14:paraId="16ED37DC" w14:textId="489F32D4" w:rsidR="00442EC5" w:rsidRPr="005F7206" w:rsidRDefault="00442EC5" w:rsidP="006F19C4">
      <w:pPr>
        <w:pStyle w:val="Heading3"/>
      </w:pPr>
      <w:bookmarkStart w:id="61" w:name="_Ref93154872"/>
      <w:bookmarkStart w:id="62" w:name="_Toc204869038"/>
      <w:r w:rsidRPr="005F7206">
        <w:t xml:space="preserve">Identity of the </w:t>
      </w:r>
      <w:r w:rsidR="00C7370F">
        <w:t>l</w:t>
      </w:r>
      <w:r w:rsidRPr="005F7206">
        <w:t xml:space="preserve">osing </w:t>
      </w:r>
      <w:r w:rsidR="001B5105">
        <w:t xml:space="preserve">retail </w:t>
      </w:r>
      <w:r w:rsidR="00C7370F">
        <w:t>p</w:t>
      </w:r>
      <w:r w:rsidRPr="005F7206">
        <w:t>rovider</w:t>
      </w:r>
      <w:bookmarkEnd w:id="61"/>
      <w:bookmarkEnd w:id="62"/>
    </w:p>
    <w:p w14:paraId="7CAA2352" w14:textId="51C9D995" w:rsidR="002E00EB" w:rsidRDefault="00442EC5" w:rsidP="00153A78">
      <w:r w:rsidRPr="005F7206">
        <w:t xml:space="preserve">This is a key piece of information to attempt a match – without this, the </w:t>
      </w:r>
      <w:r w:rsidR="006A3105">
        <w:t>h</w:t>
      </w:r>
      <w:r w:rsidR="00762808">
        <w:t>ub</w:t>
      </w:r>
      <w:r w:rsidR="006A3105">
        <w:t>(s)</w:t>
      </w:r>
      <w:r w:rsidR="00762808">
        <w:t xml:space="preserve"> </w:t>
      </w:r>
      <w:r w:rsidRPr="005F7206">
        <w:t>would not know where to route the match request.</w:t>
      </w:r>
      <w:r w:rsidR="004572AB">
        <w:t xml:space="preserve"> </w:t>
      </w:r>
      <w:r w:rsidR="00992594">
        <w:t xml:space="preserve">The end user should be asked for the Communication Provider’s name on the bill. Where the customer has services from </w:t>
      </w:r>
      <w:r w:rsidR="007255C7">
        <w:t xml:space="preserve">two </w:t>
      </w:r>
      <w:r w:rsidR="00992594">
        <w:t>providers both should be captured</w:t>
      </w:r>
      <w:r w:rsidR="007255C7">
        <w:t xml:space="preserve"> and </w:t>
      </w:r>
      <w:r w:rsidR="00B3691A">
        <w:t xml:space="preserve">a separate switch </w:t>
      </w:r>
      <w:r w:rsidR="00E715CE">
        <w:t>process followed for each provider</w:t>
      </w:r>
      <w:r w:rsidR="00992594">
        <w:t>.</w:t>
      </w:r>
    </w:p>
    <w:p w14:paraId="0D252D81" w14:textId="6FAA8B2D" w:rsidR="002760D5" w:rsidRDefault="002760D5" w:rsidP="00442EC5"/>
    <w:p w14:paraId="68E52390" w14:textId="0A3A9AB5" w:rsidR="002760D5" w:rsidRDefault="002760D5" w:rsidP="002760D5">
      <w:r w:rsidRPr="00F86CA7">
        <w:t xml:space="preserve">The </w:t>
      </w:r>
      <w:r w:rsidR="00EB25AF">
        <w:t xml:space="preserve">MAPs </w:t>
      </w:r>
      <w:r w:rsidRPr="00F86CA7">
        <w:t xml:space="preserve">will </w:t>
      </w:r>
      <w:r w:rsidR="004E5327">
        <w:t>provide an</w:t>
      </w:r>
      <w:r w:rsidRPr="00F86CA7">
        <w:t xml:space="preserve"> updated list </w:t>
      </w:r>
      <w:r w:rsidR="004E5327">
        <w:t xml:space="preserve">of </w:t>
      </w:r>
      <w:r w:rsidRPr="00F86CA7">
        <w:t>RCP brand name(s) (“name on the bill”)</w:t>
      </w:r>
      <w:r w:rsidR="00EB25AF">
        <w:t xml:space="preserve"> which have signed up to </w:t>
      </w:r>
      <w:proofErr w:type="gramStart"/>
      <w:r w:rsidR="002076C6">
        <w:t xml:space="preserve">SforB </w:t>
      </w:r>
      <w:r w:rsidRPr="004E5327">
        <w:t>.</w:t>
      </w:r>
      <w:proofErr w:type="gramEnd"/>
      <w:r w:rsidRPr="004E5327">
        <w:t xml:space="preserve"> RCPs will </w:t>
      </w:r>
      <w:r w:rsidR="004E5327">
        <w:t xml:space="preserve">be able to </w:t>
      </w:r>
      <w:r w:rsidRPr="004E5327">
        <w:t xml:space="preserve">download this list on e.g. a daily </w:t>
      </w:r>
      <w:proofErr w:type="gramStart"/>
      <w:r w:rsidRPr="004E5327">
        <w:t>basis, and</w:t>
      </w:r>
      <w:proofErr w:type="gramEnd"/>
      <w:r w:rsidRPr="004E5327">
        <w:t xml:space="preserve"> will then cache that download for use in their sales systems.</w:t>
      </w:r>
    </w:p>
    <w:p w14:paraId="39924872" w14:textId="77777777" w:rsidR="002760D5" w:rsidRDefault="002760D5" w:rsidP="002760D5"/>
    <w:p w14:paraId="77E090C1" w14:textId="6278535A" w:rsidR="002E00EB" w:rsidRDefault="009025E3" w:rsidP="009025E3">
      <w:r>
        <w:t>Many R</w:t>
      </w:r>
      <w:r w:rsidRPr="005F7206">
        <w:t>CP</w:t>
      </w:r>
      <w:r>
        <w:t xml:space="preserve">s have both consumer and business brands, but consumer customers are not necessarily aware of the business brand. </w:t>
      </w:r>
      <w:r w:rsidR="004009D8">
        <w:t xml:space="preserve">Some RCPs share a brand name between business and consumer, and other RCPs </w:t>
      </w:r>
      <w:r w:rsidR="00C3593E">
        <w:t>have more distinct brand names.</w:t>
      </w:r>
    </w:p>
    <w:p w14:paraId="68C6BE7B" w14:textId="054DBD24" w:rsidR="00D21651" w:rsidRDefault="002E00EB" w:rsidP="00D21651">
      <w:r>
        <w:t xml:space="preserve"> </w:t>
      </w:r>
      <w:r w:rsidR="00B20769">
        <w:t xml:space="preserve">When the gaining provider captures and attempts to match information about the current provider, care should be taken to select the correct </w:t>
      </w:r>
      <w:r w:rsidR="00EB25AF">
        <w:t>Retail CP name.</w:t>
      </w:r>
    </w:p>
    <w:p w14:paraId="0C69525F" w14:textId="173E0D51" w:rsidR="00B6504A" w:rsidRPr="00B6504A" w:rsidRDefault="00B6504A" w:rsidP="006601E6">
      <w:pPr>
        <w:pStyle w:val="Heading3"/>
      </w:pPr>
      <w:bookmarkStart w:id="63" w:name="_Toc204869039"/>
      <w:r w:rsidRPr="00B6504A">
        <w:t>Business name</w:t>
      </w:r>
      <w:bookmarkEnd w:id="63"/>
    </w:p>
    <w:p w14:paraId="3F89B3EB" w14:textId="6BF9B1E6" w:rsidR="00B6504A" w:rsidRDefault="00B6504A" w:rsidP="00B6504A">
      <w:r>
        <w:t>The gaining provider must capture the business name as held by the losing provider.</w:t>
      </w:r>
      <w:r w:rsidR="00780806">
        <w:t xml:space="preserve"> This field is mandatory.</w:t>
      </w:r>
    </w:p>
    <w:p w14:paraId="6CD21926" w14:textId="77777777" w:rsidR="00420525" w:rsidRDefault="00420525" w:rsidP="00B6504A"/>
    <w:p w14:paraId="60E89234" w14:textId="32D14B02" w:rsidR="007F4C9D" w:rsidRDefault="00B6504A" w:rsidP="007F4C9D">
      <w:r>
        <w:t>Note that the business name held by the losing provider may differ from the current business name. For example, a company may have been bought out by another company.</w:t>
      </w:r>
      <w:r w:rsidR="000622F5">
        <w:t xml:space="preserve"> The GRCP is expected to interact with the customer to capture the business name as held by the LRCP.</w:t>
      </w:r>
      <w:r w:rsidR="00E75739">
        <w:t xml:space="preserve">  This doesn’t prevent the new provider from recording an updated name within their own </w:t>
      </w:r>
      <w:r w:rsidR="003C1839">
        <w:t>systems,</w:t>
      </w:r>
      <w:r w:rsidR="00E75739">
        <w:t xml:space="preserve"> but a failure will occur</w:t>
      </w:r>
      <w:r w:rsidR="00B3691A">
        <w:t xml:space="preserve"> for this match </w:t>
      </w:r>
      <w:proofErr w:type="gramStart"/>
      <w:r w:rsidR="00B3691A">
        <w:t>element</w:t>
      </w:r>
      <w:proofErr w:type="gramEnd"/>
      <w:r w:rsidR="00E75739">
        <w:t xml:space="preserve"> and a rematch </w:t>
      </w:r>
      <w:r w:rsidR="00B3691A">
        <w:t xml:space="preserve">may be necessary </w:t>
      </w:r>
      <w:r w:rsidR="00E75739">
        <w:t xml:space="preserve">if the name does not match that held by the LRCP. </w:t>
      </w:r>
      <w:r w:rsidR="00F94429">
        <w:t>Alternatively,</w:t>
      </w:r>
      <w:r w:rsidR="00E75739">
        <w:t xml:space="preserve"> the customer would need to contact their current provider to correct an</w:t>
      </w:r>
      <w:r w:rsidR="00426DBA">
        <w:t>y</w:t>
      </w:r>
      <w:r w:rsidR="00E75739">
        <w:t xml:space="preserve"> out of date / erroneous information which may take longer to complete.</w:t>
      </w:r>
      <w:r w:rsidR="007F4C9D">
        <w:t xml:space="preserve"> As good practice the GRCP should ask the customer for the name of the company as it appears on the bill from the LRCP.</w:t>
      </w:r>
    </w:p>
    <w:p w14:paraId="233A1A4F" w14:textId="1BE555AE" w:rsidR="00B6504A" w:rsidRDefault="00B6504A" w:rsidP="00B6504A"/>
    <w:p w14:paraId="037F0535" w14:textId="1A7EDA4F" w:rsidR="00952F99" w:rsidRDefault="003321C0" w:rsidP="00B6504A">
      <w:r>
        <w:t xml:space="preserve">Fuzzy matching logic is also expected to be </w:t>
      </w:r>
      <w:r w:rsidR="006E4291">
        <w:t xml:space="preserve">applied on the business name. For </w:t>
      </w:r>
      <w:r w:rsidR="00261102">
        <w:t>example,</w:t>
      </w:r>
      <w:r w:rsidR="006E4291">
        <w:t xml:space="preserve"> if </w:t>
      </w:r>
      <w:r w:rsidR="0051330D">
        <w:t>‘</w:t>
      </w:r>
      <w:r w:rsidR="006E4291">
        <w:t>Ben’s Bread Limited</w:t>
      </w:r>
      <w:r w:rsidR="0051330D">
        <w:t>’</w:t>
      </w:r>
      <w:r w:rsidR="006E4291">
        <w:t xml:space="preserve"> is</w:t>
      </w:r>
      <w:r w:rsidR="0051330D">
        <w:t xml:space="preserve"> on the LRCP</w:t>
      </w:r>
      <w:r w:rsidR="007D7683">
        <w:t>’s</w:t>
      </w:r>
      <w:r w:rsidR="006E4291">
        <w:t xml:space="preserve"> </w:t>
      </w:r>
      <w:r w:rsidR="0051330D">
        <w:t xml:space="preserve">system but </w:t>
      </w:r>
      <w:r w:rsidR="00B267C6">
        <w:t>a match request is raised for ‘</w:t>
      </w:r>
      <w:r w:rsidR="003D7672">
        <w:t>Bens Bread Ltd</w:t>
      </w:r>
      <w:r w:rsidR="00B267C6">
        <w:t>’</w:t>
      </w:r>
      <w:r w:rsidR="003D7672">
        <w:t>, this should not be</w:t>
      </w:r>
      <w:r w:rsidR="00B267C6">
        <w:t xml:space="preserve"> rejected. Equally</w:t>
      </w:r>
      <w:r w:rsidR="00204668">
        <w:t>,</w:t>
      </w:r>
      <w:r w:rsidR="00B267C6">
        <w:t xml:space="preserve"> If Mr </w:t>
      </w:r>
      <w:r w:rsidR="009D4872">
        <w:t xml:space="preserve">C Hip is listed on the current provider’s system but a match is requested for Mr Charlie Adam </w:t>
      </w:r>
      <w:r w:rsidR="00633492">
        <w:t xml:space="preserve">Hip </w:t>
      </w:r>
      <w:r w:rsidR="009D4872">
        <w:t xml:space="preserve">on the </w:t>
      </w:r>
      <w:r w:rsidR="007D7683">
        <w:t>match request this would be considered an acceptable match.</w:t>
      </w:r>
    </w:p>
    <w:p w14:paraId="705237C7" w14:textId="77777777" w:rsidR="004E232E" w:rsidRDefault="004E232E" w:rsidP="00B6504A"/>
    <w:p w14:paraId="17E83C17" w14:textId="40323504" w:rsidR="004E232E" w:rsidRDefault="001816EF" w:rsidP="00B6504A">
      <w:r>
        <w:t xml:space="preserve">In general, business name matching </w:t>
      </w:r>
      <w:r w:rsidR="00915CF1">
        <w:t>is often</w:t>
      </w:r>
      <w:r>
        <w:t xml:space="preserve"> based on the “legal entity” name.</w:t>
      </w:r>
      <w:r w:rsidR="00426DBA">
        <w:t xml:space="preserve">  </w:t>
      </w:r>
      <w:r w:rsidR="00F94429">
        <w:t>F</w:t>
      </w:r>
      <w:r>
        <w:t xml:space="preserve">or a sole trader, the legal entity is the </w:t>
      </w:r>
      <w:r w:rsidR="009A4090">
        <w:t xml:space="preserve">individual, even if they also use a “trading as” name. </w:t>
      </w:r>
      <w:r w:rsidR="00630CDA">
        <w:t xml:space="preserve">Where the GRCP captures and the LRCP holds the name of the </w:t>
      </w:r>
      <w:r w:rsidR="00FA1198">
        <w:t xml:space="preserve">sole trader, this should be a successful match, even if one or other have also captured </w:t>
      </w:r>
      <w:r w:rsidR="00915CF1">
        <w:t xml:space="preserve">and hold </w:t>
      </w:r>
      <w:r w:rsidR="00FA1198">
        <w:t>the “trading as” name.</w:t>
      </w:r>
    </w:p>
    <w:p w14:paraId="19D94CE7" w14:textId="77777777" w:rsidR="00A27D3A" w:rsidRDefault="00A27D3A" w:rsidP="00B6504A"/>
    <w:p w14:paraId="132CBE30" w14:textId="0D07E2DC" w:rsidR="00A27D3A" w:rsidRDefault="00A27D3A" w:rsidP="00B6504A">
      <w:r>
        <w:t>One business name should be provided for each Customer match rather than multiple attempts within the same customer match request.  If a ‘scattergun’ approach is taken an error code will be issued.</w:t>
      </w:r>
    </w:p>
    <w:p w14:paraId="68897234" w14:textId="77777777" w:rsidR="009947CC" w:rsidRDefault="009947CC" w:rsidP="00B6504A"/>
    <w:p w14:paraId="42BBEE2C" w14:textId="6128A6BA" w:rsidR="00450C8C" w:rsidRPr="00450C8C" w:rsidRDefault="002625F9" w:rsidP="00450C8C">
      <w:r w:rsidRPr="00276208">
        <w:t>For large complex corporate customers, the customer may have multiple addresses associated with the account. The services to be switched may also be linked to multiple addresses.  For the customer match – only one address should be provided. The key is that the address must be associated with the named entity</w:t>
      </w:r>
      <w:r>
        <w:t xml:space="preserve"> wanting to switch</w:t>
      </w:r>
      <w:r w:rsidRPr="00276208">
        <w:t xml:space="preserve">. If you do not have </w:t>
      </w:r>
      <w:r>
        <w:t xml:space="preserve">asset identifiers the customer address provided </w:t>
      </w:r>
      <w:r w:rsidR="00915CF1">
        <w:t>may need to be used as the</w:t>
      </w:r>
      <w:r>
        <w:t xml:space="preserve"> service address in a subsequent service match.  </w:t>
      </w:r>
    </w:p>
    <w:p w14:paraId="5D76AF4B" w14:textId="0C9C406E" w:rsidR="002625F9" w:rsidRDefault="002625F9" w:rsidP="002625F9"/>
    <w:p w14:paraId="726829C6" w14:textId="53E73EF3" w:rsidR="006601E6" w:rsidRPr="00B6504A" w:rsidRDefault="006601E6" w:rsidP="006601E6">
      <w:pPr>
        <w:pStyle w:val="Heading3"/>
      </w:pPr>
      <w:bookmarkStart w:id="64" w:name="_Toc200360107"/>
      <w:bookmarkStart w:id="65" w:name="_Toc202814344"/>
      <w:bookmarkStart w:id="66" w:name="_Toc204869040"/>
      <w:bookmarkEnd w:id="64"/>
      <w:bookmarkEnd w:id="65"/>
      <w:r>
        <w:t>Customer Address</w:t>
      </w:r>
      <w:bookmarkEnd w:id="66"/>
    </w:p>
    <w:p w14:paraId="3E09FFCD" w14:textId="77777777" w:rsidR="009947CC" w:rsidRDefault="009947CC" w:rsidP="009947CC"/>
    <w:p w14:paraId="17C7E9FA" w14:textId="4585EE0B" w:rsidR="002E00EB" w:rsidRDefault="009C6E54" w:rsidP="009947CC">
      <w:r>
        <w:t xml:space="preserve">Customer </w:t>
      </w:r>
      <w:r w:rsidR="00780806">
        <w:t>Address</w:t>
      </w:r>
    </w:p>
    <w:p w14:paraId="74C19F4E" w14:textId="7423A1A8" w:rsidR="00780806" w:rsidRDefault="009C6E54" w:rsidP="00B6504A">
      <w:r>
        <w:lastRenderedPageBreak/>
        <w:t xml:space="preserve">The gaining retail provider will need to capture the </w:t>
      </w:r>
      <w:r w:rsidR="00CE27D1">
        <w:t xml:space="preserve">customer </w:t>
      </w:r>
      <w:r>
        <w:t>address as held with the losing retail provider. In most cases, this should be the same address as where the gaining retail provider is expecting to provide service.</w:t>
      </w:r>
      <w:r w:rsidR="002E00EB">
        <w:t xml:space="preserve"> </w:t>
      </w:r>
      <w:r>
        <w:t xml:space="preserve">Where services provided have no fixed location, for example </w:t>
      </w:r>
      <w:r w:rsidR="002E00EB">
        <w:t>VoIP</w:t>
      </w:r>
      <w:r>
        <w:t>, it</w:t>
      </w:r>
      <w:r w:rsidR="006748F3">
        <w:t xml:space="preserve"> </w:t>
      </w:r>
      <w:r w:rsidR="00E715CE" w:rsidRPr="006748F3">
        <w:t>may</w:t>
      </w:r>
      <w:r>
        <w:t xml:space="preserve"> be appropriate to provide the head office address if that address is associated with the service.</w:t>
      </w:r>
    </w:p>
    <w:p w14:paraId="248681F1" w14:textId="2E5388E2" w:rsidR="008D7772" w:rsidRDefault="008D7772" w:rsidP="00B6504A"/>
    <w:p w14:paraId="78477C60" w14:textId="0908C064" w:rsidR="00337E8E" w:rsidRDefault="001313E2" w:rsidP="00337E8E">
      <w:r>
        <w:t xml:space="preserve">The customer address is mandatory to complete a </w:t>
      </w:r>
      <w:r w:rsidR="00DE1E85">
        <w:t xml:space="preserve">successful </w:t>
      </w:r>
      <w:r>
        <w:t>match.</w:t>
      </w:r>
      <w:r w:rsidR="00CE27D1">
        <w:t xml:space="preserve"> </w:t>
      </w:r>
      <w:r w:rsidR="00F94429">
        <w:t xml:space="preserve">Some address tolerances are permitted in some match scenarios. The </w:t>
      </w:r>
      <w:r w:rsidR="00DC2E64">
        <w:t>Sfor</w:t>
      </w:r>
      <w:r w:rsidR="008F3804">
        <w:t xml:space="preserve">B </w:t>
      </w:r>
      <w:r w:rsidR="008F3804" w:rsidRPr="0078669D">
        <w:t>Match-Request-Response-Scenarios</w:t>
      </w:r>
      <w:r w:rsidR="008F3804" w:rsidRPr="00EC1844">
        <w:t xml:space="preserve"> </w:t>
      </w:r>
      <w:r w:rsidR="008F3804">
        <w:t xml:space="preserve">document </w:t>
      </w:r>
      <w:r w:rsidR="00F94429">
        <w:t xml:space="preserve">should be reviewed for each scenario. </w:t>
      </w:r>
      <w:r w:rsidR="00A27D3A">
        <w:t>A single address should be provided for the customer per customer match rather than multiple attempts within the same customer match request.  If a ‘scattergun’ approach is taken an error code will be issued.</w:t>
      </w:r>
    </w:p>
    <w:p w14:paraId="38D7ACCE" w14:textId="27EEE9A7" w:rsidR="00CE27D1" w:rsidRPr="00450C8C" w:rsidRDefault="00CE27D1" w:rsidP="00B6504A"/>
    <w:p w14:paraId="7011BCD5" w14:textId="2FC968B0" w:rsidR="001313E2" w:rsidRDefault="001313E2" w:rsidP="00B6504A">
      <w:proofErr w:type="gramStart"/>
      <w:r w:rsidRPr="00450C8C">
        <w:t>In order to</w:t>
      </w:r>
      <w:proofErr w:type="gramEnd"/>
      <w:r w:rsidRPr="00450C8C">
        <w:t xml:space="preserve"> support successful </w:t>
      </w:r>
      <w:r w:rsidR="00261102" w:rsidRPr="00450C8C">
        <w:t>matches,</w:t>
      </w:r>
      <w:r w:rsidRPr="00450C8C">
        <w:t xml:space="preserve"> the </w:t>
      </w:r>
      <w:r w:rsidR="000719D8" w:rsidRPr="00450C8C">
        <w:t>g</w:t>
      </w:r>
      <w:r w:rsidRPr="00450C8C">
        <w:t xml:space="preserve">aining retail provider should submit the address of a good quality, with </w:t>
      </w:r>
      <w:r w:rsidR="002042FB" w:rsidRPr="00450C8C">
        <w:t>full post town and post code, and other address lines formatted as per Royal Mail’s PAF guidelines</w:t>
      </w:r>
      <w:r w:rsidRPr="00450C8C">
        <w:t>.</w:t>
      </w:r>
      <w:r w:rsidR="002E00EB" w:rsidRPr="00450C8C">
        <w:t xml:space="preserve"> </w:t>
      </w:r>
      <w:r w:rsidRPr="00450C8C">
        <w:t>(</w:t>
      </w:r>
      <w:r w:rsidR="00261102" w:rsidRPr="00450C8C">
        <w:t>Refer</w:t>
      </w:r>
      <w:r w:rsidRPr="00450C8C">
        <w:t xml:space="preserve"> to </w:t>
      </w:r>
      <w:r w:rsidR="00406443" w:rsidRPr="00450C8C">
        <w:t>Appendix II</w:t>
      </w:r>
      <w:r w:rsidRPr="00450C8C">
        <w:t>)</w:t>
      </w:r>
      <w:r w:rsidR="00261102" w:rsidRPr="00450C8C">
        <w:t>.</w:t>
      </w:r>
    </w:p>
    <w:p w14:paraId="05139DA4" w14:textId="2434AD79" w:rsidR="00F362AB" w:rsidRPr="00B6504A" w:rsidRDefault="00780806" w:rsidP="006F19C4">
      <w:pPr>
        <w:pStyle w:val="Heading3"/>
      </w:pPr>
      <w:bookmarkStart w:id="67" w:name="_Ref131240015"/>
      <w:bookmarkStart w:id="68" w:name="_Ref131240080"/>
      <w:bookmarkStart w:id="69" w:name="_Ref159523125"/>
      <w:bookmarkStart w:id="70" w:name="_Toc204869041"/>
      <w:r>
        <w:t xml:space="preserve">Customer </w:t>
      </w:r>
      <w:r w:rsidR="0080555E">
        <w:t>r</w:t>
      </w:r>
      <w:r>
        <w:t>eference</w:t>
      </w:r>
      <w:r w:rsidR="00F362AB" w:rsidRPr="00B6504A">
        <w:t xml:space="preserve"> with the losing provider</w:t>
      </w:r>
      <w:bookmarkEnd w:id="67"/>
      <w:bookmarkEnd w:id="68"/>
      <w:bookmarkEnd w:id="69"/>
      <w:bookmarkEnd w:id="70"/>
    </w:p>
    <w:p w14:paraId="17B10461" w14:textId="6E43D16F" w:rsidR="00637BB9" w:rsidRPr="00637BB9" w:rsidRDefault="00DA0518" w:rsidP="00637BB9">
      <w:pPr>
        <w:rPr>
          <w:rFonts w:cs="Calibri"/>
        </w:rPr>
      </w:pPr>
      <w:r w:rsidRPr="004E5327">
        <w:t xml:space="preserve">For GPL business switching, </w:t>
      </w:r>
      <w:r w:rsidR="00780806" w:rsidRPr="004E5327">
        <w:t xml:space="preserve">the </w:t>
      </w:r>
      <w:r w:rsidRPr="004E5327">
        <w:t xml:space="preserve">provision of the </w:t>
      </w:r>
      <w:r w:rsidR="00042761" w:rsidRPr="004E5327">
        <w:t xml:space="preserve">unique </w:t>
      </w:r>
      <w:r w:rsidR="00780806" w:rsidRPr="004E5327">
        <w:t xml:space="preserve">customer </w:t>
      </w:r>
      <w:proofErr w:type="gramStart"/>
      <w:r w:rsidR="00780806" w:rsidRPr="004E5327">
        <w:t>reference</w:t>
      </w:r>
      <w:r w:rsidR="008F516E" w:rsidRPr="004E5327">
        <w:t xml:space="preserve"> </w:t>
      </w:r>
      <w:r w:rsidRPr="004E5327">
        <w:t xml:space="preserve"> is</w:t>
      </w:r>
      <w:proofErr w:type="gramEnd"/>
      <w:r w:rsidR="00780806" w:rsidRPr="004E5327">
        <w:t xml:space="preserve"> </w:t>
      </w:r>
      <w:r w:rsidR="00915CF1" w:rsidRPr="004E5327">
        <w:t xml:space="preserve">not </w:t>
      </w:r>
      <w:r w:rsidR="00780806" w:rsidRPr="004E5327">
        <w:t xml:space="preserve">mandatory </w:t>
      </w:r>
      <w:bookmarkStart w:id="71" w:name="_Hlk179359144"/>
      <w:r w:rsidR="00915CF1" w:rsidRPr="004E5327">
        <w:t>but is recommended to be</w:t>
      </w:r>
      <w:r w:rsidR="00915CF1">
        <w:t xml:space="preserve"> provided.  This is a strong information point to enable customer matching to be completed simply.</w:t>
      </w:r>
      <w:r w:rsidR="00915CF1">
        <w:rPr>
          <w:rFonts w:cs="Calibri"/>
        </w:rPr>
        <w:t xml:space="preserve"> Due </w:t>
      </w:r>
      <w:r w:rsidR="00637BB9" w:rsidRPr="00637BB9">
        <w:rPr>
          <w:rFonts w:cs="Calibri"/>
        </w:rPr>
        <w:t>to the greater degree of data variability associated with business name capture and complexity of business addresses, the account number is deemed to be the most likely way to enable successful matching.</w:t>
      </w:r>
    </w:p>
    <w:bookmarkEnd w:id="71"/>
    <w:p w14:paraId="42E7D3E1" w14:textId="7677A68C" w:rsidR="00780806" w:rsidRDefault="00780806" w:rsidP="00F362AB"/>
    <w:p w14:paraId="19C07CCD" w14:textId="66719385" w:rsidR="00CB43D8" w:rsidRDefault="00AE3FF0" w:rsidP="00AE3FF0">
      <w:r>
        <w:t>It is assumed that all R</w:t>
      </w:r>
      <w:r w:rsidRPr="005F7206">
        <w:t>CP</w:t>
      </w:r>
      <w:r>
        <w:t xml:space="preserve">s have the concept of an account number or </w:t>
      </w:r>
      <w:r w:rsidR="00A64EA4">
        <w:t xml:space="preserve">a unique </w:t>
      </w:r>
      <w:r w:rsidR="00FA1CFE">
        <w:t xml:space="preserve">customer </w:t>
      </w:r>
      <w:r>
        <w:t>reference</w:t>
      </w:r>
      <w:r>
        <w:rPr>
          <w:rStyle w:val="FootnoteReference"/>
        </w:rPr>
        <w:footnoteReference w:id="4"/>
      </w:r>
      <w:r>
        <w:t xml:space="preserve"> (even if they use terms such as “customer id”). Most R</w:t>
      </w:r>
      <w:r w:rsidRPr="005F7206">
        <w:t>CP</w:t>
      </w:r>
      <w:r>
        <w:t xml:space="preserve">s ask customers to treat this value with some </w:t>
      </w:r>
      <w:proofErr w:type="gramStart"/>
      <w:r>
        <w:t>confidence, and</w:t>
      </w:r>
      <w:proofErr w:type="gramEnd"/>
      <w:r>
        <w:t xml:space="preserve"> use it as one element of their caller validation processes.</w:t>
      </w:r>
      <w:r w:rsidR="009947CC">
        <w:t xml:space="preserve"> </w:t>
      </w:r>
      <w:r w:rsidR="002042FB">
        <w:t xml:space="preserve">Some RCPs do not have the concept of an </w:t>
      </w:r>
      <w:proofErr w:type="gramStart"/>
      <w:r w:rsidR="002042FB">
        <w:t>account number, and</w:t>
      </w:r>
      <w:proofErr w:type="gramEnd"/>
      <w:r w:rsidR="002042FB">
        <w:t xml:space="preserve"> instead have concepts such as a username or similar used in a customer online portal – as long as such values uniquely identify a single business customer, they are valid to be used as a customer reference for matching.</w:t>
      </w:r>
      <w:r w:rsidR="009A421F">
        <w:t xml:space="preserve">   Some retail CPs are also considering providing end customers with a proxy for a </w:t>
      </w:r>
      <w:proofErr w:type="gramStart"/>
      <w:r w:rsidR="009A421F">
        <w:t>Customer</w:t>
      </w:r>
      <w:proofErr w:type="gramEnd"/>
      <w:r w:rsidR="009A421F">
        <w:t xml:space="preserve"> reference number to support switching. Th</w:t>
      </w:r>
      <w:r w:rsidR="007E251C">
        <w:t>is should be used in the same way that a customer reference or account number is used.</w:t>
      </w:r>
    </w:p>
    <w:p w14:paraId="737AA18F" w14:textId="77777777" w:rsidR="00FA1CFE" w:rsidRDefault="00FA1CFE" w:rsidP="00AE3FF0"/>
    <w:p w14:paraId="55102C1C" w14:textId="0DD8C4EB" w:rsidR="00FA1CFE" w:rsidRDefault="00CB43D8" w:rsidP="00AE3FF0">
      <w:r>
        <w:t xml:space="preserve">Customer reference details are particularly needed in </w:t>
      </w:r>
      <w:r w:rsidR="00FA1CFE">
        <w:t>instances where the customer has data only Internet Access Service</w:t>
      </w:r>
      <w:r w:rsidR="00CE27D1">
        <w:t>s</w:t>
      </w:r>
      <w:r w:rsidR="00FA1CFE">
        <w:t xml:space="preserve"> such as FTTP. In these instances, the customer reference will provide a </w:t>
      </w:r>
      <w:r w:rsidR="00CE27D1">
        <w:t xml:space="preserve">strong </w:t>
      </w:r>
      <w:r w:rsidR="00FA1CFE">
        <w:t>data point to support the match and accurate customer verification.</w:t>
      </w:r>
    </w:p>
    <w:p w14:paraId="3D850E90" w14:textId="348C7910" w:rsidR="00836093" w:rsidRDefault="00836093" w:rsidP="00AE3FF0"/>
    <w:p w14:paraId="1024A59E" w14:textId="15059E92" w:rsidR="00DA0518" w:rsidRDefault="003F6C28" w:rsidP="00F362AB">
      <w:r>
        <w:t xml:space="preserve">In a business context, there is sometimes a hierarchy of accounts, e.g. accounts for individual services or sites feeding into a master account. </w:t>
      </w:r>
      <w:r w:rsidR="00736CFD">
        <w:t>Each LRCP will decide its own policy as to which account number is needed for a successful match, e.g. they may support matching using both the low</w:t>
      </w:r>
      <w:r w:rsidR="002042FB">
        <w:t>-</w:t>
      </w:r>
      <w:r w:rsidR="00736CFD">
        <w:t>level account number and the master account number</w:t>
      </w:r>
      <w:r w:rsidR="002B193D">
        <w:t>, if their customers are aware of both account numbers and could reasonably quote either.</w:t>
      </w:r>
      <w:r w:rsidR="00060D35">
        <w:t xml:space="preserve"> </w:t>
      </w:r>
      <w:r w:rsidR="00337208">
        <w:t xml:space="preserve">LRCPs should </w:t>
      </w:r>
      <w:r w:rsidR="00E43BCC">
        <w:t xml:space="preserve">not </w:t>
      </w:r>
      <w:r w:rsidR="00337208">
        <w:t xml:space="preserve">impose a policy that Ofcom might view as unnecessarily </w:t>
      </w:r>
      <w:r w:rsidR="00CB4264">
        <w:t>restrictive.</w:t>
      </w:r>
    </w:p>
    <w:p w14:paraId="290BC64E" w14:textId="3E10843F" w:rsidR="00992594" w:rsidRDefault="00992594" w:rsidP="00F362AB"/>
    <w:p w14:paraId="1AAE4D1E" w14:textId="26E2259B" w:rsidR="00992594" w:rsidRDefault="00992594" w:rsidP="00F362AB">
      <w:r>
        <w:t xml:space="preserve">Where a match is being undertaken to </w:t>
      </w:r>
      <w:r w:rsidR="00B7085A">
        <w:t xml:space="preserve">match the customer and </w:t>
      </w:r>
      <w:r>
        <w:t xml:space="preserve">request an asset list only, </w:t>
      </w:r>
      <w:r w:rsidR="00D11319">
        <w:t xml:space="preserve">you will need </w:t>
      </w:r>
      <w:r w:rsidR="00AE025B">
        <w:t xml:space="preserve">to </w:t>
      </w:r>
      <w:r w:rsidR="004D1ECB">
        <w:t>provide the</w:t>
      </w:r>
      <w:r w:rsidR="000406D6">
        <w:t xml:space="preserve"> </w:t>
      </w:r>
      <w:r>
        <w:t xml:space="preserve">account reference directly </w:t>
      </w:r>
      <w:r w:rsidR="00625039">
        <w:t xml:space="preserve">associated </w:t>
      </w:r>
      <w:r>
        <w:t xml:space="preserve">with </w:t>
      </w:r>
      <w:r w:rsidR="004D1ECB">
        <w:t>the account</w:t>
      </w:r>
      <w:r w:rsidR="006341D3">
        <w:t xml:space="preserve"> which the asset list relates to.</w:t>
      </w:r>
    </w:p>
    <w:p w14:paraId="67626439" w14:textId="451134B3" w:rsidR="007E251C" w:rsidRDefault="004D1ECB" w:rsidP="00F362AB">
      <w:r>
        <w:t>Should you require asset lists for multiple accounts</w:t>
      </w:r>
      <w:r w:rsidR="00A64EA4">
        <w:t xml:space="preserve"> (rather than all assets associated with the customer)</w:t>
      </w:r>
      <w:r>
        <w:t xml:space="preserve">, additional </w:t>
      </w:r>
      <w:r w:rsidRPr="00450C8C">
        <w:t>customer</w:t>
      </w:r>
      <w:r>
        <w:t xml:space="preserve"> match requests will be needed providing the account reference for each separate account.  </w:t>
      </w:r>
    </w:p>
    <w:p w14:paraId="2784C618" w14:textId="4133D5CE" w:rsidR="007E251C" w:rsidRPr="00F362AB" w:rsidRDefault="007E251C" w:rsidP="00F362AB">
      <w:r>
        <w:t>Note throughout this document we may refer to customer reference, account number or account reference. All used with the same meaning as described in this section.</w:t>
      </w:r>
    </w:p>
    <w:p w14:paraId="0E72494A" w14:textId="32BEB554" w:rsidR="00240402" w:rsidRDefault="001313E2" w:rsidP="001313E2">
      <w:pPr>
        <w:pStyle w:val="Heading3"/>
      </w:pPr>
      <w:bookmarkStart w:id="72" w:name="_Ref93673364"/>
      <w:bookmarkStart w:id="73" w:name="_Ref93674570"/>
      <w:bookmarkStart w:id="74" w:name="_Toc204869042"/>
      <w:r w:rsidRPr="001313E2">
        <w:t xml:space="preserve">Telephone </w:t>
      </w:r>
      <w:r w:rsidR="0080555E">
        <w:t>n</w:t>
      </w:r>
      <w:r w:rsidRPr="001313E2">
        <w:t>umbe</w:t>
      </w:r>
      <w:r>
        <w:t>r of an active service</w:t>
      </w:r>
      <w:bookmarkEnd w:id="72"/>
      <w:bookmarkEnd w:id="73"/>
      <w:bookmarkEnd w:id="74"/>
    </w:p>
    <w:p w14:paraId="40D70AB2" w14:textId="6AEDE89C" w:rsidR="001313E2" w:rsidRDefault="001313E2" w:rsidP="001313E2">
      <w:r>
        <w:t xml:space="preserve">For GPL business switching, the provision of </w:t>
      </w:r>
      <w:r w:rsidRPr="006F19C4">
        <w:t>the telephone number is o</w:t>
      </w:r>
      <w:r w:rsidR="00915CF1">
        <w:t>ptional</w:t>
      </w:r>
      <w:r w:rsidR="00CB43D8" w:rsidRPr="006F19C4">
        <w:t>.</w:t>
      </w:r>
      <w:r w:rsidRPr="006F19C4">
        <w:t xml:space="preserve"> </w:t>
      </w:r>
      <w:r w:rsidR="00CB43D8">
        <w:t xml:space="preserve">It is recognised that many business customers may not have their account details </w:t>
      </w:r>
      <w:r w:rsidR="000E5C24">
        <w:t>to hand when ta</w:t>
      </w:r>
      <w:r w:rsidR="008F3804">
        <w:t>l</w:t>
      </w:r>
      <w:r w:rsidR="000E5C24">
        <w:t>king to the GRCP. By providing a telephone number associated with a service, it provides a</w:t>
      </w:r>
      <w:r w:rsidR="00A64EA4">
        <w:t>n</w:t>
      </w:r>
      <w:r w:rsidR="000E5C24">
        <w:t xml:space="preserve"> alternative to enable a match. </w:t>
      </w:r>
      <w:r w:rsidR="00245855">
        <w:t xml:space="preserve">This </w:t>
      </w:r>
      <w:r w:rsidR="00CE27D1">
        <w:t>t</w:t>
      </w:r>
      <w:r w:rsidR="00245855">
        <w:t xml:space="preserve">elephone number does not need to be the service which will be subject </w:t>
      </w:r>
      <w:r w:rsidR="00CE27D1">
        <w:t>to</w:t>
      </w:r>
      <w:r w:rsidR="00245855">
        <w:t xml:space="preserve"> the switch and is for verification only</w:t>
      </w:r>
      <w:r w:rsidR="00A64EA4">
        <w:t>, where provided for the purposes of identity</w:t>
      </w:r>
      <w:r w:rsidR="00245855">
        <w:t>.</w:t>
      </w:r>
    </w:p>
    <w:p w14:paraId="500F98DD" w14:textId="14B663AB" w:rsidR="001313E2" w:rsidRDefault="001313E2" w:rsidP="001313E2"/>
    <w:p w14:paraId="606F99DC" w14:textId="7DEBA92C" w:rsidR="00ED119B" w:rsidRDefault="00CB43D8" w:rsidP="00442EC5">
      <w:r>
        <w:t xml:space="preserve">In this context the </w:t>
      </w:r>
      <w:r w:rsidR="006726A7">
        <w:t>t</w:t>
      </w:r>
      <w:r>
        <w:t xml:space="preserve">elephone </w:t>
      </w:r>
      <w:r w:rsidR="006726A7">
        <w:t>n</w:t>
      </w:r>
      <w:r>
        <w:t xml:space="preserve">umber is a number which has been assigned to the </w:t>
      </w:r>
      <w:r w:rsidR="006726A7">
        <w:t>c</w:t>
      </w:r>
      <w:r>
        <w:t xml:space="preserve">ustomer for their use of Number-based Interpersonal Communications Services. </w:t>
      </w:r>
      <w:r w:rsidR="001313E2" w:rsidRPr="000548ED">
        <w:t>The telephone number should not be a mobile number</w:t>
      </w:r>
      <w:r w:rsidRPr="000548ED">
        <w:t xml:space="preserve"> no</w:t>
      </w:r>
      <w:r w:rsidR="006A19B8" w:rsidRPr="000548ED">
        <w:t>r</w:t>
      </w:r>
      <w:r w:rsidRPr="000548ED">
        <w:t xml:space="preserve"> a presentation number</w:t>
      </w:r>
      <w:r w:rsidR="001313E2" w:rsidRPr="000548ED">
        <w:t>.</w:t>
      </w:r>
    </w:p>
    <w:p w14:paraId="3201B1B4" w14:textId="272B699F" w:rsidR="005F7206" w:rsidRDefault="00BA07A7" w:rsidP="000548ED">
      <w:pPr>
        <w:pStyle w:val="Heading2"/>
      </w:pPr>
      <w:bookmarkStart w:id="75" w:name="_Toc131149473"/>
      <w:bookmarkStart w:id="76" w:name="_Toc131150295"/>
      <w:bookmarkStart w:id="77" w:name="_Toc204869043"/>
      <w:bookmarkEnd w:id="75"/>
      <w:bookmarkEnd w:id="76"/>
      <w:r>
        <w:lastRenderedPageBreak/>
        <w:t xml:space="preserve">Match of </w:t>
      </w:r>
      <w:bookmarkStart w:id="78" w:name="_Toc97116016"/>
      <w:bookmarkStart w:id="79" w:name="_Toc97116017"/>
      <w:bookmarkStart w:id="80" w:name="_Toc97116018"/>
      <w:bookmarkStart w:id="81" w:name="_Toc97116019"/>
      <w:bookmarkStart w:id="82" w:name="_Toc97116020"/>
      <w:bookmarkStart w:id="83" w:name="_Toc97116021"/>
      <w:bookmarkStart w:id="84" w:name="_Toc97116022"/>
      <w:bookmarkStart w:id="85" w:name="_Toc97116023"/>
      <w:bookmarkStart w:id="86" w:name="_Toc97116024"/>
      <w:bookmarkStart w:id="87" w:name="_Ref93506065"/>
      <w:bookmarkStart w:id="88" w:name="_Ref106971965"/>
      <w:bookmarkEnd w:id="78"/>
      <w:bookmarkEnd w:id="79"/>
      <w:bookmarkEnd w:id="80"/>
      <w:bookmarkEnd w:id="81"/>
      <w:bookmarkEnd w:id="82"/>
      <w:bookmarkEnd w:id="83"/>
      <w:bookmarkEnd w:id="84"/>
      <w:bookmarkEnd w:id="85"/>
      <w:bookmarkEnd w:id="86"/>
      <w:r w:rsidR="0080555E">
        <w:t>s</w:t>
      </w:r>
      <w:r w:rsidR="0068110B">
        <w:t>ervices to be switched</w:t>
      </w:r>
      <w:bookmarkEnd w:id="77"/>
      <w:bookmarkEnd w:id="87"/>
      <w:bookmarkEnd w:id="88"/>
    </w:p>
    <w:p w14:paraId="74156FEA" w14:textId="51AE09F9" w:rsidR="002E00EB" w:rsidRDefault="006A19B8" w:rsidP="005864E4">
      <w:r w:rsidRPr="000548ED">
        <w:t>Within this stage of the match request, the customer may also know which services they wish to be subject to a switch request.</w:t>
      </w:r>
      <w:r w:rsidR="006726A7">
        <w:t xml:space="preserve"> </w:t>
      </w:r>
      <w:r w:rsidRPr="000548ED">
        <w:t>If known, the service details can be provided as part of the match request. If these details are not yet known, a match against the services can subsequently be completed, following a successful match of the business customer</w:t>
      </w:r>
      <w:r w:rsidRPr="00BA07A7">
        <w:t>.</w:t>
      </w:r>
    </w:p>
    <w:p w14:paraId="435BEDD8" w14:textId="77777777" w:rsidR="006726A7" w:rsidRDefault="006726A7" w:rsidP="005864E4"/>
    <w:p w14:paraId="03748BEE" w14:textId="1CC16C14" w:rsidR="005F7206" w:rsidRDefault="005F7206" w:rsidP="005864E4">
      <w:r>
        <w:t>The Ofcom documents (and the original industry submissions) mostly refer to the “services to be switched”.</w:t>
      </w:r>
      <w:r w:rsidR="005231A1">
        <w:t xml:space="preserve"> However</w:t>
      </w:r>
      <w:r w:rsidR="00923A3C">
        <w:t>,</w:t>
      </w:r>
      <w:r w:rsidR="005231A1">
        <w:t xml:space="preserve"> this Industry Process more accurately acknowledges that voice might be ceased instead of being switched</w:t>
      </w:r>
      <w:r w:rsidR="00C040A2">
        <w:t>.</w:t>
      </w:r>
    </w:p>
    <w:p w14:paraId="4A82B457" w14:textId="77777777" w:rsidR="005F7206" w:rsidRDefault="005F7206" w:rsidP="005864E4"/>
    <w:p w14:paraId="134D522A" w14:textId="665EFC16" w:rsidR="005F7206" w:rsidRDefault="005F7206" w:rsidP="005864E4">
      <w:r>
        <w:t xml:space="preserve">The </w:t>
      </w:r>
      <w:r w:rsidR="006479ED">
        <w:t>general switching rules</w:t>
      </w:r>
      <w:r>
        <w:t xml:space="preserve"> in the revised General Conditions apply only to Internet Access Service </w:t>
      </w:r>
      <w:r w:rsidR="00307C6B">
        <w:t xml:space="preserve">(IAS) </w:t>
      </w:r>
      <w:r>
        <w:t xml:space="preserve">and </w:t>
      </w:r>
      <w:r w:rsidRPr="005F7206">
        <w:t>Number-based Interpersonal Communications Service</w:t>
      </w:r>
      <w:r>
        <w:t xml:space="preserve"> </w:t>
      </w:r>
      <w:r w:rsidR="00307C6B">
        <w:t xml:space="preserve">(NBICS) </w:t>
      </w:r>
      <w:r>
        <w:t>(more commonly re</w:t>
      </w:r>
      <w:r w:rsidR="00E56271">
        <w:t xml:space="preserve">ferred to as </w:t>
      </w:r>
      <w:r w:rsidR="002E2E45">
        <w:t>“</w:t>
      </w:r>
      <w:r w:rsidR="00AC396D">
        <w:t>broadband”</w:t>
      </w:r>
      <w:r w:rsidR="00E56271">
        <w:t xml:space="preserve">and </w:t>
      </w:r>
      <w:r w:rsidR="002E2E45">
        <w:t>“</w:t>
      </w:r>
      <w:r w:rsidR="00E56271">
        <w:t>v</w:t>
      </w:r>
      <w:r>
        <w:t>oice</w:t>
      </w:r>
      <w:r w:rsidR="002E2E45">
        <w:t>”</w:t>
      </w:r>
      <w:r>
        <w:t>).</w:t>
      </w:r>
    </w:p>
    <w:p w14:paraId="21A8620E" w14:textId="30516A57" w:rsidR="005F7206" w:rsidRDefault="00E56271" w:rsidP="005F7206">
      <w:r>
        <w:t>In many networks, the b</w:t>
      </w:r>
      <w:r w:rsidR="005F7206">
        <w:t xml:space="preserve">roadband and </w:t>
      </w:r>
      <w:r>
        <w:t>v</w:t>
      </w:r>
      <w:r w:rsidR="005F7206">
        <w:t>oice are technically linked</w:t>
      </w:r>
      <w:r w:rsidR="006A19B8">
        <w:t>.</w:t>
      </w:r>
      <w:r w:rsidR="002E00EB">
        <w:t xml:space="preserve"> </w:t>
      </w:r>
      <w:r w:rsidR="005F7206">
        <w:t>Even where not technically linked, they are often strongly linked by contracts and bundles.</w:t>
      </w:r>
    </w:p>
    <w:p w14:paraId="0801602A" w14:textId="1354366A" w:rsidR="00BA07A7" w:rsidRDefault="00BA07A7" w:rsidP="005F7206"/>
    <w:p w14:paraId="20B8314A" w14:textId="60D49F9A" w:rsidR="00BA07A7" w:rsidRDefault="00BA07A7" w:rsidP="005F7206">
      <w:r>
        <w:t xml:space="preserve">To Perform a </w:t>
      </w:r>
      <w:proofErr w:type="gramStart"/>
      <w:r w:rsidR="00C26504">
        <w:rPr>
          <w:u w:val="single"/>
        </w:rPr>
        <w:t>S</w:t>
      </w:r>
      <w:r w:rsidR="00C26504" w:rsidRPr="00EC1844">
        <w:rPr>
          <w:u w:val="single"/>
        </w:rPr>
        <w:t>ervice</w:t>
      </w:r>
      <w:proofErr w:type="gramEnd"/>
      <w:r w:rsidR="00C26504">
        <w:t xml:space="preserve"> </w:t>
      </w:r>
      <w:r>
        <w:t>match the following information is required:</w:t>
      </w:r>
    </w:p>
    <w:p w14:paraId="07A7405C" w14:textId="6F9E15F2" w:rsidR="00BA07A7" w:rsidRPr="00EC1844" w:rsidRDefault="00BA07A7" w:rsidP="00955137">
      <w:pPr>
        <w:pStyle w:val="ListParagraph"/>
        <w:numPr>
          <w:ilvl w:val="0"/>
          <w:numId w:val="26"/>
        </w:numPr>
      </w:pPr>
      <w:r w:rsidRPr="00EC1844">
        <w:t>The service identifier (e.g. The telephone number or other Asset ID that the losing provider will recognise).</w:t>
      </w:r>
      <w:r w:rsidR="00FC6BE7" w:rsidRPr="00EC1844">
        <w:t xml:space="preserve"> </w:t>
      </w:r>
      <w:r w:rsidR="00C26504">
        <w:t>This field is o</w:t>
      </w:r>
      <w:r w:rsidR="00C26504" w:rsidRPr="00EC1844">
        <w:t>ptional for IAS but</w:t>
      </w:r>
      <w:r w:rsidR="00C26504">
        <w:t xml:space="preserve"> is</w:t>
      </w:r>
      <w:r w:rsidR="00C26504" w:rsidRPr="00EC1844">
        <w:t xml:space="preserve"> mandatory for NBICS.</w:t>
      </w:r>
      <w:r w:rsidR="00C67434" w:rsidRPr="00C67434">
        <w:t xml:space="preserve"> For NBICS, the telephone number will be presented without +44 and including the trunk code (0).</w:t>
      </w:r>
      <w:r w:rsidR="00C67434">
        <w:t xml:space="preserve">  </w:t>
      </w:r>
    </w:p>
    <w:p w14:paraId="640B5C8D" w14:textId="64F9B281" w:rsidR="002E00EB" w:rsidRDefault="00BA07A7" w:rsidP="00955137">
      <w:pPr>
        <w:pStyle w:val="ListParagraph"/>
        <w:numPr>
          <w:ilvl w:val="0"/>
          <w:numId w:val="26"/>
        </w:numPr>
      </w:pPr>
      <w:r w:rsidRPr="00EC1844">
        <w:t>The type of service (NBICS or IAS)</w:t>
      </w:r>
      <w:r w:rsidR="00C26504" w:rsidRPr="00EC1844">
        <w:t xml:space="preserve"> </w:t>
      </w:r>
      <w:r w:rsidR="00AE4EBB">
        <w:t>is m</w:t>
      </w:r>
      <w:r w:rsidR="00AE4EBB" w:rsidRPr="00EC1844">
        <w:t>andatory</w:t>
      </w:r>
      <w:r w:rsidR="00AE4EBB">
        <w:t xml:space="preserve"> to provide</w:t>
      </w:r>
      <w:r w:rsidR="00DE1E85" w:rsidRPr="00EC1844">
        <w:t xml:space="preserve">. </w:t>
      </w:r>
      <w:r w:rsidR="00C26504" w:rsidRPr="00EC1844">
        <w:t>Some legacy products have both data and voice (e.g</w:t>
      </w:r>
      <w:r w:rsidR="00C26504">
        <w:t>.</w:t>
      </w:r>
      <w:r w:rsidR="00C26504" w:rsidRPr="00EC1844">
        <w:t xml:space="preserve"> </w:t>
      </w:r>
      <w:r w:rsidR="00C26504">
        <w:t>FTTC</w:t>
      </w:r>
      <w:r w:rsidR="00C26504" w:rsidRPr="00EC1844">
        <w:t xml:space="preserve">) in this instance the line is directly linked to the CLI (voice) </w:t>
      </w:r>
      <w:proofErr w:type="gramStart"/>
      <w:r w:rsidR="00C26504" w:rsidRPr="00EC1844">
        <w:t>element</w:t>
      </w:r>
      <w:proofErr w:type="gramEnd"/>
      <w:r w:rsidR="00C26504" w:rsidRPr="00EC1844">
        <w:t xml:space="preserve"> and this should be used for matching purposes.</w:t>
      </w:r>
    </w:p>
    <w:p w14:paraId="2161B8F9" w14:textId="05208B42" w:rsidR="003714B7" w:rsidRPr="008C6C64" w:rsidRDefault="00BA07A7" w:rsidP="003714B7">
      <w:pPr>
        <w:pStyle w:val="ListParagraph"/>
        <w:numPr>
          <w:ilvl w:val="0"/>
          <w:numId w:val="26"/>
        </w:numPr>
      </w:pPr>
      <w:r w:rsidRPr="00EC1844">
        <w:t xml:space="preserve">The address associated with the </w:t>
      </w:r>
      <w:r w:rsidR="00AE4EBB">
        <w:t xml:space="preserve">IAS </w:t>
      </w:r>
      <w:proofErr w:type="gramStart"/>
      <w:r w:rsidRPr="00EC1844">
        <w:t>service</w:t>
      </w:r>
      <w:r w:rsidR="00AB551B">
        <w:t xml:space="preserve">, </w:t>
      </w:r>
      <w:r w:rsidR="00010656">
        <w:t xml:space="preserve"> where</w:t>
      </w:r>
      <w:proofErr w:type="gramEnd"/>
      <w:r w:rsidR="00010656">
        <w:t xml:space="preserve"> no service identifier has been provided</w:t>
      </w:r>
      <w:r w:rsidR="00AB551B">
        <w:t xml:space="preserve">, will be taken to be the one provided in the original customer match.  A telephone number should </w:t>
      </w:r>
      <w:r w:rsidR="00AB551B" w:rsidRPr="008C6C64">
        <w:t xml:space="preserve">always be used for a switch of </w:t>
      </w:r>
      <w:proofErr w:type="gramStart"/>
      <w:r w:rsidR="00010656" w:rsidRPr="008C6C64">
        <w:t>NBICS</w:t>
      </w:r>
      <w:r w:rsidR="00F13A69" w:rsidRPr="008C6C64">
        <w:t xml:space="preserve"> </w:t>
      </w:r>
      <w:r w:rsidR="00AB551B" w:rsidRPr="008C6C64">
        <w:t xml:space="preserve"> and</w:t>
      </w:r>
      <w:proofErr w:type="gramEnd"/>
      <w:r w:rsidR="00AB551B" w:rsidRPr="008C6C64">
        <w:t xml:space="preserve"> the number should be </w:t>
      </w:r>
      <w:r w:rsidR="00F13A69" w:rsidRPr="008C6C64">
        <w:t>associated to the service</w:t>
      </w:r>
      <w:r w:rsidR="00010656" w:rsidRPr="008C6C64">
        <w:t>.</w:t>
      </w:r>
      <w:r w:rsidR="004D1ECB" w:rsidRPr="008C6C64">
        <w:t xml:space="preserve"> </w:t>
      </w:r>
    </w:p>
    <w:p w14:paraId="10F7845E" w14:textId="44F5CC6B" w:rsidR="008C579E" w:rsidRPr="00E55AE0" w:rsidRDefault="008C579E" w:rsidP="004A0A84">
      <w:pPr>
        <w:pStyle w:val="ListParagraph"/>
        <w:numPr>
          <w:ilvl w:val="0"/>
          <w:numId w:val="26"/>
        </w:numPr>
        <w:rPr>
          <w:rFonts w:ascii="Aptos" w:hAnsi="Aptos"/>
          <w:color w:val="000000"/>
          <w:sz w:val="22"/>
          <w:szCs w:val="22"/>
          <w:u w:val="single"/>
        </w:rPr>
      </w:pPr>
      <w:r w:rsidRPr="00E55AE0">
        <w:rPr>
          <w:color w:val="000000"/>
          <w:sz w:val="22"/>
          <w:szCs w:val="22"/>
        </w:rPr>
        <w:t xml:space="preserve">The GRCP can also optionally specify the action the losing provider is asked to take with the service specified. </w:t>
      </w:r>
      <w:r w:rsidR="00B01C44" w:rsidRPr="00E55AE0">
        <w:rPr>
          <w:color w:val="000000"/>
          <w:sz w:val="22"/>
          <w:szCs w:val="22"/>
        </w:rPr>
        <w:t>A v</w:t>
      </w:r>
      <w:r w:rsidRPr="00E55AE0">
        <w:rPr>
          <w:color w:val="000000"/>
          <w:sz w:val="22"/>
          <w:szCs w:val="22"/>
        </w:rPr>
        <w:t>alid</w:t>
      </w:r>
      <w:r w:rsidR="00B01C44" w:rsidRPr="00E55AE0">
        <w:rPr>
          <w:color w:val="000000"/>
          <w:sz w:val="22"/>
          <w:szCs w:val="22"/>
        </w:rPr>
        <w:t xml:space="preserve"> value is </w:t>
      </w:r>
      <w:r w:rsidR="00385304" w:rsidRPr="00E55AE0">
        <w:rPr>
          <w:color w:val="000000"/>
          <w:sz w:val="22"/>
          <w:szCs w:val="22"/>
        </w:rPr>
        <w:t>‘</w:t>
      </w:r>
      <w:r w:rsidRPr="00E55AE0">
        <w:rPr>
          <w:color w:val="000000"/>
          <w:sz w:val="22"/>
          <w:szCs w:val="22"/>
        </w:rPr>
        <w:t>cease</w:t>
      </w:r>
      <w:r w:rsidR="00385304" w:rsidRPr="00E55AE0">
        <w:rPr>
          <w:color w:val="000000"/>
          <w:sz w:val="22"/>
          <w:szCs w:val="22"/>
        </w:rPr>
        <w:t>’</w:t>
      </w:r>
      <w:r w:rsidRPr="00E55AE0">
        <w:rPr>
          <w:color w:val="000000"/>
          <w:sz w:val="22"/>
          <w:szCs w:val="22"/>
        </w:rPr>
        <w:t>, which is also the default value if no action is specified. Cease indicates the</w:t>
      </w:r>
      <w:r w:rsidR="000E0C29" w:rsidRPr="00E55AE0">
        <w:rPr>
          <w:color w:val="000000"/>
          <w:sz w:val="22"/>
          <w:szCs w:val="22"/>
        </w:rPr>
        <w:t xml:space="preserve"> LRCP</w:t>
      </w:r>
      <w:r w:rsidRPr="00E55AE0">
        <w:rPr>
          <w:color w:val="000000"/>
          <w:sz w:val="22"/>
          <w:szCs w:val="22"/>
        </w:rPr>
        <w:t xml:space="preserve"> should cease the service when</w:t>
      </w:r>
      <w:r w:rsidR="00593F92" w:rsidRPr="00E55AE0">
        <w:rPr>
          <w:color w:val="000000"/>
          <w:sz w:val="22"/>
          <w:szCs w:val="22"/>
        </w:rPr>
        <w:t xml:space="preserve"> </w:t>
      </w:r>
      <w:r w:rsidRPr="00E55AE0">
        <w:rPr>
          <w:color w:val="000000"/>
          <w:sz w:val="22"/>
          <w:szCs w:val="22"/>
        </w:rPr>
        <w:t>the switch is actioned. Other values may be added in future.</w:t>
      </w:r>
      <w:r w:rsidRPr="00E55AE0">
        <w:rPr>
          <w:color w:val="000000"/>
          <w:sz w:val="22"/>
          <w:szCs w:val="22"/>
          <w:u w:val="single"/>
        </w:rPr>
        <w:t xml:space="preserve"> </w:t>
      </w:r>
    </w:p>
    <w:p w14:paraId="52BA86D1" w14:textId="77777777" w:rsidR="008C579E" w:rsidRPr="008C6C64" w:rsidRDefault="008C579E" w:rsidP="00385304">
      <w:pPr>
        <w:pStyle w:val="ListParagraph"/>
        <w:ind w:left="360"/>
      </w:pPr>
    </w:p>
    <w:p w14:paraId="08523B6E" w14:textId="77777777" w:rsidR="002E00EB" w:rsidRDefault="00CE75EA" w:rsidP="000548ED">
      <w:pPr>
        <w:pStyle w:val="Heading3"/>
        <w:rPr>
          <w:bCs/>
        </w:rPr>
      </w:pPr>
      <w:bookmarkStart w:id="89" w:name="_Toc204869044"/>
      <w:r w:rsidRPr="000548ED">
        <w:rPr>
          <w:bCs/>
        </w:rPr>
        <w:t>Multiple services to be switched</w:t>
      </w:r>
      <w:bookmarkEnd w:id="89"/>
    </w:p>
    <w:p w14:paraId="7EEF9F28" w14:textId="3BC80AC3" w:rsidR="00BA07A7" w:rsidRPr="000548ED" w:rsidRDefault="00BA07A7" w:rsidP="00CE75EA">
      <w:r>
        <w:t>In business switching it is not uncommon for more than one service to be switched at the same time.</w:t>
      </w:r>
      <w:r w:rsidR="002E00EB">
        <w:t xml:space="preserve"> </w:t>
      </w:r>
      <w:r>
        <w:t>Once the customer match has been confirmed multiple service</w:t>
      </w:r>
      <w:r w:rsidR="00627081">
        <w:t>s can be matched during the switching process</w:t>
      </w:r>
      <w:r>
        <w:t xml:space="preserve">. </w:t>
      </w:r>
      <w:r w:rsidR="00627081">
        <w:t xml:space="preserve">The service matches can be completed in one go, or over time, up to </w:t>
      </w:r>
      <w:r w:rsidR="00444986">
        <w:t>180 calendar days</w:t>
      </w:r>
      <w:r w:rsidR="00627081">
        <w:t xml:space="preserve"> from the date that the customer Switch order reference is generated following a successful </w:t>
      </w:r>
      <w:r w:rsidR="00010656">
        <w:t xml:space="preserve">Customer </w:t>
      </w:r>
      <w:r w:rsidR="00627081">
        <w:t>match.</w:t>
      </w:r>
    </w:p>
    <w:p w14:paraId="234D5F43" w14:textId="77777777" w:rsidR="00627081" w:rsidRDefault="00627081" w:rsidP="00CE75EA"/>
    <w:p w14:paraId="3A5B6184" w14:textId="0451C145" w:rsidR="004D1ECB" w:rsidRDefault="00BA07A7" w:rsidP="00627081">
      <w:r w:rsidRPr="000548ED">
        <w:t xml:space="preserve">Where a customer </w:t>
      </w:r>
      <w:r w:rsidR="00627081">
        <w:t>wishes to switch a continuous range of telephone numbers</w:t>
      </w:r>
      <w:r w:rsidR="00010656">
        <w:t xml:space="preserve"> for example</w:t>
      </w:r>
      <w:r w:rsidR="00627081">
        <w:t xml:space="preserve"> 0161123456 to 0161123476 these can be completed in one match by </w:t>
      </w:r>
      <w:proofErr w:type="gramStart"/>
      <w:r w:rsidR="00627081">
        <w:t>entering into</w:t>
      </w:r>
      <w:proofErr w:type="gramEnd"/>
      <w:r w:rsidR="00627081">
        <w:t xml:space="preserve"> the service identifier</w:t>
      </w:r>
      <w:r w:rsidR="00010656">
        <w:t xml:space="preserve"> field the start</w:t>
      </w:r>
      <w:r w:rsidR="00623964">
        <w:t xml:space="preserve"> and</w:t>
      </w:r>
      <w:r w:rsidR="00010656">
        <w:t xml:space="preserve"> the last in the number range with a hyphen between e.g.</w:t>
      </w:r>
      <w:r w:rsidR="00627081">
        <w:t xml:space="preserve"> </w:t>
      </w:r>
      <w:r w:rsidR="00627081" w:rsidRPr="00EC1844">
        <w:t>0161123456-0161123476</w:t>
      </w:r>
      <w:r w:rsidR="00627081">
        <w:t xml:space="preserve">. A range should only be used </w:t>
      </w:r>
      <w:r w:rsidR="00010656">
        <w:t>i</w:t>
      </w:r>
      <w:r w:rsidR="00627081">
        <w:t>f all numbers are consecutive.</w:t>
      </w:r>
      <w:r w:rsidR="002E00EB">
        <w:t xml:space="preserve"> </w:t>
      </w:r>
      <w:r w:rsidR="00EC1844">
        <w:t>For efficiency purposes these should be raised as one request rather than individually.</w:t>
      </w:r>
      <w:r w:rsidR="000A0C02">
        <w:t xml:space="preserve"> If the numbers are not consecutive separate service matches </w:t>
      </w:r>
      <w:r w:rsidR="003714B7">
        <w:t xml:space="preserve">are </w:t>
      </w:r>
      <w:r w:rsidR="000A0C02">
        <w:t>required.</w:t>
      </w:r>
    </w:p>
    <w:p w14:paraId="59F600E1" w14:textId="77777777" w:rsidR="00F13A69" w:rsidRDefault="00F13A69" w:rsidP="00627081"/>
    <w:p w14:paraId="051A47AE" w14:textId="052E21E1" w:rsidR="00F16291" w:rsidRDefault="00F16291" w:rsidP="00627081">
      <w:r>
        <w:t xml:space="preserve">Multiple </w:t>
      </w:r>
      <w:r w:rsidR="003714B7">
        <w:t xml:space="preserve">customer and service </w:t>
      </w:r>
      <w:r>
        <w:t>matches may also be required for each customer where:</w:t>
      </w:r>
    </w:p>
    <w:p w14:paraId="22C58706" w14:textId="77777777" w:rsidR="00F16291" w:rsidRDefault="00F16291" w:rsidP="003C1E9E">
      <w:pPr>
        <w:pStyle w:val="ListParagraph"/>
        <w:numPr>
          <w:ilvl w:val="0"/>
          <w:numId w:val="44"/>
        </w:numPr>
      </w:pPr>
      <w:r>
        <w:t>There is more than one LRCP linked to the services to be switched.</w:t>
      </w:r>
    </w:p>
    <w:p w14:paraId="56D9052B" w14:textId="521D1D6F" w:rsidR="00F16291" w:rsidRPr="008A25A6" w:rsidRDefault="00F16291" w:rsidP="003C1E9E">
      <w:pPr>
        <w:pStyle w:val="ListParagraph"/>
        <w:numPr>
          <w:ilvl w:val="0"/>
          <w:numId w:val="44"/>
        </w:numPr>
        <w:rPr>
          <w:color w:val="000000" w:themeColor="text1"/>
        </w:rPr>
      </w:pPr>
      <w:r w:rsidRPr="008A25A6">
        <w:rPr>
          <w:color w:val="000000" w:themeColor="text1"/>
        </w:rPr>
        <w:t>If there is more than one location, and the IAS asset identifier is unknown</w:t>
      </w:r>
      <w:r w:rsidR="00623964" w:rsidRPr="008A25A6">
        <w:rPr>
          <w:color w:val="000000" w:themeColor="text1"/>
        </w:rPr>
        <w:t>, with one IAS at each location</w:t>
      </w:r>
      <w:r w:rsidRPr="008A25A6">
        <w:rPr>
          <w:color w:val="000000" w:themeColor="text1"/>
        </w:rPr>
        <w:t>.</w:t>
      </w:r>
    </w:p>
    <w:p w14:paraId="2EB8A210" w14:textId="1E3F02BE" w:rsidR="00F13A69" w:rsidRPr="008A25A6" w:rsidRDefault="00F16291" w:rsidP="003C1E9E">
      <w:pPr>
        <w:pStyle w:val="ListParagraph"/>
        <w:numPr>
          <w:ilvl w:val="0"/>
          <w:numId w:val="44"/>
        </w:numPr>
        <w:rPr>
          <w:color w:val="000000" w:themeColor="text1"/>
        </w:rPr>
      </w:pPr>
      <w:r w:rsidRPr="008A25A6">
        <w:rPr>
          <w:color w:val="000000" w:themeColor="text1"/>
        </w:rPr>
        <w:t>If the customer</w:t>
      </w:r>
      <w:r w:rsidR="00D37551" w:rsidRPr="008A25A6">
        <w:rPr>
          <w:color w:val="000000" w:themeColor="text1"/>
        </w:rPr>
        <w:t>’s</w:t>
      </w:r>
      <w:r w:rsidRPr="008A25A6">
        <w:rPr>
          <w:color w:val="000000" w:themeColor="text1"/>
        </w:rPr>
        <w:t xml:space="preserve"> services are </w:t>
      </w:r>
      <w:r w:rsidR="00D37551" w:rsidRPr="008A25A6">
        <w:rPr>
          <w:color w:val="000000" w:themeColor="text1"/>
        </w:rPr>
        <w:t xml:space="preserve">linked </w:t>
      </w:r>
      <w:r w:rsidRPr="008A25A6">
        <w:rPr>
          <w:color w:val="000000" w:themeColor="text1"/>
        </w:rPr>
        <w:t xml:space="preserve">with multiple account numbers and an asset list is required for </w:t>
      </w:r>
      <w:r w:rsidR="00D37551" w:rsidRPr="008A25A6">
        <w:rPr>
          <w:color w:val="000000" w:themeColor="text1"/>
        </w:rPr>
        <w:t>specific accounts.</w:t>
      </w:r>
      <w:r w:rsidR="00F13A69" w:rsidRPr="008A25A6">
        <w:rPr>
          <w:color w:val="000000" w:themeColor="text1"/>
        </w:rPr>
        <w:t xml:space="preserve"> </w:t>
      </w:r>
    </w:p>
    <w:p w14:paraId="77BAEDFA" w14:textId="77777777" w:rsidR="00623964" w:rsidRPr="008A25A6" w:rsidRDefault="00623964" w:rsidP="00623964">
      <w:pPr>
        <w:rPr>
          <w:color w:val="000000" w:themeColor="text1"/>
        </w:rPr>
      </w:pPr>
    </w:p>
    <w:p w14:paraId="40D95E41" w14:textId="584F8E7D" w:rsidR="00DD6217" w:rsidRDefault="00DD6217" w:rsidP="000548ED">
      <w:pPr>
        <w:pStyle w:val="Heading2"/>
      </w:pPr>
      <w:bookmarkStart w:id="90" w:name="_Toc202814350"/>
      <w:bookmarkStart w:id="91" w:name="_Toc204869045"/>
      <w:bookmarkEnd w:id="90"/>
      <w:r>
        <w:t>Decision point: does the customer have all the service identifier</w:t>
      </w:r>
      <w:r w:rsidR="00C97B11">
        <w:t>s</w:t>
      </w:r>
      <w:r>
        <w:t xml:space="preserve"> they need to </w:t>
      </w:r>
      <w:r w:rsidR="00BA1743">
        <w:t>switch</w:t>
      </w:r>
      <w:r w:rsidR="00323CE3">
        <w:t>?</w:t>
      </w:r>
      <w:bookmarkEnd w:id="91"/>
    </w:p>
    <w:p w14:paraId="775E3560" w14:textId="646E581A" w:rsidR="002E00EB" w:rsidRDefault="00CC3169" w:rsidP="00BA1743">
      <w:r>
        <w:t>The GPL business switching process thus ha</w:t>
      </w:r>
      <w:r w:rsidR="00EF0A6A">
        <w:t>s</w:t>
      </w:r>
      <w:r>
        <w:t xml:space="preserve"> an </w:t>
      </w:r>
      <w:r>
        <w:rPr>
          <w:b/>
          <w:bCs/>
          <w:u w:val="single"/>
        </w:rPr>
        <w:t>optional</w:t>
      </w:r>
      <w:r>
        <w:t xml:space="preserve"> step</w:t>
      </w:r>
      <w:r w:rsidR="00BC18B7">
        <w:t xml:space="preserve"> to request the LRCP to send the customer a l</w:t>
      </w:r>
      <w:r w:rsidR="008E36A6">
        <w:t>i</w:t>
      </w:r>
      <w:r w:rsidR="00BC18B7">
        <w:t xml:space="preserve">st of </w:t>
      </w:r>
      <w:proofErr w:type="gramStart"/>
      <w:r w:rsidR="00BC18B7">
        <w:t>all of</w:t>
      </w:r>
      <w:proofErr w:type="gramEnd"/>
      <w:r w:rsidR="00BC18B7">
        <w:t xml:space="preserve"> their services to support switching. The list would contain the service identifiers needed for a subsequent match request</w:t>
      </w:r>
      <w:r w:rsidR="00266E77">
        <w:t xml:space="preserve"> to specify the services to be switched / </w:t>
      </w:r>
      <w:proofErr w:type="gramStart"/>
      <w:r w:rsidR="00266E77">
        <w:t>ceased, but</w:t>
      </w:r>
      <w:proofErr w:type="gramEnd"/>
      <w:r w:rsidR="00266E77">
        <w:t xml:space="preserve"> should also contain information on each service recognisable to the customer</w:t>
      </w:r>
      <w:r w:rsidR="001B77FE">
        <w:t xml:space="preserve"> (e.g</w:t>
      </w:r>
      <w:r w:rsidR="00994708">
        <w:t xml:space="preserve">. </w:t>
      </w:r>
      <w:r w:rsidR="007D10F6">
        <w:t>identification information that the customer sees on their bill)</w:t>
      </w:r>
      <w:r w:rsidR="00F81C24">
        <w:t xml:space="preserve"> and importantly what an LRCP would recognise when a service match request is submitted.</w:t>
      </w:r>
    </w:p>
    <w:p w14:paraId="456E99E6" w14:textId="0A6FA01D" w:rsidR="00F318F1" w:rsidRDefault="00F318F1" w:rsidP="000548ED">
      <w:pPr>
        <w:pStyle w:val="Heading2"/>
      </w:pPr>
      <w:bookmarkStart w:id="92" w:name="_Toc204869046"/>
      <w:r>
        <w:t>BSW</w:t>
      </w:r>
      <w:r w:rsidR="00FC6BE7">
        <w:t xml:space="preserve"> 1</w:t>
      </w:r>
      <w:r>
        <w:t xml:space="preserve">.5 Gaining retail provider sends </w:t>
      </w:r>
      <w:r w:rsidR="00543EC9">
        <w:t xml:space="preserve">asset list </w:t>
      </w:r>
      <w:r>
        <w:t>request to</w:t>
      </w:r>
      <w:r w:rsidR="00F81C24">
        <w:t xml:space="preserve"> LRCP</w:t>
      </w:r>
      <w:bookmarkEnd w:id="92"/>
    </w:p>
    <w:p w14:paraId="29608DF2" w14:textId="6796F76F" w:rsidR="00543EC9" w:rsidRDefault="00543EC9" w:rsidP="00F318F1">
      <w:r>
        <w:t xml:space="preserve">This is an </w:t>
      </w:r>
      <w:r>
        <w:rPr>
          <w:b/>
          <w:bCs/>
          <w:u w:val="single"/>
        </w:rPr>
        <w:t>optional</w:t>
      </w:r>
      <w:r>
        <w:t xml:space="preserve"> step as described above.</w:t>
      </w:r>
    </w:p>
    <w:p w14:paraId="175BF7AA" w14:textId="3E38F366" w:rsidR="00543EC9" w:rsidRDefault="00543EC9" w:rsidP="00F318F1"/>
    <w:p w14:paraId="29DE7291" w14:textId="54000C4E" w:rsidR="00543EC9" w:rsidRDefault="005861D5" w:rsidP="00F318F1">
      <w:r>
        <w:lastRenderedPageBreak/>
        <w:t xml:space="preserve">GRCPs should only </w:t>
      </w:r>
      <w:r w:rsidR="00BD4E20">
        <w:t xml:space="preserve">send this type of request if </w:t>
      </w:r>
      <w:proofErr w:type="gramStart"/>
      <w:r w:rsidR="00BD4E20" w:rsidRPr="00CA09FE">
        <w:rPr>
          <w:b/>
          <w:bCs/>
          <w:u w:val="single"/>
        </w:rPr>
        <w:t>absolutely necessary</w:t>
      </w:r>
      <w:proofErr w:type="gramEnd"/>
      <w:r w:rsidR="00BD4E20">
        <w:t xml:space="preserve">. E.g. for a SOHO customer with only one IAS service, </w:t>
      </w:r>
      <w:r w:rsidR="007715C7">
        <w:t xml:space="preserve">or a small customer with several services wanting to switch them, or a customer with knowledge of their service identifiers, </w:t>
      </w:r>
      <w:r w:rsidR="000D6641">
        <w:t>requesting an asset list would be an unnecessary step, creating extra work for the LRCP, and delaying the sales process for the GRCP.</w:t>
      </w:r>
    </w:p>
    <w:p w14:paraId="05E001C9" w14:textId="7195744D" w:rsidR="00FA2DB1" w:rsidRDefault="00FA2DB1" w:rsidP="00F318F1"/>
    <w:p w14:paraId="2ED0B223" w14:textId="715209B1" w:rsidR="002E00EB" w:rsidRDefault="00FA2DB1" w:rsidP="00F318F1">
      <w:r w:rsidRPr="00B56971">
        <w:t xml:space="preserve">When requesting an asset list the GRCP should indicate within the match request </w:t>
      </w:r>
      <w:r w:rsidR="00B838F7">
        <w:t>the type of</w:t>
      </w:r>
      <w:r w:rsidR="00123170" w:rsidRPr="00B56971">
        <w:t xml:space="preserve"> asset list </w:t>
      </w:r>
      <w:r w:rsidR="00B838F7">
        <w:t>required</w:t>
      </w:r>
      <w:r w:rsidR="00123170" w:rsidRPr="00B56971">
        <w:t xml:space="preserve"> There are four options that can be selected when requesting assets these include: </w:t>
      </w:r>
    </w:p>
    <w:p w14:paraId="02F7C035" w14:textId="5AE291F7" w:rsidR="00123170" w:rsidRPr="00123170" w:rsidRDefault="00123170" w:rsidP="003C1E9E">
      <w:pPr>
        <w:pStyle w:val="ListParagraph"/>
        <w:numPr>
          <w:ilvl w:val="0"/>
          <w:numId w:val="42"/>
        </w:numPr>
        <w:rPr>
          <w:lang w:val="en-US"/>
        </w:rPr>
      </w:pPr>
      <w:r w:rsidRPr="00123170">
        <w:rPr>
          <w:lang w:val="en-US"/>
        </w:rPr>
        <w:t>All services at address irrespective of the account</w:t>
      </w:r>
      <w:r>
        <w:rPr>
          <w:lang w:val="en-US"/>
        </w:rPr>
        <w:t xml:space="preserve">. This </w:t>
      </w:r>
      <w:r w:rsidR="00EE083A">
        <w:rPr>
          <w:lang w:val="en-US"/>
        </w:rPr>
        <w:t>is a request for information about all IAS and NBICS services associated with the</w:t>
      </w:r>
      <w:r>
        <w:rPr>
          <w:lang w:val="en-US"/>
        </w:rPr>
        <w:t xml:space="preserve"> </w:t>
      </w:r>
      <w:proofErr w:type="gramStart"/>
      <w:r>
        <w:rPr>
          <w:lang w:val="en-US"/>
        </w:rPr>
        <w:t>address</w:t>
      </w:r>
      <w:r w:rsidR="000A38F3">
        <w:rPr>
          <w:lang w:val="en-US"/>
        </w:rPr>
        <w:t>,</w:t>
      </w:r>
      <w:proofErr w:type="gramEnd"/>
      <w:r w:rsidR="000A38F3">
        <w:rPr>
          <w:lang w:val="en-US"/>
        </w:rPr>
        <w:t xml:space="preserve"> belonging to the LRCP</w:t>
      </w:r>
      <w:r>
        <w:rPr>
          <w:lang w:val="en-US"/>
        </w:rPr>
        <w:t xml:space="preserve"> </w:t>
      </w:r>
      <w:r w:rsidR="002213AE">
        <w:rPr>
          <w:lang w:val="en-US"/>
        </w:rPr>
        <w:t xml:space="preserve">for the matched customer, </w:t>
      </w:r>
      <w:r>
        <w:rPr>
          <w:lang w:val="en-US"/>
        </w:rPr>
        <w:t>included as part of the match</w:t>
      </w:r>
      <w:r w:rsidR="00EE083A">
        <w:rPr>
          <w:lang w:val="en-US"/>
        </w:rPr>
        <w:t>.</w:t>
      </w:r>
      <w:r>
        <w:rPr>
          <w:lang w:val="en-US"/>
        </w:rPr>
        <w:t xml:space="preserve"> </w:t>
      </w:r>
    </w:p>
    <w:p w14:paraId="4CB986AB" w14:textId="741DCEAC" w:rsidR="00EE083A" w:rsidRPr="00123170" w:rsidRDefault="00123170" w:rsidP="003C1E9E">
      <w:pPr>
        <w:pStyle w:val="ListParagraph"/>
        <w:numPr>
          <w:ilvl w:val="0"/>
          <w:numId w:val="42"/>
        </w:numPr>
        <w:rPr>
          <w:lang w:val="en-US"/>
        </w:rPr>
      </w:pPr>
      <w:r w:rsidRPr="00123170">
        <w:rPr>
          <w:lang w:val="en-US"/>
        </w:rPr>
        <w:t>All services linked to account ref</w:t>
      </w:r>
      <w:r w:rsidR="00EE083A">
        <w:rPr>
          <w:lang w:val="en-US"/>
        </w:rPr>
        <w:t>erence</w:t>
      </w:r>
      <w:r w:rsidRPr="00123170">
        <w:rPr>
          <w:lang w:val="en-US"/>
        </w:rPr>
        <w:t xml:space="preserve"> irrespective of address</w:t>
      </w:r>
      <w:r w:rsidR="00EE083A">
        <w:rPr>
          <w:lang w:val="en-US"/>
        </w:rPr>
        <w:t xml:space="preserve">. This is a request for information that relates to all IAS and NBICS services associated </w:t>
      </w:r>
      <w:proofErr w:type="gramStart"/>
      <w:r w:rsidR="00EE083A">
        <w:rPr>
          <w:lang w:val="en-US"/>
        </w:rPr>
        <w:t>to</w:t>
      </w:r>
      <w:proofErr w:type="gramEnd"/>
      <w:r w:rsidR="00EE083A">
        <w:rPr>
          <w:lang w:val="en-US"/>
        </w:rPr>
        <w:t xml:space="preserve"> the account reference included as part of the match, irrespective of the location provided as part of the match. </w:t>
      </w:r>
    </w:p>
    <w:p w14:paraId="7CE1E727" w14:textId="7313CC2D" w:rsidR="00123170" w:rsidRDefault="00123170" w:rsidP="003C1E9E">
      <w:pPr>
        <w:pStyle w:val="ListParagraph"/>
        <w:numPr>
          <w:ilvl w:val="0"/>
          <w:numId w:val="42"/>
        </w:numPr>
        <w:rPr>
          <w:lang w:val="en-US"/>
        </w:rPr>
      </w:pPr>
      <w:r w:rsidRPr="00123170">
        <w:rPr>
          <w:lang w:val="en-US"/>
        </w:rPr>
        <w:t>All services for that account and address</w:t>
      </w:r>
      <w:r w:rsidR="00EE083A">
        <w:rPr>
          <w:lang w:val="en-US"/>
        </w:rPr>
        <w:t xml:space="preserve">. This is a request for information about all IAS and NBICS services associated </w:t>
      </w:r>
      <w:r w:rsidR="00EE083A" w:rsidRPr="001A0717">
        <w:rPr>
          <w:b/>
          <w:bCs/>
          <w:lang w:val="en-US"/>
        </w:rPr>
        <w:t>both</w:t>
      </w:r>
      <w:r w:rsidR="00EE083A">
        <w:rPr>
          <w:lang w:val="en-US"/>
        </w:rPr>
        <w:t xml:space="preserve"> at the same address and linked to the same account reference provided as part of the match.</w:t>
      </w:r>
    </w:p>
    <w:p w14:paraId="016DAEFE" w14:textId="7D6E7019" w:rsidR="00123170" w:rsidRPr="00123170" w:rsidRDefault="00123170" w:rsidP="003C1E9E">
      <w:pPr>
        <w:pStyle w:val="ListParagraph"/>
        <w:numPr>
          <w:ilvl w:val="0"/>
          <w:numId w:val="42"/>
        </w:numPr>
        <w:rPr>
          <w:lang w:val="en-US"/>
        </w:rPr>
      </w:pPr>
      <w:r w:rsidRPr="00123170">
        <w:rPr>
          <w:lang w:val="en-US"/>
        </w:rPr>
        <w:t>All services for that customer irrespective of address or account</w:t>
      </w:r>
      <w:r w:rsidR="001A0717">
        <w:rPr>
          <w:lang w:val="en-US"/>
        </w:rPr>
        <w:t>. This is a request for information about all IAS and NBICS services. This may be applicable for large corporations which have multiple sites and multiple accounts with the LRCP. The details within the customer match should be used by the LRCP to identify the target customer and associated services.</w:t>
      </w:r>
    </w:p>
    <w:p w14:paraId="347AB9CD" w14:textId="77777777" w:rsidR="00123170" w:rsidRDefault="00123170" w:rsidP="00F318F1"/>
    <w:p w14:paraId="7F5C1252" w14:textId="4A995CC4" w:rsidR="00B838F7" w:rsidRDefault="00B838F7" w:rsidP="00F318F1">
      <w:r>
        <w:t>As previously described</w:t>
      </w:r>
      <w:r w:rsidR="007E251C">
        <w:t xml:space="preserve"> in section </w:t>
      </w:r>
      <w:r w:rsidR="007E251C">
        <w:fldChar w:fldCharType="begin"/>
      </w:r>
      <w:r w:rsidR="007E251C">
        <w:instrText xml:space="preserve"> REF _Ref159523125 \r \h </w:instrText>
      </w:r>
      <w:r w:rsidR="007E251C">
        <w:fldChar w:fldCharType="separate"/>
      </w:r>
      <w:r w:rsidR="00A3711B">
        <w:t>3.3.4</w:t>
      </w:r>
      <w:r w:rsidR="007E251C">
        <w:fldChar w:fldCharType="end"/>
      </w:r>
      <w:r>
        <w:t xml:space="preserve"> different providers may associate account numbers to services in different ways. Some LRCPs may </w:t>
      </w:r>
      <w:r w:rsidR="005E701B">
        <w:t xml:space="preserve">use customer account numbers or customer references differently. </w:t>
      </w:r>
    </w:p>
    <w:p w14:paraId="7B2F2456" w14:textId="77777777" w:rsidR="00B838F7" w:rsidRDefault="00B838F7" w:rsidP="00F318F1"/>
    <w:p w14:paraId="2074B8DF" w14:textId="0E4A8D3E" w:rsidR="00B56971" w:rsidRDefault="00B56971" w:rsidP="00F318F1">
      <w:r>
        <w:t xml:space="preserve">GRCPs </w:t>
      </w:r>
      <w:r w:rsidR="005E701B">
        <w:t xml:space="preserve">should be mindful of these differences when </w:t>
      </w:r>
      <w:r w:rsidR="007E251C">
        <w:t xml:space="preserve">placing an asset list request. Examples are provided in </w:t>
      </w:r>
      <w:r w:rsidR="00553AA8">
        <w:t>6.5</w:t>
      </w:r>
      <w:r w:rsidR="00592083">
        <w:t xml:space="preserve"> Appendix V to assist understanding.</w:t>
      </w:r>
    </w:p>
    <w:p w14:paraId="3153E53F" w14:textId="77777777" w:rsidR="003507A1" w:rsidRDefault="003507A1" w:rsidP="00F318F1"/>
    <w:p w14:paraId="2B798B0F" w14:textId="04292F67" w:rsidR="003507A1" w:rsidRDefault="003507A1" w:rsidP="00F318F1">
      <w:r>
        <w:t xml:space="preserve">Where an asset list is not requested at the </w:t>
      </w:r>
      <w:r w:rsidR="00EB09C6">
        <w:t xml:space="preserve">initial customer match stage, but is subsequently needed, then this can also be requested at a later stage.  The request requires there to be an account number associated with the customer match, </w:t>
      </w:r>
      <w:r w:rsidR="00D14E56">
        <w:t xml:space="preserve">and </w:t>
      </w:r>
      <w:r w:rsidR="00EB09C6">
        <w:t>an additional customer match</w:t>
      </w:r>
      <w:r w:rsidR="00D14E56">
        <w:t xml:space="preserve"> is </w:t>
      </w:r>
      <w:r w:rsidR="00EB09C6">
        <w:t xml:space="preserve">needed. </w:t>
      </w:r>
    </w:p>
    <w:p w14:paraId="7350013D" w14:textId="77777777" w:rsidR="00123170" w:rsidRDefault="00123170" w:rsidP="00F318F1"/>
    <w:p w14:paraId="711CB596" w14:textId="1F1CCC27" w:rsidR="00253BA8" w:rsidRDefault="00253BA8" w:rsidP="00F318F1">
      <w:r>
        <w:t xml:space="preserve">The requestor name must be included in any asset list request. It is also </w:t>
      </w:r>
      <w:r w:rsidR="00AF2AA4">
        <w:t>good practice to capture the role of requestor to support with potential queries.</w:t>
      </w:r>
    </w:p>
    <w:p w14:paraId="3AF700AE" w14:textId="2C1AE931" w:rsidR="00F318F1" w:rsidRPr="0046179E" w:rsidRDefault="00F318F1" w:rsidP="000548ED">
      <w:pPr>
        <w:pStyle w:val="Heading2"/>
      </w:pPr>
      <w:bookmarkStart w:id="93" w:name="_Toc204869047"/>
      <w:r w:rsidRPr="0046179E">
        <w:t>Hub</w:t>
      </w:r>
      <w:r w:rsidR="006A3105">
        <w:t>(s)</w:t>
      </w:r>
      <w:r w:rsidRPr="0046179E">
        <w:t xml:space="preserve"> logs request and routes to</w:t>
      </w:r>
      <w:r w:rsidR="00766442" w:rsidRPr="0046179E">
        <w:t xml:space="preserve"> the Gaining or L</w:t>
      </w:r>
      <w:r w:rsidRPr="0046179E">
        <w:t>osing retail provider</w:t>
      </w:r>
      <w:bookmarkEnd w:id="93"/>
    </w:p>
    <w:p w14:paraId="22C7D32B" w14:textId="1E0C9BBB" w:rsidR="003360D1" w:rsidRDefault="00F318F1" w:rsidP="00F318F1">
      <w:r w:rsidRPr="0046179E">
        <w:t xml:space="preserve">The </w:t>
      </w:r>
      <w:r w:rsidR="00553AA8">
        <w:t xml:space="preserve">MAP </w:t>
      </w:r>
      <w:r w:rsidR="006A3105">
        <w:t>h</w:t>
      </w:r>
      <w:r w:rsidRPr="0046179E">
        <w:t>ub</w:t>
      </w:r>
      <w:r w:rsidR="006A3105">
        <w:t>(s)</w:t>
      </w:r>
      <w:r w:rsidRPr="0046179E">
        <w:t xml:space="preserve"> will log the message</w:t>
      </w:r>
      <w:r w:rsidR="00766442" w:rsidRPr="0046179E">
        <w:t>s</w:t>
      </w:r>
      <w:r w:rsidRPr="0046179E">
        <w:t xml:space="preserve"> (for audit trail purposes) and route the request to an end point as defined by the RCP that owns the losing retail provider RCPID.</w:t>
      </w:r>
      <w:r w:rsidR="003360D1" w:rsidRPr="0046179E">
        <w:t xml:space="preserve"> </w:t>
      </w:r>
      <w:r w:rsidR="00232840" w:rsidRPr="0046179E">
        <w:t>This step is rep</w:t>
      </w:r>
      <w:r w:rsidR="0046179E" w:rsidRPr="0046179E">
        <w:t xml:space="preserve">eated throughout the </w:t>
      </w:r>
      <w:proofErr w:type="gramStart"/>
      <w:r w:rsidR="0046179E" w:rsidRPr="0046179E">
        <w:t>process,</w:t>
      </w:r>
      <w:proofErr w:type="gramEnd"/>
      <w:r w:rsidR="0046179E" w:rsidRPr="0046179E">
        <w:t xml:space="preserve"> we have listed once for awareness.</w:t>
      </w:r>
    </w:p>
    <w:p w14:paraId="1B451CCD" w14:textId="6E858C0C" w:rsidR="00F318F1" w:rsidRPr="005E1F2F" w:rsidRDefault="00874F08" w:rsidP="000548ED">
      <w:pPr>
        <w:pStyle w:val="Heading2"/>
      </w:pPr>
      <w:bookmarkStart w:id="94" w:name="_Toc204869048"/>
      <w:r w:rsidRPr="005E1F2F">
        <w:t>BSW1.10 Losing retail provider sends asset list to the customer</w:t>
      </w:r>
      <w:r w:rsidR="00155953">
        <w:t xml:space="preserve"> following successful customer match</w:t>
      </w:r>
      <w:r w:rsidRPr="005E1F2F">
        <w:t>.</w:t>
      </w:r>
      <w:bookmarkEnd w:id="94"/>
    </w:p>
    <w:p w14:paraId="3878622C" w14:textId="4FA73144" w:rsidR="00FA2DB1" w:rsidRDefault="00874F08" w:rsidP="00874F08">
      <w:r>
        <w:t xml:space="preserve">If the LRCP finds a single matching customer, they will send an asset list </w:t>
      </w:r>
      <w:r w:rsidR="003507A1">
        <w:t xml:space="preserve">directly </w:t>
      </w:r>
      <w:r>
        <w:t>to the customer</w:t>
      </w:r>
      <w:r w:rsidR="008D0C51">
        <w:t xml:space="preserve"> where an</w:t>
      </w:r>
      <w:r w:rsidR="00892C97">
        <w:t xml:space="preserve"> asset list has been requested</w:t>
      </w:r>
      <w:r>
        <w:t>.</w:t>
      </w:r>
      <w:r w:rsidR="002E00EB">
        <w:t xml:space="preserve"> </w:t>
      </w:r>
      <w:r w:rsidR="00FA2DB1">
        <w:t>The asset list should be sent</w:t>
      </w:r>
      <w:r w:rsidR="00F81C24">
        <w:t xml:space="preserve"> using</w:t>
      </w:r>
      <w:r w:rsidR="00FA2DB1">
        <w:t xml:space="preserve"> </w:t>
      </w:r>
      <w:r w:rsidR="00F81C24">
        <w:t>the registered contact details the LRCP holds</w:t>
      </w:r>
      <w:r w:rsidR="00FA2DB1">
        <w:t>. As Retail CPs assign and capture contacts differently e.g. some record primary contacts, some people are listed as billing contacts, others as commercial contracts, it will down to the LRCP to determine which is the appropriate contact to send the asset list across to.</w:t>
      </w:r>
      <w:r w:rsidR="002E00EB">
        <w:t xml:space="preserve"> </w:t>
      </w:r>
      <w:r w:rsidR="0018645C">
        <w:t>If the requestor is both a recorded and appropriate contact, it will help the LRCP determine more quickly where the asset list should be sent, for large organisations with multiple contacts.</w:t>
      </w:r>
    </w:p>
    <w:p w14:paraId="592E3515" w14:textId="4D1BB514" w:rsidR="00465B90" w:rsidRDefault="00465B90" w:rsidP="00874F08"/>
    <w:p w14:paraId="2B365711" w14:textId="77777777" w:rsidR="002E00EB" w:rsidRDefault="00465B90" w:rsidP="00465B90">
      <w:r>
        <w:t>We are not prescribing what format the asset list should take. As a minimum the asset list should include:</w:t>
      </w:r>
    </w:p>
    <w:p w14:paraId="53C0AD07" w14:textId="10E6AFE2" w:rsidR="00465B90" w:rsidRDefault="00465B90" w:rsidP="00955137">
      <w:pPr>
        <w:pStyle w:val="ListParagraph"/>
        <w:numPr>
          <w:ilvl w:val="0"/>
          <w:numId w:val="27"/>
        </w:numPr>
      </w:pPr>
      <w:r>
        <w:t>An Asset Identifier (something the losing provider will recognise for a specific service</w:t>
      </w:r>
      <w:r w:rsidR="003507A1">
        <w:t xml:space="preserve"> in a subsequent match request</w:t>
      </w:r>
      <w:r>
        <w:t>)</w:t>
      </w:r>
    </w:p>
    <w:p w14:paraId="383542D1" w14:textId="64BF2328" w:rsidR="00465B90" w:rsidRDefault="00465B90" w:rsidP="00955137">
      <w:pPr>
        <w:pStyle w:val="ListParagraph"/>
        <w:numPr>
          <w:ilvl w:val="0"/>
          <w:numId w:val="27"/>
        </w:numPr>
      </w:pPr>
      <w:r>
        <w:t>Service description (</w:t>
      </w:r>
      <w:r w:rsidR="00AC396D">
        <w:t xml:space="preserve">something </w:t>
      </w:r>
      <w:r>
        <w:t>the customer should recognise related to the service)</w:t>
      </w:r>
    </w:p>
    <w:p w14:paraId="042C35D1" w14:textId="77777777" w:rsidR="000A1F6F" w:rsidRPr="000A1F6F" w:rsidRDefault="000A1F6F" w:rsidP="000A1F6F">
      <w:pPr>
        <w:pStyle w:val="ListParagraph"/>
        <w:ind w:left="360"/>
        <w:rPr>
          <w:color w:val="000000" w:themeColor="text1"/>
        </w:rPr>
      </w:pPr>
    </w:p>
    <w:p w14:paraId="062E6719" w14:textId="77777777" w:rsidR="002E00EB" w:rsidRDefault="000A1F6F" w:rsidP="000A1F6F">
      <w:pPr>
        <w:rPr>
          <w:color w:val="000000" w:themeColor="text1"/>
        </w:rPr>
      </w:pPr>
      <w:r w:rsidRPr="000A1F6F">
        <w:rPr>
          <w:color w:val="000000" w:themeColor="text1"/>
        </w:rPr>
        <w:t>The LRCP must state who requested the asset list when sending the list out. This will help to ensure that the asset list is issued to the correct party. This will also help to prevent queries where a Business Customer contact did not expect to receive a list.</w:t>
      </w:r>
    </w:p>
    <w:p w14:paraId="2EE9AFCB" w14:textId="4F22D411" w:rsidR="00465B90" w:rsidRDefault="00465B90" w:rsidP="00465B90"/>
    <w:p w14:paraId="664748FD" w14:textId="760A1C6F" w:rsidR="00465B90" w:rsidRDefault="00465B90" w:rsidP="00465B90">
      <w:r>
        <w:t xml:space="preserve">The LRCP may choose to provide other information (whether the service is in a fixed contract period, or where services are linked and where the removal of 1 </w:t>
      </w:r>
      <w:r w:rsidR="0018645C">
        <w:t xml:space="preserve">service </w:t>
      </w:r>
      <w:r>
        <w:t>impacts another</w:t>
      </w:r>
      <w:r w:rsidR="00155953">
        <w:t>)</w:t>
      </w:r>
      <w:r>
        <w:t xml:space="preserve">. </w:t>
      </w:r>
      <w:r w:rsidR="004A3693">
        <w:t>Any additional information needs to be fact based and neutral and should not create any disincentives to switch.</w:t>
      </w:r>
      <w:r w:rsidR="002E00EB">
        <w:t xml:space="preserve"> </w:t>
      </w:r>
      <w:r w:rsidR="0078669D">
        <w:t xml:space="preserve">Nothing prohibits the provider from issuing a complete list of assets for the end user if it is easier to do so.  </w:t>
      </w:r>
      <w:r w:rsidR="004A3693">
        <w:t xml:space="preserve">An example is provided </w:t>
      </w:r>
      <w:r w:rsidR="005E1F2F">
        <w:t>below</w:t>
      </w:r>
      <w:r w:rsidR="004A3693">
        <w:t>.</w:t>
      </w:r>
    </w:p>
    <w:p w14:paraId="288A252F" w14:textId="77777777" w:rsidR="00EC1844" w:rsidRPr="00EC1844" w:rsidRDefault="00EC1844">
      <w:pPr>
        <w:rPr>
          <w:color w:val="FF0000"/>
        </w:rPr>
      </w:pPr>
    </w:p>
    <w:p w14:paraId="5424B262" w14:textId="1CEE5C61" w:rsidR="00C0272E" w:rsidRDefault="00C0272E" w:rsidP="00874F08">
      <w:pPr>
        <w:rPr>
          <w:b/>
          <w:bCs/>
        </w:rPr>
      </w:pPr>
      <w:r w:rsidRPr="000548ED">
        <w:rPr>
          <w:b/>
          <w:bCs/>
        </w:rPr>
        <w:t xml:space="preserve">Asset </w:t>
      </w:r>
      <w:proofErr w:type="gramStart"/>
      <w:r w:rsidRPr="000548ED">
        <w:rPr>
          <w:b/>
          <w:bCs/>
        </w:rPr>
        <w:t>List</w:t>
      </w:r>
      <w:r>
        <w:rPr>
          <w:b/>
          <w:bCs/>
        </w:rPr>
        <w:t xml:space="preserve">  *</w:t>
      </w:r>
      <w:proofErr w:type="gramEnd"/>
      <w:r>
        <w:rPr>
          <w:b/>
          <w:bCs/>
        </w:rPr>
        <w:t>**ILLUSTRATION PURPOSES ONLY******</w:t>
      </w:r>
    </w:p>
    <w:p w14:paraId="4B851211" w14:textId="77777777" w:rsidR="00C0272E" w:rsidRPr="000548ED" w:rsidRDefault="00C0272E" w:rsidP="00874F08">
      <w:pPr>
        <w:rPr>
          <w:b/>
          <w:bCs/>
        </w:rPr>
      </w:pPr>
    </w:p>
    <w:p w14:paraId="658DC37F" w14:textId="7612BBC2" w:rsidR="004A3693" w:rsidRDefault="004A3693" w:rsidP="004A3693">
      <w:r>
        <w:t>Account Name</w:t>
      </w:r>
      <w:r>
        <w:tab/>
        <w:t>Ben's Bread Factory Ltd.</w:t>
      </w:r>
    </w:p>
    <w:p w14:paraId="4CE449CA" w14:textId="2BDEF4E0" w:rsidR="004A3693" w:rsidRDefault="004A3693" w:rsidP="004A3693">
      <w:r>
        <w:t>Account Number</w:t>
      </w:r>
      <w:r>
        <w:tab/>
        <w:t>ABC12345/AAS</w:t>
      </w:r>
    </w:p>
    <w:p w14:paraId="23650600" w14:textId="2D25C921" w:rsidR="00155953" w:rsidRDefault="00155953" w:rsidP="004A3693">
      <w:r>
        <w:t>Requestor:</w:t>
      </w:r>
      <w:r>
        <w:tab/>
      </w:r>
      <w:r>
        <w:tab/>
        <w:t>Mr B B</w:t>
      </w:r>
      <w:r w:rsidR="00BC5212">
        <w:t>ee</w:t>
      </w:r>
    </w:p>
    <w:p w14:paraId="64BAF4AD" w14:textId="319E6C4C" w:rsidR="004A3693" w:rsidRDefault="004A3693" w:rsidP="00C06D50"/>
    <w:tbl>
      <w:tblPr>
        <w:tblStyle w:val="TableGrid"/>
        <w:tblW w:w="10598" w:type="dxa"/>
        <w:tblLook w:val="04A0" w:firstRow="1" w:lastRow="0" w:firstColumn="1" w:lastColumn="0" w:noHBand="0" w:noVBand="1"/>
      </w:tblPr>
      <w:tblGrid>
        <w:gridCol w:w="1668"/>
        <w:gridCol w:w="1984"/>
        <w:gridCol w:w="2977"/>
        <w:gridCol w:w="3969"/>
      </w:tblGrid>
      <w:tr w:rsidR="00C0272E" w14:paraId="5C4D41E1" w14:textId="77777777" w:rsidTr="000548ED">
        <w:tc>
          <w:tcPr>
            <w:tcW w:w="1668" w:type="dxa"/>
            <w:shd w:val="clear" w:color="auto" w:fill="595959" w:themeFill="text1" w:themeFillTint="A6"/>
          </w:tcPr>
          <w:p w14:paraId="6B4C9FAD" w14:textId="02E6E51D" w:rsidR="00C0272E" w:rsidRPr="000A38F3" w:rsidRDefault="00C0272E" w:rsidP="00C06D50">
            <w:pPr>
              <w:rPr>
                <w:color w:val="FFFFFF" w:themeColor="background1"/>
              </w:rPr>
            </w:pPr>
            <w:r w:rsidRPr="000A38F3">
              <w:rPr>
                <w:color w:val="FFFFFF" w:themeColor="background1"/>
              </w:rPr>
              <w:t>Service Type</w:t>
            </w:r>
          </w:p>
        </w:tc>
        <w:tc>
          <w:tcPr>
            <w:tcW w:w="1984" w:type="dxa"/>
            <w:shd w:val="clear" w:color="auto" w:fill="595959" w:themeFill="text1" w:themeFillTint="A6"/>
          </w:tcPr>
          <w:p w14:paraId="356DBD86" w14:textId="566BFDBB" w:rsidR="00C0272E" w:rsidRPr="000A38F3" w:rsidRDefault="00C0272E" w:rsidP="00C06D50">
            <w:pPr>
              <w:rPr>
                <w:color w:val="FFFFFF" w:themeColor="background1"/>
              </w:rPr>
            </w:pPr>
            <w:r w:rsidRPr="000A38F3">
              <w:rPr>
                <w:color w:val="FFFFFF" w:themeColor="background1"/>
              </w:rPr>
              <w:t>Our Reference</w:t>
            </w:r>
          </w:p>
        </w:tc>
        <w:tc>
          <w:tcPr>
            <w:tcW w:w="2977" w:type="dxa"/>
            <w:shd w:val="clear" w:color="auto" w:fill="595959" w:themeFill="text1" w:themeFillTint="A6"/>
          </w:tcPr>
          <w:p w14:paraId="75969C1E" w14:textId="22266141" w:rsidR="00C0272E" w:rsidRPr="000A38F3" w:rsidRDefault="00C0272E" w:rsidP="00C06D50">
            <w:pPr>
              <w:rPr>
                <w:color w:val="FFFFFF" w:themeColor="background1"/>
              </w:rPr>
            </w:pPr>
            <w:r w:rsidRPr="000A38F3">
              <w:rPr>
                <w:color w:val="FFFFFF" w:themeColor="background1"/>
              </w:rPr>
              <w:t>Site Address</w:t>
            </w:r>
          </w:p>
        </w:tc>
        <w:tc>
          <w:tcPr>
            <w:tcW w:w="3969" w:type="dxa"/>
            <w:shd w:val="clear" w:color="auto" w:fill="595959" w:themeFill="text1" w:themeFillTint="A6"/>
          </w:tcPr>
          <w:p w14:paraId="2DF016DF" w14:textId="5450BD57" w:rsidR="00C0272E" w:rsidRPr="000A38F3" w:rsidRDefault="00C0272E" w:rsidP="00C06D50">
            <w:pPr>
              <w:rPr>
                <w:color w:val="FFFFFF" w:themeColor="background1"/>
              </w:rPr>
            </w:pPr>
            <w:r w:rsidRPr="000A38F3">
              <w:rPr>
                <w:color w:val="FFFFFF" w:themeColor="background1"/>
              </w:rPr>
              <w:t xml:space="preserve">Other Information </w:t>
            </w:r>
          </w:p>
        </w:tc>
      </w:tr>
      <w:tr w:rsidR="00C0272E" w14:paraId="3D0FF733" w14:textId="77777777" w:rsidTr="000548ED">
        <w:tc>
          <w:tcPr>
            <w:tcW w:w="1668" w:type="dxa"/>
          </w:tcPr>
          <w:p w14:paraId="28A81F80" w14:textId="0D9AD47A" w:rsidR="00C0272E" w:rsidRPr="00C0272E" w:rsidRDefault="00C0272E" w:rsidP="00C06D50">
            <w:r w:rsidRPr="00C0272E">
              <w:t xml:space="preserve">Voice </w:t>
            </w:r>
          </w:p>
        </w:tc>
        <w:tc>
          <w:tcPr>
            <w:tcW w:w="1984" w:type="dxa"/>
          </w:tcPr>
          <w:p w14:paraId="554B6D68" w14:textId="3C1E7E78" w:rsidR="00C0272E" w:rsidRPr="000548ED" w:rsidRDefault="00C0272E" w:rsidP="00C06D50">
            <w:pPr>
              <w:rPr>
                <w:rFonts w:cs="Calibri"/>
                <w:color w:val="000000"/>
              </w:rPr>
            </w:pPr>
            <w:r w:rsidRPr="000548ED">
              <w:rPr>
                <w:rFonts w:cs="Calibri"/>
                <w:color w:val="000000"/>
              </w:rPr>
              <w:t>01234 699123</w:t>
            </w:r>
          </w:p>
        </w:tc>
        <w:tc>
          <w:tcPr>
            <w:tcW w:w="2977" w:type="dxa"/>
          </w:tcPr>
          <w:p w14:paraId="54CD3AB4" w14:textId="4E0C9F63" w:rsidR="00C0272E" w:rsidRPr="00C0272E" w:rsidRDefault="00C0272E" w:rsidP="00C06D50">
            <w:r w:rsidRPr="000548ED">
              <w:rPr>
                <w:rFonts w:cs="Calibri"/>
                <w:color w:val="000000"/>
              </w:rPr>
              <w:t>35 The Avenue, Southampton, SO99 9XX</w:t>
            </w:r>
          </w:p>
        </w:tc>
        <w:tc>
          <w:tcPr>
            <w:tcW w:w="3969" w:type="dxa"/>
          </w:tcPr>
          <w:p w14:paraId="6051F6FC" w14:textId="77777777" w:rsidR="00C0272E" w:rsidRPr="00C0272E" w:rsidRDefault="00C0272E" w:rsidP="00C06D50"/>
        </w:tc>
      </w:tr>
      <w:tr w:rsidR="00C0272E" w14:paraId="3E220F2D" w14:textId="77777777" w:rsidTr="000548ED">
        <w:tc>
          <w:tcPr>
            <w:tcW w:w="1668" w:type="dxa"/>
          </w:tcPr>
          <w:p w14:paraId="26329352" w14:textId="49636B08" w:rsidR="00C0272E" w:rsidRPr="00C0272E" w:rsidRDefault="00C0272E" w:rsidP="00C0272E">
            <w:r w:rsidRPr="00C0272E">
              <w:t xml:space="preserve">Voice </w:t>
            </w:r>
          </w:p>
        </w:tc>
        <w:tc>
          <w:tcPr>
            <w:tcW w:w="1984" w:type="dxa"/>
            <w:vAlign w:val="bottom"/>
          </w:tcPr>
          <w:p w14:paraId="2BB7FE7D" w14:textId="7C002641" w:rsidR="00C0272E" w:rsidRPr="00C0272E" w:rsidRDefault="00C0272E" w:rsidP="00C0272E">
            <w:r w:rsidRPr="000548ED">
              <w:rPr>
                <w:rFonts w:cs="Calibri"/>
                <w:color w:val="000000"/>
              </w:rPr>
              <w:t>01234 654000 to 01234 654999</w:t>
            </w:r>
          </w:p>
        </w:tc>
        <w:tc>
          <w:tcPr>
            <w:tcW w:w="2977" w:type="dxa"/>
          </w:tcPr>
          <w:p w14:paraId="7D4A7173" w14:textId="73CB0A1B" w:rsidR="00C0272E" w:rsidRPr="00C0272E" w:rsidRDefault="00C0272E" w:rsidP="00C0272E">
            <w:r w:rsidRPr="000548ED">
              <w:rPr>
                <w:rFonts w:cs="Calibri"/>
                <w:color w:val="000000"/>
              </w:rPr>
              <w:t>35 The Avenue, Southampton, SO99 9XX</w:t>
            </w:r>
          </w:p>
        </w:tc>
        <w:tc>
          <w:tcPr>
            <w:tcW w:w="3969" w:type="dxa"/>
          </w:tcPr>
          <w:p w14:paraId="2BEF3F9D" w14:textId="6B3F902F" w:rsidR="00C0272E" w:rsidRPr="00C0272E" w:rsidRDefault="00C0272E" w:rsidP="00C0272E">
            <w:r w:rsidRPr="000548ED">
              <w:rPr>
                <w:rFonts w:cs="Calibri"/>
                <w:color w:val="000000"/>
              </w:rPr>
              <w:t>DDI Number range</w:t>
            </w:r>
          </w:p>
        </w:tc>
      </w:tr>
      <w:tr w:rsidR="000548ED" w14:paraId="771D141E" w14:textId="77777777" w:rsidTr="000548ED">
        <w:tc>
          <w:tcPr>
            <w:tcW w:w="1668" w:type="dxa"/>
          </w:tcPr>
          <w:p w14:paraId="100117B6" w14:textId="12EAC80F" w:rsidR="00C0272E" w:rsidRPr="00C0272E" w:rsidRDefault="00C0272E" w:rsidP="00C0272E">
            <w:r w:rsidRPr="00C0272E">
              <w:t>Voice</w:t>
            </w:r>
          </w:p>
        </w:tc>
        <w:tc>
          <w:tcPr>
            <w:tcW w:w="1984" w:type="dxa"/>
          </w:tcPr>
          <w:p w14:paraId="14F766E1" w14:textId="37FADCC2" w:rsidR="00C0272E" w:rsidRPr="000548ED" w:rsidRDefault="00C0272E" w:rsidP="00C0272E">
            <w:pPr>
              <w:rPr>
                <w:rFonts w:cs="Calibri"/>
                <w:color w:val="000000"/>
              </w:rPr>
            </w:pPr>
            <w:r w:rsidRPr="000548ED">
              <w:rPr>
                <w:rFonts w:cs="Calibri"/>
                <w:color w:val="000000"/>
              </w:rPr>
              <w:t>03661 256500</w:t>
            </w:r>
          </w:p>
        </w:tc>
        <w:tc>
          <w:tcPr>
            <w:tcW w:w="2977" w:type="dxa"/>
          </w:tcPr>
          <w:p w14:paraId="72327D55" w14:textId="77777777" w:rsidR="00C0272E" w:rsidRPr="000548ED" w:rsidRDefault="00C0272E" w:rsidP="00C0272E">
            <w:pPr>
              <w:rPr>
                <w:rFonts w:cs="Calibri"/>
                <w:color w:val="000000"/>
              </w:rPr>
            </w:pPr>
          </w:p>
        </w:tc>
        <w:tc>
          <w:tcPr>
            <w:tcW w:w="3969" w:type="dxa"/>
          </w:tcPr>
          <w:p w14:paraId="15FF1D8B" w14:textId="1AACCFC0" w:rsidR="00C0272E" w:rsidRPr="000548ED" w:rsidRDefault="00C0272E" w:rsidP="00C0272E">
            <w:pPr>
              <w:rPr>
                <w:rFonts w:cs="Calibri"/>
                <w:color w:val="000000"/>
              </w:rPr>
            </w:pPr>
            <w:proofErr w:type="gramStart"/>
            <w:r w:rsidRPr="000548ED">
              <w:rPr>
                <w:rFonts w:cs="Calibri"/>
                <w:color w:val="000000"/>
              </w:rPr>
              <w:t>Non geographic</w:t>
            </w:r>
            <w:proofErr w:type="gramEnd"/>
            <w:r w:rsidRPr="000548ED">
              <w:rPr>
                <w:rFonts w:cs="Calibri"/>
                <w:color w:val="000000"/>
              </w:rPr>
              <w:t xml:space="preserve"> (presentation number)</w:t>
            </w:r>
          </w:p>
        </w:tc>
      </w:tr>
      <w:tr w:rsidR="00C0272E" w14:paraId="7209E433" w14:textId="77777777" w:rsidTr="000548ED">
        <w:tc>
          <w:tcPr>
            <w:tcW w:w="1668" w:type="dxa"/>
          </w:tcPr>
          <w:p w14:paraId="33FB57F9" w14:textId="060DDD23" w:rsidR="00C0272E" w:rsidRPr="00C0272E" w:rsidRDefault="00C0272E" w:rsidP="00C0272E">
            <w:r w:rsidRPr="00C0272E">
              <w:t xml:space="preserve">Voice </w:t>
            </w:r>
          </w:p>
        </w:tc>
        <w:tc>
          <w:tcPr>
            <w:tcW w:w="1984" w:type="dxa"/>
          </w:tcPr>
          <w:p w14:paraId="51A1584F" w14:textId="2ED56ABB" w:rsidR="00C0272E" w:rsidRPr="00C0272E" w:rsidRDefault="00C0272E" w:rsidP="00C0272E">
            <w:r w:rsidRPr="000548ED">
              <w:rPr>
                <w:rFonts w:cs="Calibri"/>
                <w:color w:val="000000"/>
              </w:rPr>
              <w:t>01234 699123</w:t>
            </w:r>
          </w:p>
        </w:tc>
        <w:tc>
          <w:tcPr>
            <w:tcW w:w="2977" w:type="dxa"/>
          </w:tcPr>
          <w:p w14:paraId="4C6ABCAE" w14:textId="572BF311" w:rsidR="00C0272E" w:rsidRPr="00C0272E" w:rsidRDefault="00C0272E" w:rsidP="00C0272E">
            <w:r w:rsidRPr="000548ED">
              <w:rPr>
                <w:rFonts w:cs="Calibri"/>
                <w:color w:val="000000"/>
              </w:rPr>
              <w:t>35 The Avenue, Southampton, SO99 9XX</w:t>
            </w:r>
          </w:p>
        </w:tc>
        <w:tc>
          <w:tcPr>
            <w:tcW w:w="3969" w:type="dxa"/>
          </w:tcPr>
          <w:p w14:paraId="35D53528" w14:textId="66BF9E69" w:rsidR="00C0272E" w:rsidRPr="00C0272E" w:rsidRDefault="00C0272E" w:rsidP="00C0272E">
            <w:r w:rsidRPr="000548ED">
              <w:rPr>
                <w:rFonts w:cs="Calibri"/>
                <w:color w:val="000000"/>
              </w:rPr>
              <w:t>Main Billing Number</w:t>
            </w:r>
          </w:p>
        </w:tc>
      </w:tr>
      <w:tr w:rsidR="00C0272E" w14:paraId="1FA3F5F9" w14:textId="77777777" w:rsidTr="000548ED">
        <w:tc>
          <w:tcPr>
            <w:tcW w:w="1668" w:type="dxa"/>
          </w:tcPr>
          <w:p w14:paraId="74C9F2A0" w14:textId="04AE47D8" w:rsidR="00C0272E" w:rsidRPr="00C0272E" w:rsidRDefault="00C0272E" w:rsidP="004A3693">
            <w:r w:rsidRPr="000548ED">
              <w:rPr>
                <w:rFonts w:cs="Calibri"/>
                <w:color w:val="000000"/>
              </w:rPr>
              <w:t>Internet Access</w:t>
            </w:r>
          </w:p>
        </w:tc>
        <w:tc>
          <w:tcPr>
            <w:tcW w:w="1984" w:type="dxa"/>
          </w:tcPr>
          <w:p w14:paraId="026DCADB" w14:textId="309F57B4" w:rsidR="00C0272E" w:rsidRPr="000548ED" w:rsidRDefault="00C0272E" w:rsidP="004A3693">
            <w:pPr>
              <w:rPr>
                <w:rFonts w:cs="Calibri"/>
                <w:color w:val="000000"/>
              </w:rPr>
            </w:pPr>
            <w:r w:rsidRPr="000548ED">
              <w:rPr>
                <w:rFonts w:cs="Calibri"/>
                <w:color w:val="000000"/>
              </w:rPr>
              <w:t>FB16549</w:t>
            </w:r>
          </w:p>
        </w:tc>
        <w:tc>
          <w:tcPr>
            <w:tcW w:w="2977" w:type="dxa"/>
          </w:tcPr>
          <w:p w14:paraId="4344193A" w14:textId="77777777" w:rsidR="00C0272E" w:rsidRPr="00C0272E" w:rsidRDefault="00C0272E" w:rsidP="00C0272E">
            <w:r w:rsidRPr="00C0272E">
              <w:t>123 Highstreet, Manchester</w:t>
            </w:r>
          </w:p>
          <w:p w14:paraId="490BE83C" w14:textId="26888C21" w:rsidR="00C0272E" w:rsidRPr="00C0272E" w:rsidRDefault="00C0272E" w:rsidP="00C0272E">
            <w:r w:rsidRPr="00C0272E">
              <w:t>M12 3ZZ</w:t>
            </w:r>
          </w:p>
        </w:tc>
        <w:tc>
          <w:tcPr>
            <w:tcW w:w="3969" w:type="dxa"/>
          </w:tcPr>
          <w:p w14:paraId="68D913DF" w14:textId="7A2C9C35" w:rsidR="00C0272E" w:rsidRPr="000548ED" w:rsidRDefault="00C0272E" w:rsidP="004A3693">
            <w:pPr>
              <w:rPr>
                <w:rFonts w:cs="Calibri"/>
                <w:color w:val="000000"/>
              </w:rPr>
            </w:pPr>
            <w:r w:rsidRPr="000548ED">
              <w:rPr>
                <w:rFonts w:cs="Calibri"/>
                <w:color w:val="000000"/>
              </w:rPr>
              <w:t>1GB Internet Access Service</w:t>
            </w:r>
          </w:p>
        </w:tc>
      </w:tr>
      <w:tr w:rsidR="00C0272E" w14:paraId="4F7A4760" w14:textId="77777777" w:rsidTr="000548ED">
        <w:tc>
          <w:tcPr>
            <w:tcW w:w="1668" w:type="dxa"/>
          </w:tcPr>
          <w:p w14:paraId="6D4D5312" w14:textId="397AB1D6" w:rsidR="00C0272E" w:rsidRPr="00C0272E" w:rsidRDefault="00C0272E" w:rsidP="00C0272E">
            <w:r w:rsidRPr="000548ED">
              <w:rPr>
                <w:rFonts w:cs="Calibri"/>
                <w:color w:val="000000"/>
              </w:rPr>
              <w:t>Internet Access</w:t>
            </w:r>
          </w:p>
        </w:tc>
        <w:tc>
          <w:tcPr>
            <w:tcW w:w="1984" w:type="dxa"/>
          </w:tcPr>
          <w:p w14:paraId="4A78DE50" w14:textId="128B9F47" w:rsidR="00C0272E" w:rsidRPr="000548ED" w:rsidRDefault="00C0272E" w:rsidP="00C0272E">
            <w:pPr>
              <w:rPr>
                <w:rFonts w:cs="Calibri"/>
                <w:color w:val="000000"/>
              </w:rPr>
            </w:pPr>
            <w:r w:rsidRPr="000548ED">
              <w:rPr>
                <w:rFonts w:cs="Calibri"/>
                <w:color w:val="000000"/>
              </w:rPr>
              <w:t>BK68943</w:t>
            </w:r>
          </w:p>
        </w:tc>
        <w:tc>
          <w:tcPr>
            <w:tcW w:w="2977" w:type="dxa"/>
          </w:tcPr>
          <w:p w14:paraId="0A1BA9F2" w14:textId="77777777" w:rsidR="00C0272E" w:rsidRPr="00C0272E" w:rsidRDefault="00C0272E" w:rsidP="00C0272E">
            <w:r w:rsidRPr="00C0272E">
              <w:t>123 Highstreet, Manchester</w:t>
            </w:r>
          </w:p>
          <w:p w14:paraId="19F577CF" w14:textId="625365AE" w:rsidR="00C0272E" w:rsidRPr="00C0272E" w:rsidRDefault="00C0272E" w:rsidP="00C0272E">
            <w:r w:rsidRPr="00C0272E">
              <w:t>M12 3ZZ</w:t>
            </w:r>
          </w:p>
        </w:tc>
        <w:tc>
          <w:tcPr>
            <w:tcW w:w="3969" w:type="dxa"/>
          </w:tcPr>
          <w:p w14:paraId="79020461" w14:textId="306727B3" w:rsidR="00C0272E" w:rsidRPr="000548ED" w:rsidRDefault="00C0272E" w:rsidP="00C0272E">
            <w:pPr>
              <w:rPr>
                <w:rFonts w:cs="Calibri"/>
                <w:color w:val="000000"/>
              </w:rPr>
            </w:pPr>
            <w:r w:rsidRPr="000548ED">
              <w:rPr>
                <w:rFonts w:cs="Calibri"/>
                <w:color w:val="000000"/>
              </w:rPr>
              <w:t>4G Backup Service</w:t>
            </w:r>
          </w:p>
        </w:tc>
      </w:tr>
      <w:tr w:rsidR="00C0272E" w14:paraId="26C4261D" w14:textId="77777777" w:rsidTr="000548ED">
        <w:tc>
          <w:tcPr>
            <w:tcW w:w="1668" w:type="dxa"/>
          </w:tcPr>
          <w:p w14:paraId="713D5B34" w14:textId="745AD293" w:rsidR="00C0272E" w:rsidRPr="00C0272E" w:rsidRDefault="00C0272E" w:rsidP="00C0272E">
            <w:r w:rsidRPr="000548ED">
              <w:rPr>
                <w:rFonts w:cs="Calibri"/>
                <w:color w:val="000000"/>
              </w:rPr>
              <w:t>Internet Access</w:t>
            </w:r>
          </w:p>
        </w:tc>
        <w:tc>
          <w:tcPr>
            <w:tcW w:w="1984" w:type="dxa"/>
            <w:vAlign w:val="bottom"/>
          </w:tcPr>
          <w:p w14:paraId="59E0CD0E" w14:textId="542DA803" w:rsidR="00C0272E" w:rsidRPr="000548ED" w:rsidRDefault="00C0272E" w:rsidP="00C0272E">
            <w:pPr>
              <w:rPr>
                <w:rFonts w:cs="Calibri"/>
                <w:color w:val="000000"/>
              </w:rPr>
            </w:pPr>
            <w:r w:rsidRPr="000548ED">
              <w:rPr>
                <w:rFonts w:cs="Calibri"/>
                <w:color w:val="000000"/>
              </w:rPr>
              <w:t>XX13595</w:t>
            </w:r>
          </w:p>
        </w:tc>
        <w:tc>
          <w:tcPr>
            <w:tcW w:w="2977" w:type="dxa"/>
          </w:tcPr>
          <w:p w14:paraId="470A2AD9" w14:textId="77777777" w:rsidR="00C0272E" w:rsidRPr="00C0272E" w:rsidRDefault="00C0272E" w:rsidP="00C0272E">
            <w:r w:rsidRPr="00C0272E">
              <w:t>123 Highstreet, Manchester</w:t>
            </w:r>
          </w:p>
          <w:p w14:paraId="202772F8" w14:textId="6C1AA3BE" w:rsidR="00C0272E" w:rsidRPr="00C0272E" w:rsidRDefault="00C0272E" w:rsidP="00C0272E">
            <w:r w:rsidRPr="00C0272E">
              <w:t>M12 3ZZ</w:t>
            </w:r>
          </w:p>
        </w:tc>
        <w:tc>
          <w:tcPr>
            <w:tcW w:w="3969" w:type="dxa"/>
            <w:vAlign w:val="bottom"/>
          </w:tcPr>
          <w:p w14:paraId="2472689D" w14:textId="0D3AD060" w:rsidR="00C0272E" w:rsidRPr="000548ED" w:rsidRDefault="00C0272E" w:rsidP="00C0272E">
            <w:pPr>
              <w:rPr>
                <w:rFonts w:cs="Calibri"/>
                <w:color w:val="000000"/>
              </w:rPr>
            </w:pPr>
            <w:r w:rsidRPr="000548ED">
              <w:rPr>
                <w:rFonts w:cs="Calibri"/>
                <w:color w:val="000000"/>
              </w:rPr>
              <w:t>Network Reference ONT ABC13246RT4560 Port 1</w:t>
            </w:r>
          </w:p>
        </w:tc>
      </w:tr>
      <w:tr w:rsidR="000548ED" w14:paraId="66589F9C" w14:textId="77777777" w:rsidTr="000548ED">
        <w:tc>
          <w:tcPr>
            <w:tcW w:w="1668" w:type="dxa"/>
          </w:tcPr>
          <w:p w14:paraId="0F08B96A" w14:textId="0259F937" w:rsidR="00C0272E" w:rsidRPr="000548ED" w:rsidRDefault="00C0272E" w:rsidP="00C0272E">
            <w:pPr>
              <w:rPr>
                <w:rFonts w:cs="Calibri"/>
                <w:color w:val="000000"/>
              </w:rPr>
            </w:pPr>
            <w:r w:rsidRPr="000548ED">
              <w:rPr>
                <w:rFonts w:cs="Calibri"/>
                <w:color w:val="000000"/>
              </w:rPr>
              <w:t>Internet Access</w:t>
            </w:r>
          </w:p>
        </w:tc>
        <w:tc>
          <w:tcPr>
            <w:tcW w:w="1984" w:type="dxa"/>
            <w:vAlign w:val="bottom"/>
          </w:tcPr>
          <w:p w14:paraId="5CBDDB9E" w14:textId="449BDF0D" w:rsidR="00C0272E" w:rsidRPr="000548ED" w:rsidRDefault="00C0272E" w:rsidP="00C0272E">
            <w:pPr>
              <w:rPr>
                <w:rFonts w:cs="Calibri"/>
                <w:color w:val="000000"/>
              </w:rPr>
            </w:pPr>
            <w:r w:rsidRPr="000548ED">
              <w:rPr>
                <w:rFonts w:cs="Calibri"/>
                <w:color w:val="000000"/>
              </w:rPr>
              <w:t>12A6DA4F650E</w:t>
            </w:r>
          </w:p>
        </w:tc>
        <w:tc>
          <w:tcPr>
            <w:tcW w:w="2977" w:type="dxa"/>
          </w:tcPr>
          <w:p w14:paraId="550892DA" w14:textId="77777777" w:rsidR="00C0272E" w:rsidRPr="00C0272E" w:rsidRDefault="00C0272E" w:rsidP="00C0272E">
            <w:r w:rsidRPr="00C0272E">
              <w:t>123 Highstreet, Manchester</w:t>
            </w:r>
          </w:p>
          <w:p w14:paraId="7A9F1A81" w14:textId="44F6A583" w:rsidR="00C0272E" w:rsidRPr="00C0272E" w:rsidRDefault="00C0272E" w:rsidP="00C0272E">
            <w:r w:rsidRPr="00C0272E">
              <w:t>M12 3ZZ</w:t>
            </w:r>
          </w:p>
        </w:tc>
        <w:tc>
          <w:tcPr>
            <w:tcW w:w="3969" w:type="dxa"/>
            <w:vAlign w:val="bottom"/>
          </w:tcPr>
          <w:p w14:paraId="44C8CC76" w14:textId="3D116C9A" w:rsidR="00C0272E" w:rsidRPr="000548ED" w:rsidRDefault="00C0272E" w:rsidP="00C0272E">
            <w:pPr>
              <w:rPr>
                <w:rFonts w:cs="Calibri"/>
                <w:color w:val="000000"/>
              </w:rPr>
            </w:pPr>
            <w:r w:rsidRPr="000548ED">
              <w:rPr>
                <w:rFonts w:cs="Calibri"/>
                <w:color w:val="000000"/>
              </w:rPr>
              <w:t xml:space="preserve">MAC Address/Serial Number </w:t>
            </w:r>
            <w:proofErr w:type="gramStart"/>
            <w:r w:rsidRPr="000548ED">
              <w:rPr>
                <w:rFonts w:cs="Calibri"/>
                <w:color w:val="000000"/>
              </w:rPr>
              <w:t>12:A6:DA</w:t>
            </w:r>
            <w:proofErr w:type="gramEnd"/>
            <w:r w:rsidRPr="000548ED">
              <w:rPr>
                <w:rFonts w:cs="Calibri"/>
                <w:color w:val="000000"/>
              </w:rPr>
              <w:t>:4</w:t>
            </w:r>
            <w:proofErr w:type="gramStart"/>
            <w:r w:rsidRPr="000548ED">
              <w:rPr>
                <w:rFonts w:cs="Calibri"/>
                <w:color w:val="000000"/>
              </w:rPr>
              <w:t>F:65:0</w:t>
            </w:r>
            <w:proofErr w:type="gramEnd"/>
            <w:r w:rsidRPr="000548ED">
              <w:rPr>
                <w:rFonts w:cs="Calibri"/>
                <w:color w:val="000000"/>
              </w:rPr>
              <w:t>E</w:t>
            </w:r>
          </w:p>
        </w:tc>
      </w:tr>
    </w:tbl>
    <w:p w14:paraId="25AD7F72" w14:textId="6FF81216" w:rsidR="004A3693" w:rsidRDefault="004A3693" w:rsidP="00C06D50"/>
    <w:p w14:paraId="0D14109F" w14:textId="77777777" w:rsidR="00322756" w:rsidRDefault="00322756" w:rsidP="00322756"/>
    <w:p w14:paraId="0F1994D6" w14:textId="0A3670B5" w:rsidR="0083177A" w:rsidRPr="00AF2AA4" w:rsidRDefault="00322756" w:rsidP="00F34F60">
      <w:r>
        <w:t>If the LRCP receives r</w:t>
      </w:r>
      <w:r w:rsidRPr="00322756">
        <w:t>epeat requests for asset lists</w:t>
      </w:r>
      <w:r>
        <w:t>, these should be</w:t>
      </w:r>
      <w:r w:rsidRPr="00322756">
        <w:t xml:space="preserve"> assessed and a decision made by the LRCP as to whether a new asset list is required or the last one generated can be resent if needed, i.e. there has been no changes to the customers</w:t>
      </w:r>
      <w:r w:rsidR="00250B7D" w:rsidRPr="00322756">
        <w:t xml:space="preserve"> assets to warrant a new one</w:t>
      </w:r>
      <w:r w:rsidR="004A708F">
        <w:t xml:space="preserve"> or in instance of rate limiting.</w:t>
      </w:r>
      <w:r w:rsidR="00634D93">
        <w:t xml:space="preserve"> The LRCP shoul</w:t>
      </w:r>
      <w:r w:rsidR="00C377EE">
        <w:t>d advise where an asset list will not be required</w:t>
      </w:r>
      <w:r w:rsidR="00064896">
        <w:t xml:space="preserve"> </w:t>
      </w:r>
      <w:r w:rsidR="00F34F60">
        <w:t>as an asset list has recently been provided.  In this instance a response code should confirm this to the GRCP along with the date of last issue.</w:t>
      </w:r>
    </w:p>
    <w:p w14:paraId="4183ABA2" w14:textId="77777777" w:rsidR="00AF2AA4" w:rsidRDefault="00AF2AA4" w:rsidP="00CA6FDD"/>
    <w:p w14:paraId="78DFA892" w14:textId="69C05542" w:rsidR="002E00EB" w:rsidRDefault="00CA6FDD" w:rsidP="00CA6FDD">
      <w:r>
        <w:t xml:space="preserve">If the LRCP finds a single matching customer, they will also create a </w:t>
      </w:r>
      <w:r w:rsidR="009938DC">
        <w:t xml:space="preserve">success response for the GRCP, including information on </w:t>
      </w:r>
      <w:r w:rsidR="00D06559">
        <w:t xml:space="preserve">how the </w:t>
      </w:r>
      <w:r w:rsidR="00322756">
        <w:t xml:space="preserve">asset </w:t>
      </w:r>
      <w:r w:rsidR="00D06559">
        <w:t>list will be sent to the customer (e.g. email / letter)</w:t>
      </w:r>
      <w:r w:rsidR="00BC5212">
        <w:t>, if requested</w:t>
      </w:r>
      <w:r w:rsidR="00D06559">
        <w:t>.</w:t>
      </w:r>
      <w:r w:rsidR="00AC396D">
        <w:t xml:space="preserve">  Please note</w:t>
      </w:r>
      <w:r w:rsidR="00AC396D" w:rsidRPr="00AC396D">
        <w:rPr>
          <w:rFonts w:ascii="Segoe UI" w:hAnsi="Segoe UI" w:cs="Segoe UI"/>
          <w:sz w:val="18"/>
          <w:szCs w:val="18"/>
        </w:rPr>
        <w:t xml:space="preserve"> </w:t>
      </w:r>
      <w:r w:rsidR="00AC396D">
        <w:t>the following communication channels are</w:t>
      </w:r>
      <w:r w:rsidR="00AC396D" w:rsidRPr="00AC396D">
        <w:t xml:space="preserve"> the currently known methods of sending the asset list</w:t>
      </w:r>
      <w:r w:rsidR="00AC396D">
        <w:t>s</w:t>
      </w:r>
      <w:r w:rsidR="00AC396D" w:rsidRPr="00AC396D">
        <w:t>. It is possible that L</w:t>
      </w:r>
      <w:r w:rsidR="00AC396D">
        <w:t>RC</w:t>
      </w:r>
      <w:r w:rsidR="00AC396D" w:rsidRPr="00AC396D">
        <w:t>Ps may select another metho</w:t>
      </w:r>
      <w:r w:rsidR="00AC396D">
        <w:t>d. This list may be extended over time.</w:t>
      </w:r>
    </w:p>
    <w:p w14:paraId="6D3E5985" w14:textId="489435C5" w:rsidR="005E1F2F" w:rsidRDefault="005E1F2F" w:rsidP="00CA6FDD"/>
    <w:tbl>
      <w:tblPr>
        <w:tblStyle w:val="TableGrid"/>
        <w:tblW w:w="0" w:type="auto"/>
        <w:tblInd w:w="562" w:type="dxa"/>
        <w:tblLook w:val="04A0" w:firstRow="1" w:lastRow="0" w:firstColumn="1" w:lastColumn="0" w:noHBand="0" w:noVBand="1"/>
      </w:tblPr>
      <w:tblGrid>
        <w:gridCol w:w="983"/>
        <w:gridCol w:w="8373"/>
      </w:tblGrid>
      <w:tr w:rsidR="005E1F2F" w:rsidRPr="00C9019E" w14:paraId="289B070C" w14:textId="77777777" w:rsidTr="00E95C8C">
        <w:trPr>
          <w:tblHeader/>
        </w:trPr>
        <w:tc>
          <w:tcPr>
            <w:tcW w:w="983" w:type="dxa"/>
          </w:tcPr>
          <w:p w14:paraId="7F3D3212" w14:textId="77777777" w:rsidR="005E1F2F" w:rsidRPr="00C9019E" w:rsidRDefault="005E1F2F" w:rsidP="00CE0E19">
            <w:pPr>
              <w:rPr>
                <w:b/>
                <w:bCs/>
              </w:rPr>
            </w:pPr>
            <w:r w:rsidRPr="00C9019E">
              <w:rPr>
                <w:b/>
                <w:bCs/>
              </w:rPr>
              <w:t>Method</w:t>
            </w:r>
          </w:p>
        </w:tc>
        <w:tc>
          <w:tcPr>
            <w:tcW w:w="8373" w:type="dxa"/>
          </w:tcPr>
          <w:p w14:paraId="69B6E5CE" w14:textId="77777777" w:rsidR="005E1F2F" w:rsidRPr="00C9019E" w:rsidRDefault="005E1F2F" w:rsidP="00CE0E19">
            <w:pPr>
              <w:rPr>
                <w:b/>
                <w:bCs/>
              </w:rPr>
            </w:pPr>
            <w:r w:rsidRPr="00C9019E">
              <w:rPr>
                <w:b/>
                <w:bCs/>
              </w:rPr>
              <w:t>Additional information</w:t>
            </w:r>
          </w:p>
        </w:tc>
      </w:tr>
      <w:tr w:rsidR="005E1F2F" w14:paraId="558DC97D" w14:textId="77777777" w:rsidTr="00E95C8C">
        <w:tc>
          <w:tcPr>
            <w:tcW w:w="983" w:type="dxa"/>
          </w:tcPr>
          <w:p w14:paraId="5E6A30D2" w14:textId="77777777" w:rsidR="005E1F2F" w:rsidRDefault="005E1F2F" w:rsidP="00CE0E19">
            <w:pPr>
              <w:rPr>
                <w:bCs/>
              </w:rPr>
            </w:pPr>
            <w:r>
              <w:rPr>
                <w:bCs/>
              </w:rPr>
              <w:t>Email</w:t>
            </w:r>
          </w:p>
        </w:tc>
        <w:tc>
          <w:tcPr>
            <w:tcW w:w="8373" w:type="dxa"/>
          </w:tcPr>
          <w:p w14:paraId="24B1669E" w14:textId="2CED02DF" w:rsidR="00E95C8C" w:rsidRDefault="005E1F2F" w:rsidP="00E95C8C">
            <w:r>
              <w:rPr>
                <w:bCs/>
              </w:rPr>
              <w:t xml:space="preserve">Masked email address: first few characters of “username” element and full “domain” element, all other characters replaced with *. </w:t>
            </w:r>
            <w:r w:rsidR="00E95C8C" w:rsidRPr="00B72E1E">
              <w:t>If the information were sent by email, this property contains an obfuscated copy of the email address. The domain should be fully visible to aid the customer to identify the email hosting provider the email went to. It Is recommended to mask all but 2 characters of the email address. If the addressee is 4 or 5 characters, then all but 1 character must be masked, and if the addressee is less than 4 characters then all characters of the addressee must be obfuscated. For exampl</w:t>
            </w:r>
            <w:r w:rsidR="00E95C8C">
              <w:t>e:</w:t>
            </w:r>
          </w:p>
          <w:p w14:paraId="44BA770B" w14:textId="77777777" w:rsidR="00E95C8C" w:rsidRDefault="00E95C8C" w:rsidP="00E95C8C"/>
          <w:p w14:paraId="4075AAF3" w14:textId="77777777" w:rsidR="00E95C8C" w:rsidRPr="000F73FA" w:rsidRDefault="00E95C8C" w:rsidP="00E95C8C">
            <w:pPr>
              <w:rPr>
                <w:rStyle w:val="Style1"/>
              </w:rPr>
            </w:pPr>
            <w:r w:rsidRPr="000F73FA">
              <w:rPr>
                <w:rStyle w:val="Style1"/>
              </w:rPr>
              <w:t>***@hotmail.com</w:t>
            </w:r>
          </w:p>
          <w:p w14:paraId="7D2C10D4" w14:textId="77777777" w:rsidR="00E95C8C" w:rsidRPr="000F73FA" w:rsidRDefault="00E95C8C" w:rsidP="00E95C8C">
            <w:pPr>
              <w:rPr>
                <w:rStyle w:val="Style1"/>
              </w:rPr>
            </w:pPr>
            <w:r w:rsidRPr="000F73FA">
              <w:rPr>
                <w:rStyle w:val="Style1"/>
              </w:rPr>
              <w:t>d***@hotmail.com</w:t>
            </w:r>
          </w:p>
          <w:p w14:paraId="1E8E8C14" w14:textId="77777777" w:rsidR="00E95C8C" w:rsidRPr="000F73FA" w:rsidRDefault="00E95C8C" w:rsidP="00E95C8C">
            <w:pPr>
              <w:rPr>
                <w:rStyle w:val="Style1"/>
              </w:rPr>
            </w:pPr>
            <w:r w:rsidRPr="000F73FA">
              <w:rPr>
                <w:rStyle w:val="Style1"/>
              </w:rPr>
              <w:t>d****@hotmail.com</w:t>
            </w:r>
          </w:p>
          <w:p w14:paraId="5DA0A6DE" w14:textId="77777777" w:rsidR="00E95C8C" w:rsidRPr="000F73FA" w:rsidRDefault="00E95C8C" w:rsidP="00E95C8C">
            <w:pPr>
              <w:rPr>
                <w:rStyle w:val="Style1"/>
              </w:rPr>
            </w:pPr>
            <w:r w:rsidRPr="000F73FA">
              <w:rPr>
                <w:rStyle w:val="Style1"/>
              </w:rPr>
              <w:t>d*****e@hotmail.com</w:t>
            </w:r>
          </w:p>
          <w:p w14:paraId="772E770D" w14:textId="77777777" w:rsidR="00E95C8C" w:rsidRPr="000F73FA" w:rsidRDefault="00E95C8C" w:rsidP="00E95C8C">
            <w:pPr>
              <w:rPr>
                <w:rStyle w:val="Style1"/>
              </w:rPr>
            </w:pPr>
            <w:r w:rsidRPr="000F73FA">
              <w:rPr>
                <w:rStyle w:val="Style1"/>
              </w:rPr>
              <w:t>d******y@hotmail.com</w:t>
            </w:r>
          </w:p>
          <w:p w14:paraId="053B7896" w14:textId="0E3C9BC9" w:rsidR="005E1F2F" w:rsidRDefault="005E1F2F" w:rsidP="00CE0E19">
            <w:pPr>
              <w:rPr>
                <w:bCs/>
              </w:rPr>
            </w:pPr>
          </w:p>
        </w:tc>
      </w:tr>
      <w:tr w:rsidR="00020C04" w14:paraId="2E6AE0C9" w14:textId="77777777" w:rsidTr="00E95C8C">
        <w:tc>
          <w:tcPr>
            <w:tcW w:w="983" w:type="dxa"/>
          </w:tcPr>
          <w:p w14:paraId="485A1FC3" w14:textId="20507784" w:rsidR="00020C04" w:rsidRDefault="00B46369" w:rsidP="00CE0E19">
            <w:pPr>
              <w:rPr>
                <w:bCs/>
              </w:rPr>
            </w:pPr>
            <w:r>
              <w:rPr>
                <w:bCs/>
              </w:rPr>
              <w:t>Post</w:t>
            </w:r>
          </w:p>
        </w:tc>
        <w:tc>
          <w:tcPr>
            <w:tcW w:w="8373" w:type="dxa"/>
          </w:tcPr>
          <w:p w14:paraId="44814618" w14:textId="4A05CF74" w:rsidR="00020C04" w:rsidRDefault="00A05C5B" w:rsidP="00CE0E19">
            <w:pPr>
              <w:rPr>
                <w:bCs/>
              </w:rPr>
            </w:pPr>
            <w:r>
              <w:rPr>
                <w:bCs/>
              </w:rPr>
              <w:t>A letter will be sent to the contact/billing address as held by the LRCP and there is no need for any additional information to be included in the response.</w:t>
            </w:r>
          </w:p>
        </w:tc>
      </w:tr>
    </w:tbl>
    <w:p w14:paraId="36414096" w14:textId="0F9184A4" w:rsidR="005E1F2F" w:rsidRDefault="005E1F2F" w:rsidP="005E1F2F"/>
    <w:p w14:paraId="2A555ACA" w14:textId="2FEC7FD4" w:rsidR="002111FD" w:rsidRDefault="002111FD" w:rsidP="00D06559"/>
    <w:p w14:paraId="52D3B4C3" w14:textId="3B349E08" w:rsidR="002111FD" w:rsidRDefault="00123AF2" w:rsidP="002111FD">
      <w:pPr>
        <w:pStyle w:val="Heading3"/>
      </w:pPr>
      <w:bookmarkStart w:id="95" w:name="_Ref110613166"/>
      <w:bookmarkStart w:id="96" w:name="_Toc204869049"/>
      <w:r w:rsidRPr="00AF2AA4">
        <w:lastRenderedPageBreak/>
        <w:t>BSW1.1</w:t>
      </w:r>
      <w:r>
        <w:t>8</w:t>
      </w:r>
      <w:r w:rsidRPr="00AF2AA4">
        <w:t xml:space="preserve"> </w:t>
      </w:r>
      <w:r w:rsidR="002111FD">
        <w:t>Generation of Switch Order Reference (SOR) by losing retail provider</w:t>
      </w:r>
      <w:bookmarkEnd w:id="95"/>
      <w:bookmarkEnd w:id="96"/>
    </w:p>
    <w:p w14:paraId="1ECA90C2" w14:textId="46311A3A" w:rsidR="002111FD" w:rsidRPr="00EC1844" w:rsidRDefault="002111FD" w:rsidP="002111FD">
      <w:r w:rsidRPr="00211B1D">
        <w:t>If the LRCP finds a match, they need to generate and include a Switch Order Reference (SOR) in the response. The SOR will be a UUID as defined by IE</w:t>
      </w:r>
      <w:r w:rsidR="006E6346" w:rsidRPr="00211B1D">
        <w:t>T</w:t>
      </w:r>
      <w:r w:rsidRPr="00211B1D">
        <w:t>F RFC4122</w:t>
      </w:r>
      <w:r w:rsidR="002E00EB">
        <w:t xml:space="preserve"> </w:t>
      </w:r>
      <w:r w:rsidR="00BB3BE6" w:rsidRPr="00BB3BE6">
        <w:t xml:space="preserve">A Universally </w:t>
      </w:r>
      <w:hyperlink r:id="rId12" w:history="1">
        <w:r w:rsidR="00BB3BE6" w:rsidRPr="00BB3BE6">
          <w:rPr>
            <w:rStyle w:val="Hyperlink"/>
          </w:rPr>
          <w:t>Unique</w:t>
        </w:r>
      </w:hyperlink>
      <w:r w:rsidR="00BB3BE6" w:rsidRPr="00BB3BE6">
        <w:t xml:space="preserve"> IDentifier (UUID) </w:t>
      </w:r>
      <w:hyperlink r:id="rId13" w:history="1">
        <w:r w:rsidR="00BB3BE6" w:rsidRPr="00BB3BE6">
          <w:rPr>
            <w:rStyle w:val="Hyperlink"/>
          </w:rPr>
          <w:t>URN</w:t>
        </w:r>
      </w:hyperlink>
      <w:r w:rsidR="00BB3BE6" w:rsidRPr="00BB3BE6">
        <w:t xml:space="preserve"> Namespace</w:t>
      </w:r>
      <w:r w:rsidRPr="007D641E">
        <w:t>.</w:t>
      </w:r>
    </w:p>
    <w:p w14:paraId="5C2015E0" w14:textId="77777777" w:rsidR="002111FD" w:rsidRPr="00EC1844" w:rsidRDefault="002111FD" w:rsidP="002111FD"/>
    <w:p w14:paraId="0A3238B8" w14:textId="68357D31" w:rsidR="002E00EB" w:rsidRDefault="002111FD" w:rsidP="002111FD">
      <w:r w:rsidRPr="00EC1844">
        <w:t xml:space="preserve">Note that an SOR will expire after </w:t>
      </w:r>
      <w:r w:rsidR="00444986">
        <w:t xml:space="preserve">180 calendar days </w:t>
      </w:r>
      <w:r w:rsidRPr="00BC5212">
        <w:t>from the date of generation</w:t>
      </w:r>
      <w:r w:rsidR="00BB3BE6">
        <w:t xml:space="preserve"> for the purpose of raising a Switch Order Request or requesting an Asset </w:t>
      </w:r>
      <w:proofErr w:type="gramStart"/>
      <w:r w:rsidR="00BB3BE6">
        <w:t>List  The</w:t>
      </w:r>
      <w:proofErr w:type="gramEnd"/>
      <w:r w:rsidR="00BB3BE6">
        <w:t xml:space="preserve"> GRCP can still update any planned switch dates i</w:t>
      </w:r>
      <w:r w:rsidR="007B2F15">
        <w:t xml:space="preserve">n the event of delays.  For a worked example of how the 180 days works in practice please refer to Appendix3: SLAs. </w:t>
      </w:r>
    </w:p>
    <w:p w14:paraId="4A8548C8" w14:textId="6515A39A" w:rsidR="0083177A" w:rsidRPr="00227E90" w:rsidRDefault="00C90985" w:rsidP="000548ED">
      <w:pPr>
        <w:pStyle w:val="Heading2"/>
      </w:pPr>
      <w:bookmarkStart w:id="97" w:name="_Toc204869050"/>
      <w:r w:rsidRPr="00227E90">
        <w:t>BSW1.15 LRCP creates an error response to GRCP</w:t>
      </w:r>
      <w:bookmarkEnd w:id="97"/>
    </w:p>
    <w:p w14:paraId="7DC8B3DE" w14:textId="77777777" w:rsidR="007B2F15" w:rsidRDefault="00F31CD6" w:rsidP="00F31CD6">
      <w:r>
        <w:t xml:space="preserve">If the LRCP does not find a matching customer, they will return </w:t>
      </w:r>
      <w:r w:rsidR="00227E90">
        <w:t>a match</w:t>
      </w:r>
      <w:r w:rsidR="00BC5212">
        <w:t xml:space="preserve"> failure</w:t>
      </w:r>
      <w:r w:rsidR="00227E90">
        <w:t>-</w:t>
      </w:r>
      <w:r w:rsidR="00BC5212">
        <w:t>r</w:t>
      </w:r>
      <w:r>
        <w:t>esponse with an indication of failure. The failures (and possible GRCP responses) could be</w:t>
      </w:r>
      <w:r w:rsidR="007B2F15">
        <w:t>:</w:t>
      </w:r>
    </w:p>
    <w:p w14:paraId="60C35233" w14:textId="6710B769" w:rsidR="00F31CD6" w:rsidRDefault="003C27D2" w:rsidP="00E31F4D">
      <w:pPr>
        <w:pStyle w:val="ListParagraph"/>
        <w:numPr>
          <w:ilvl w:val="0"/>
          <w:numId w:val="51"/>
        </w:numPr>
        <w:ind w:left="714" w:hanging="357"/>
      </w:pPr>
      <w:r>
        <w:t>Insufficient elements successfully matched</w:t>
      </w:r>
      <w:r w:rsidR="007B2F15">
        <w:t>.</w:t>
      </w:r>
    </w:p>
    <w:p w14:paraId="7091B5FF" w14:textId="055D1474" w:rsidR="00D241D9" w:rsidRPr="000A1F6F" w:rsidRDefault="00322756" w:rsidP="007B2F15">
      <w:pPr>
        <w:pStyle w:val="ListParagraph"/>
        <w:numPr>
          <w:ilvl w:val="0"/>
          <w:numId w:val="8"/>
        </w:numPr>
        <w:ind w:left="714" w:hanging="357"/>
      </w:pPr>
      <w:r w:rsidRPr="000A1F6F">
        <w:t>Customer reference</w:t>
      </w:r>
      <w:r w:rsidR="00D241D9" w:rsidRPr="000A1F6F">
        <w:t xml:space="preserve"> number not found (or found as closed account, or with no IAS or NBICS).</w:t>
      </w:r>
    </w:p>
    <w:p w14:paraId="5E13F957" w14:textId="33B3E8B9" w:rsidR="004425EF" w:rsidRPr="000A1F6F" w:rsidRDefault="004425EF" w:rsidP="00955137">
      <w:pPr>
        <w:pStyle w:val="ListParagraph"/>
        <w:numPr>
          <w:ilvl w:val="1"/>
          <w:numId w:val="8"/>
        </w:numPr>
      </w:pPr>
      <w:r w:rsidRPr="000A1F6F">
        <w:t xml:space="preserve">The GRCP could check that the customer has provided the correct LRCP and </w:t>
      </w:r>
      <w:r w:rsidR="00885599" w:rsidRPr="000A1F6F">
        <w:t>account number.</w:t>
      </w:r>
    </w:p>
    <w:p w14:paraId="6DEA2997" w14:textId="40F49A91" w:rsidR="00D241D9" w:rsidRPr="000A1F6F" w:rsidRDefault="00D373F0" w:rsidP="00955137">
      <w:pPr>
        <w:pStyle w:val="ListParagraph"/>
        <w:numPr>
          <w:ilvl w:val="0"/>
          <w:numId w:val="8"/>
        </w:numPr>
      </w:pPr>
      <w:r w:rsidRPr="000A1F6F">
        <w:t>Telephone number does not match.</w:t>
      </w:r>
    </w:p>
    <w:p w14:paraId="578AAB4B" w14:textId="78DE0037" w:rsidR="00F31CD6" w:rsidRPr="000A1F6F" w:rsidRDefault="00F31CD6" w:rsidP="00955137">
      <w:pPr>
        <w:pStyle w:val="ListParagraph"/>
        <w:numPr>
          <w:ilvl w:val="1"/>
          <w:numId w:val="8"/>
        </w:numPr>
      </w:pPr>
      <w:r w:rsidRPr="000A1F6F">
        <w:t xml:space="preserve">The GRCP could check that the customer has provided the correct </w:t>
      </w:r>
      <w:r w:rsidR="00D373F0" w:rsidRPr="000A1F6F">
        <w:t>telephone number</w:t>
      </w:r>
      <w:r w:rsidR="000A1F6F">
        <w:t>.</w:t>
      </w:r>
    </w:p>
    <w:p w14:paraId="7E588D5C" w14:textId="593AF51D" w:rsidR="00885599" w:rsidRPr="000A1F6F" w:rsidRDefault="00885599" w:rsidP="00955137">
      <w:pPr>
        <w:pStyle w:val="ListParagraph"/>
        <w:numPr>
          <w:ilvl w:val="0"/>
          <w:numId w:val="8"/>
        </w:numPr>
      </w:pPr>
      <w:r w:rsidRPr="000A1F6F">
        <w:t>No match on business name.</w:t>
      </w:r>
    </w:p>
    <w:p w14:paraId="45DA4223" w14:textId="466BD389" w:rsidR="00930253" w:rsidRPr="000A1F6F" w:rsidRDefault="00930253" w:rsidP="00955137">
      <w:pPr>
        <w:pStyle w:val="ListParagraph"/>
        <w:numPr>
          <w:ilvl w:val="1"/>
          <w:numId w:val="8"/>
        </w:numPr>
      </w:pPr>
      <w:r w:rsidRPr="000A1F6F">
        <w:t>The GRCP could check that the customer has provided the business name as held by the LRCP.</w:t>
      </w:r>
    </w:p>
    <w:p w14:paraId="072BADC5" w14:textId="07592598" w:rsidR="00F31CD6" w:rsidRPr="000A1F6F" w:rsidRDefault="003C27D2" w:rsidP="00955137">
      <w:pPr>
        <w:pStyle w:val="ListParagraph"/>
        <w:numPr>
          <w:ilvl w:val="0"/>
          <w:numId w:val="8"/>
        </w:numPr>
      </w:pPr>
      <w:r>
        <w:t>Address</w:t>
      </w:r>
      <w:r w:rsidRPr="000A1F6F">
        <w:t xml:space="preserve"> </w:t>
      </w:r>
      <w:r w:rsidR="00F31CD6" w:rsidRPr="000A1F6F">
        <w:t>not found</w:t>
      </w:r>
      <w:r w:rsidR="00FB433A">
        <w:t xml:space="preserve"> or does not match</w:t>
      </w:r>
      <w:r w:rsidR="00F31CD6" w:rsidRPr="000A1F6F">
        <w:t>.</w:t>
      </w:r>
    </w:p>
    <w:p w14:paraId="31B61245" w14:textId="4235CCE5" w:rsidR="00F31CD6" w:rsidRPr="000A1F6F" w:rsidRDefault="00F31CD6" w:rsidP="00955137">
      <w:pPr>
        <w:pStyle w:val="ListParagraph"/>
        <w:numPr>
          <w:ilvl w:val="1"/>
          <w:numId w:val="8"/>
        </w:numPr>
      </w:pPr>
      <w:r w:rsidRPr="000A1F6F">
        <w:t xml:space="preserve">E.g. the </w:t>
      </w:r>
      <w:r w:rsidR="000A1F6F">
        <w:t>address d</w:t>
      </w:r>
      <w:r w:rsidR="00FB433A">
        <w:t>o</w:t>
      </w:r>
      <w:r w:rsidR="000A1F6F">
        <w:t>es not</w:t>
      </w:r>
      <w:r w:rsidR="00892792">
        <w:t xml:space="preserve"> </w:t>
      </w:r>
      <w:r w:rsidR="000A1F6F">
        <w:t>match</w:t>
      </w:r>
      <w:r w:rsidR="003C27D2">
        <w:t xml:space="preserve"> any associated with the customer</w:t>
      </w:r>
      <w:r w:rsidRPr="000A1F6F">
        <w:t>.</w:t>
      </w:r>
    </w:p>
    <w:p w14:paraId="113010CF" w14:textId="77777777" w:rsidR="007E3B0D" w:rsidRDefault="007E3B0D" w:rsidP="00EC1844">
      <w:pPr>
        <w:pStyle w:val="ListParagraph"/>
        <w:ind w:left="1440"/>
      </w:pPr>
    </w:p>
    <w:p w14:paraId="59FDFCC9" w14:textId="1D442FC1" w:rsidR="00F31CD6" w:rsidRDefault="007E3B0D" w:rsidP="00F31CD6">
      <w:r w:rsidRPr="00EC1844">
        <w:t>The f</w:t>
      </w:r>
      <w:r w:rsidR="00FB433A">
        <w:t>u</w:t>
      </w:r>
      <w:r w:rsidRPr="00EC1844">
        <w:t xml:space="preserve">ll list of error codes </w:t>
      </w:r>
      <w:proofErr w:type="gramStart"/>
      <w:r w:rsidR="00592083">
        <w:t>are</w:t>
      </w:r>
      <w:proofErr w:type="gramEnd"/>
      <w:r w:rsidR="00592083">
        <w:t xml:space="preserve"> provided separately in </w:t>
      </w:r>
      <w:proofErr w:type="gramStart"/>
      <w:r w:rsidR="00592083">
        <w:t xml:space="preserve">the </w:t>
      </w:r>
      <w:r w:rsidR="00163ED8" w:rsidRPr="00163ED8">
        <w:t xml:space="preserve"> </w:t>
      </w:r>
      <w:r w:rsidR="00163ED8">
        <w:t>Switching</w:t>
      </w:r>
      <w:proofErr w:type="gramEnd"/>
      <w:r w:rsidR="00163ED8">
        <w:t xml:space="preserve"> </w:t>
      </w:r>
      <w:proofErr w:type="gramStart"/>
      <w:r w:rsidR="00163ED8">
        <w:t>For</w:t>
      </w:r>
      <w:proofErr w:type="gramEnd"/>
      <w:r w:rsidR="00163ED8">
        <w:t xml:space="preserve"> Business Response Codes </w:t>
      </w:r>
      <w:r w:rsidR="007105E6">
        <w:t>doc</w:t>
      </w:r>
      <w:r w:rsidR="001809F0">
        <w:t>ument</w:t>
      </w:r>
      <w:r>
        <w:t>.</w:t>
      </w:r>
      <w:r w:rsidR="0078669D">
        <w:t xml:space="preserve">  </w:t>
      </w:r>
      <w:r w:rsidR="00F31CD6">
        <w:t xml:space="preserve">Note </w:t>
      </w:r>
      <w:r w:rsidR="001F5C71">
        <w:t>that some address element must successfully match for there to be a</w:t>
      </w:r>
      <w:r w:rsidR="0078669D">
        <w:t xml:space="preserve"> </w:t>
      </w:r>
      <w:r w:rsidR="00F31CD6">
        <w:t xml:space="preserve">successful </w:t>
      </w:r>
      <w:r w:rsidR="001F5C71">
        <w:t xml:space="preserve">customer </w:t>
      </w:r>
      <w:r w:rsidR="00F31CD6">
        <w:t>match</w:t>
      </w:r>
      <w:r w:rsidR="00227E90">
        <w:t>.</w:t>
      </w:r>
    </w:p>
    <w:p w14:paraId="6559F6CC" w14:textId="66DAEC7E" w:rsidR="00B83413" w:rsidRPr="003D6F75" w:rsidRDefault="00B83413" w:rsidP="000548ED">
      <w:pPr>
        <w:pStyle w:val="Heading2"/>
      </w:pPr>
      <w:bookmarkStart w:id="98" w:name="_Toc204869051"/>
      <w:r w:rsidRPr="003D6F75">
        <w:t>BSW1.1</w:t>
      </w:r>
      <w:r w:rsidR="003E5373">
        <w:t>3</w:t>
      </w:r>
      <w:r w:rsidRPr="003D6F75">
        <w:t xml:space="preserve"> Customer receives asset list and request GRCP to match </w:t>
      </w:r>
      <w:r w:rsidR="007E3B0D" w:rsidRPr="003D6F75">
        <w:t>services</w:t>
      </w:r>
      <w:bookmarkEnd w:id="98"/>
    </w:p>
    <w:p w14:paraId="475DD7F6" w14:textId="115B6C55" w:rsidR="00B83413" w:rsidRDefault="00B83413" w:rsidP="00B83413">
      <w:r>
        <w:t xml:space="preserve">When the customer receives the asset list, they will contact the GRCP, who can attempt to match </w:t>
      </w:r>
      <w:r w:rsidR="00077D9B">
        <w:t>services to be switched a</w:t>
      </w:r>
      <w:r>
        <w:t>gain</w:t>
      </w:r>
      <w:r w:rsidR="00077D9B">
        <w:t>st</w:t>
      </w:r>
      <w:r>
        <w:t xml:space="preserve"> using the details passed on by the customer.</w:t>
      </w:r>
    </w:p>
    <w:p w14:paraId="63043C69" w14:textId="5BE8B37D" w:rsidR="00517713" w:rsidRPr="005A2380" w:rsidRDefault="00FD55DB" w:rsidP="000548ED">
      <w:pPr>
        <w:pStyle w:val="Heading2"/>
      </w:pPr>
      <w:bookmarkStart w:id="99" w:name="_Toc204869052"/>
      <w:r w:rsidRPr="005A2380">
        <w:t>B</w:t>
      </w:r>
      <w:r w:rsidR="00517713" w:rsidRPr="005A2380">
        <w:t>SW1</w:t>
      </w:r>
      <w:r w:rsidR="009C2308" w:rsidRPr="005A2380">
        <w:t>.1</w:t>
      </w:r>
      <w:r w:rsidR="006B518B">
        <w:t>4</w:t>
      </w:r>
      <w:r w:rsidR="00517713" w:rsidRPr="005A2380">
        <w:t xml:space="preserve"> </w:t>
      </w:r>
      <w:r w:rsidR="007B64B8">
        <w:t>G</w:t>
      </w:r>
      <w:r w:rsidR="00517713" w:rsidRPr="005A2380">
        <w:t xml:space="preserve">aining </w:t>
      </w:r>
      <w:r w:rsidR="001B5105" w:rsidRPr="005A2380">
        <w:t xml:space="preserve">retail </w:t>
      </w:r>
      <w:r w:rsidR="00517713" w:rsidRPr="005A2380">
        <w:t xml:space="preserve">provider sends </w:t>
      </w:r>
      <w:r w:rsidR="00225EC0">
        <w:t xml:space="preserve">(additional) </w:t>
      </w:r>
      <w:r w:rsidR="005A2380" w:rsidRPr="005A2380">
        <w:t xml:space="preserve">service </w:t>
      </w:r>
      <w:r w:rsidR="00517713" w:rsidRPr="005A2380">
        <w:t xml:space="preserve">match request to </w:t>
      </w:r>
      <w:r w:rsidR="006A3105">
        <w:t>h</w:t>
      </w:r>
      <w:r w:rsidR="00517713" w:rsidRPr="005A2380">
        <w:t>ub</w:t>
      </w:r>
      <w:r w:rsidR="006A3105">
        <w:t>(s)</w:t>
      </w:r>
      <w:bookmarkEnd w:id="99"/>
    </w:p>
    <w:p w14:paraId="4500525C" w14:textId="41A2DE43" w:rsidR="00A7047F" w:rsidRDefault="007B64B8" w:rsidP="00A7047F">
      <w:r>
        <w:t xml:space="preserve">Following the successful customer match the gaining retail provider will be able to </w:t>
      </w:r>
      <w:r w:rsidR="00A7047F">
        <w:t>make additional service match requests against the SOR.</w:t>
      </w:r>
      <w:r w:rsidR="002E00EB">
        <w:t xml:space="preserve"> </w:t>
      </w:r>
      <w:r w:rsidR="00A7047F">
        <w:t xml:space="preserve">Each time a </w:t>
      </w:r>
      <w:r w:rsidR="00A7047F">
        <w:rPr>
          <w:u w:val="single"/>
        </w:rPr>
        <w:t>S</w:t>
      </w:r>
      <w:r w:rsidR="00A7047F" w:rsidRPr="00EC1844">
        <w:rPr>
          <w:u w:val="single"/>
        </w:rPr>
        <w:t>ervice</w:t>
      </w:r>
      <w:r w:rsidR="00A7047F">
        <w:t xml:space="preserve"> match request is made the following information is required:</w:t>
      </w:r>
    </w:p>
    <w:p w14:paraId="38645D60" w14:textId="4D5FA632" w:rsidR="00A7047F" w:rsidRPr="00EC1844" w:rsidRDefault="00A7047F" w:rsidP="00955137">
      <w:pPr>
        <w:pStyle w:val="ListParagraph"/>
        <w:numPr>
          <w:ilvl w:val="0"/>
          <w:numId w:val="29"/>
        </w:numPr>
      </w:pPr>
      <w:r w:rsidRPr="00EC1844">
        <w:t xml:space="preserve">The service identifier (e.g. The telephone number or other Asset ID that the losing provider will recognise). </w:t>
      </w:r>
      <w:r>
        <w:t>This field is o</w:t>
      </w:r>
      <w:r w:rsidRPr="00EC1844">
        <w:t>ptional for IAS but</w:t>
      </w:r>
      <w:r>
        <w:t xml:space="preserve"> is</w:t>
      </w:r>
      <w:r w:rsidRPr="00EC1844">
        <w:t xml:space="preserve"> mandatory for NBICS.</w:t>
      </w:r>
    </w:p>
    <w:p w14:paraId="27A564EB" w14:textId="0B612457" w:rsidR="005B130A" w:rsidRDefault="00A7047F" w:rsidP="00955137">
      <w:pPr>
        <w:pStyle w:val="ListParagraph"/>
        <w:numPr>
          <w:ilvl w:val="0"/>
          <w:numId w:val="29"/>
        </w:numPr>
      </w:pPr>
      <w:r w:rsidRPr="00EC1844">
        <w:t>The type of service (NBICS</w:t>
      </w:r>
      <w:r w:rsidR="004F406C">
        <w:t>, NBICS Range</w:t>
      </w:r>
      <w:r w:rsidRPr="00EC1844">
        <w:t xml:space="preserve"> or IAS) </w:t>
      </w:r>
      <w:r w:rsidR="000A38F3">
        <w:t xml:space="preserve">is </w:t>
      </w:r>
      <w:r w:rsidRPr="00EC1844">
        <w:t>Mandatory. Some legacy products have both data and voice (e.g</w:t>
      </w:r>
      <w:r>
        <w:t>.</w:t>
      </w:r>
      <w:r w:rsidRPr="00EC1844">
        <w:t xml:space="preserve"> </w:t>
      </w:r>
      <w:r>
        <w:t>FTTC</w:t>
      </w:r>
      <w:r w:rsidRPr="00EC1844">
        <w:t xml:space="preserve">) in this instance the line is directly linked to the CLI (voice) </w:t>
      </w:r>
      <w:proofErr w:type="gramStart"/>
      <w:r w:rsidRPr="00EC1844">
        <w:t>element</w:t>
      </w:r>
      <w:proofErr w:type="gramEnd"/>
      <w:r w:rsidRPr="00EC1844">
        <w:t xml:space="preserve"> and this should be used for matching purposes.</w:t>
      </w:r>
    </w:p>
    <w:p w14:paraId="43061CA9" w14:textId="1827D6A9" w:rsidR="00A7047F" w:rsidRPr="00EC1844" w:rsidRDefault="003714B7" w:rsidP="00955137">
      <w:pPr>
        <w:pStyle w:val="ListParagraph"/>
        <w:numPr>
          <w:ilvl w:val="0"/>
          <w:numId w:val="29"/>
        </w:numPr>
      </w:pPr>
      <w:r>
        <w:t>Address information</w:t>
      </w:r>
      <w:r w:rsidR="00A7047F">
        <w:t xml:space="preserve"> may be required to locate a service where no service identifier has been provided, no NBICS or in a multisite scenario.</w:t>
      </w:r>
      <w:r>
        <w:t xml:space="preserve"> In these instances, the address used in the </w:t>
      </w:r>
      <w:r w:rsidR="001907AF">
        <w:t xml:space="preserve">initial </w:t>
      </w:r>
      <w:r>
        <w:t>customer match associated with the Switch Order Reference Number will be used.</w:t>
      </w:r>
    </w:p>
    <w:p w14:paraId="0E1D7684" w14:textId="2494DF53" w:rsidR="007C3879" w:rsidRPr="001F7286" w:rsidRDefault="00763BED" w:rsidP="000548ED">
      <w:pPr>
        <w:pStyle w:val="Heading2"/>
      </w:pPr>
      <w:bookmarkStart w:id="100" w:name="_Toc97116030"/>
      <w:bookmarkStart w:id="101" w:name="_Toc97116031"/>
      <w:bookmarkStart w:id="102" w:name="_Toc97116032"/>
      <w:bookmarkStart w:id="103" w:name="_Toc204869053"/>
      <w:bookmarkEnd w:id="100"/>
      <w:bookmarkEnd w:id="101"/>
      <w:bookmarkEnd w:id="102"/>
      <w:r w:rsidRPr="001F7286">
        <w:t>B</w:t>
      </w:r>
      <w:r w:rsidR="007C3879" w:rsidRPr="001F7286">
        <w:t xml:space="preserve">SW1.7 Losing </w:t>
      </w:r>
      <w:r w:rsidR="001B5105" w:rsidRPr="001F7286">
        <w:t xml:space="preserve">retail </w:t>
      </w:r>
      <w:r w:rsidR="007C3879" w:rsidRPr="001F7286">
        <w:t xml:space="preserve">provider processes </w:t>
      </w:r>
      <w:r w:rsidR="005A2380" w:rsidRPr="001F7286">
        <w:t xml:space="preserve">service </w:t>
      </w:r>
      <w:r w:rsidR="007C3879" w:rsidRPr="001F7286">
        <w:t>match request</w:t>
      </w:r>
      <w:bookmarkEnd w:id="103"/>
    </w:p>
    <w:p w14:paraId="24CE5136" w14:textId="71256AFD" w:rsidR="007C3879" w:rsidRPr="001F7286" w:rsidRDefault="007C3879" w:rsidP="007C3879">
      <w:r w:rsidRPr="001F7286">
        <w:t xml:space="preserve">The losing </w:t>
      </w:r>
      <w:r w:rsidR="001B5105" w:rsidRPr="001F7286">
        <w:t xml:space="preserve">retail </w:t>
      </w:r>
      <w:r w:rsidRPr="001F7286">
        <w:t xml:space="preserve">provider will receive the match request from the </w:t>
      </w:r>
      <w:r w:rsidR="006A3105">
        <w:t>h</w:t>
      </w:r>
      <w:r w:rsidR="00F17424" w:rsidRPr="001F7286">
        <w:t>ub</w:t>
      </w:r>
      <w:r w:rsidR="006A3105">
        <w:t>(s)</w:t>
      </w:r>
      <w:r w:rsidR="00F17424" w:rsidRPr="001F7286">
        <w:t xml:space="preserve"> and</w:t>
      </w:r>
      <w:r w:rsidRPr="001F7286">
        <w:t xml:space="preserve"> will attempt to find a match. The algorithm adopted by the losing </w:t>
      </w:r>
      <w:r w:rsidR="001B5105" w:rsidRPr="001F7286">
        <w:t xml:space="preserve">retail </w:t>
      </w:r>
      <w:r w:rsidRPr="001F7286">
        <w:t>provider will have the following elements</w:t>
      </w:r>
      <w:r w:rsidR="00D373F0" w:rsidRPr="001F7286">
        <w:t>:</w:t>
      </w:r>
    </w:p>
    <w:p w14:paraId="7EBAC037" w14:textId="24E59882" w:rsidR="00F66201" w:rsidRPr="001F7286" w:rsidRDefault="00F66201" w:rsidP="00955137">
      <w:pPr>
        <w:pStyle w:val="ListParagraph"/>
        <w:numPr>
          <w:ilvl w:val="0"/>
          <w:numId w:val="7"/>
        </w:numPr>
      </w:pPr>
      <w:r w:rsidRPr="001F7286">
        <w:t>Are the services linked to the quoted address</w:t>
      </w:r>
      <w:r w:rsidR="001907AF">
        <w:t>, where no asset identifier is provided for an IAS</w:t>
      </w:r>
      <w:r w:rsidR="00225EC0" w:rsidRPr="001F7286">
        <w:t>?</w:t>
      </w:r>
    </w:p>
    <w:p w14:paraId="5D6D0261" w14:textId="1CFE5517" w:rsidR="00F66201" w:rsidRDefault="00A7047F" w:rsidP="00955137">
      <w:pPr>
        <w:pStyle w:val="ListParagraph"/>
        <w:numPr>
          <w:ilvl w:val="0"/>
          <w:numId w:val="7"/>
        </w:numPr>
      </w:pPr>
      <w:r w:rsidRPr="001F7286">
        <w:t>Are the services associated with the customer matched?</w:t>
      </w:r>
    </w:p>
    <w:p w14:paraId="263D46AB" w14:textId="1BB15698" w:rsidR="001907AF" w:rsidRPr="001F7286" w:rsidRDefault="001907AF" w:rsidP="00955137">
      <w:pPr>
        <w:pStyle w:val="ListParagraph"/>
        <w:numPr>
          <w:ilvl w:val="0"/>
          <w:numId w:val="7"/>
        </w:numPr>
      </w:pPr>
      <w:r>
        <w:t>Are the asset IDs valid and allow a service to be identified.</w:t>
      </w:r>
    </w:p>
    <w:p w14:paraId="1113393D" w14:textId="43573225" w:rsidR="00A7047F" w:rsidRPr="001F7286" w:rsidRDefault="00A7047F" w:rsidP="00955137">
      <w:pPr>
        <w:pStyle w:val="ListParagraph"/>
        <w:numPr>
          <w:ilvl w:val="0"/>
          <w:numId w:val="7"/>
        </w:numPr>
      </w:pPr>
      <w:r w:rsidRPr="001F7286">
        <w:t>Are the services live?</w:t>
      </w:r>
    </w:p>
    <w:p w14:paraId="1B58505D" w14:textId="77777777" w:rsidR="007C3879" w:rsidRPr="001F7286" w:rsidRDefault="007C3879" w:rsidP="00517713"/>
    <w:p w14:paraId="1F110128" w14:textId="438663F2" w:rsidR="00317706" w:rsidRPr="001F7286" w:rsidRDefault="00620E75" w:rsidP="00517713">
      <w:r w:rsidRPr="001F7286">
        <w:br/>
      </w:r>
      <w:r w:rsidR="00317706" w:rsidRPr="001F7286">
        <w:t xml:space="preserve">A customer match is required for service matches to be progressed. The customer match may be simultaneous, but a customer match cannot follow a service match. The Customer match allows the Switch Order Reference to be generated and </w:t>
      </w:r>
      <w:r w:rsidR="001907AF">
        <w:t xml:space="preserve">may be </w:t>
      </w:r>
      <w:r w:rsidR="00317706" w:rsidRPr="001F7286">
        <w:t>followed by Service match</w:t>
      </w:r>
      <w:r w:rsidR="001907AF">
        <w:t>es</w:t>
      </w:r>
      <w:r w:rsidR="00317706" w:rsidRPr="001F7286">
        <w:t xml:space="preserve"> </w:t>
      </w:r>
      <w:r w:rsidR="001907AF">
        <w:t xml:space="preserve">e.g. </w:t>
      </w:r>
      <w:r w:rsidR="00317706" w:rsidRPr="001F7286">
        <w:t xml:space="preserve">if </w:t>
      </w:r>
      <w:r w:rsidR="001907AF">
        <w:t xml:space="preserve">an </w:t>
      </w:r>
      <w:r w:rsidR="00317706" w:rsidRPr="001F7286">
        <w:t>asset list</w:t>
      </w:r>
      <w:r w:rsidR="001907AF">
        <w:t xml:space="preserve"> is</w:t>
      </w:r>
      <w:r w:rsidR="00317706" w:rsidRPr="001F7286">
        <w:t xml:space="preserve"> needed.</w:t>
      </w:r>
    </w:p>
    <w:p w14:paraId="3FDDC1E9" w14:textId="77777777" w:rsidR="00317706" w:rsidRPr="001F7286" w:rsidRDefault="00317706" w:rsidP="00517713"/>
    <w:p w14:paraId="65DD4C42" w14:textId="15B51475" w:rsidR="00317706" w:rsidRPr="001F7286" w:rsidRDefault="00317706" w:rsidP="00517713">
      <w:r w:rsidRPr="001F7286">
        <w:t xml:space="preserve">A </w:t>
      </w:r>
      <w:r w:rsidR="001907AF">
        <w:t xml:space="preserve">match </w:t>
      </w:r>
      <w:r w:rsidRPr="001F7286">
        <w:t>response should be provided for each service request. This may result in a scenario where some service matches have been successful and some fail.</w:t>
      </w:r>
    </w:p>
    <w:p w14:paraId="09CB8F9A" w14:textId="77777777" w:rsidR="00620E75" w:rsidRPr="001F7286" w:rsidRDefault="00620E75" w:rsidP="00517713"/>
    <w:p w14:paraId="520D24E1" w14:textId="411B6D87" w:rsidR="002E00EB" w:rsidRDefault="00CC5223" w:rsidP="008D395F">
      <w:r w:rsidRPr="001F7286">
        <w:t>Note that the LRCP does not need to search for any former customers with former services at that location.</w:t>
      </w:r>
    </w:p>
    <w:p w14:paraId="25590808" w14:textId="15AABC79" w:rsidR="00BE6B5A" w:rsidRPr="00250B7D" w:rsidRDefault="00763BED" w:rsidP="000548ED">
      <w:pPr>
        <w:pStyle w:val="Heading2"/>
      </w:pPr>
      <w:bookmarkStart w:id="104" w:name="_Ref107046265"/>
      <w:bookmarkStart w:id="105" w:name="_Toc204869054"/>
      <w:r w:rsidRPr="00250B7D">
        <w:t>B</w:t>
      </w:r>
      <w:r w:rsidR="00BE6B5A" w:rsidRPr="00250B7D">
        <w:t>SW1.</w:t>
      </w:r>
      <w:r w:rsidRPr="00250B7D">
        <w:t>1</w:t>
      </w:r>
      <w:r w:rsidR="00C23ABC">
        <w:t>5</w:t>
      </w:r>
      <w:r w:rsidR="00BE6B5A" w:rsidRPr="00250B7D">
        <w:t xml:space="preserve"> Losing </w:t>
      </w:r>
      <w:r w:rsidR="001B5105" w:rsidRPr="00250B7D">
        <w:t xml:space="preserve">retail </w:t>
      </w:r>
      <w:r w:rsidR="00BE6B5A" w:rsidRPr="00250B7D">
        <w:t xml:space="preserve">provider replies with failure to </w:t>
      </w:r>
      <w:r w:rsidR="00BE6B5A" w:rsidRPr="00255AC6">
        <w:t>match</w:t>
      </w:r>
      <w:bookmarkEnd w:id="104"/>
      <w:r w:rsidR="005A2380" w:rsidRPr="00255AC6">
        <w:t xml:space="preserve"> (service)</w:t>
      </w:r>
      <w:bookmarkEnd w:id="105"/>
    </w:p>
    <w:p w14:paraId="15EDAB85" w14:textId="39487ABE" w:rsidR="007C3879" w:rsidRPr="00255AC6" w:rsidRDefault="00233AA9" w:rsidP="00517713">
      <w:r>
        <w:t xml:space="preserve">A response will be provided for each service match request. Any services which cannot be matched will </w:t>
      </w:r>
      <w:r w:rsidR="007C3879" w:rsidRPr="00250B7D">
        <w:t>return a match response with an indication of failure</w:t>
      </w:r>
      <w:r w:rsidR="007C3879" w:rsidRPr="00255AC6">
        <w:t xml:space="preserve">. The failures </w:t>
      </w:r>
      <w:r w:rsidR="00367737" w:rsidRPr="00255AC6">
        <w:t xml:space="preserve">(and possible </w:t>
      </w:r>
      <w:r w:rsidR="005124A4" w:rsidRPr="00255AC6">
        <w:t>GRCP</w:t>
      </w:r>
      <w:r w:rsidR="00367737" w:rsidRPr="00255AC6">
        <w:t xml:space="preserve"> responses) </w:t>
      </w:r>
      <w:r w:rsidR="007C3879" w:rsidRPr="00255AC6">
        <w:t>could be:</w:t>
      </w:r>
    </w:p>
    <w:p w14:paraId="4D1E41DF" w14:textId="6B29B6B1" w:rsidR="00A47A1A" w:rsidRPr="003D6F75" w:rsidRDefault="005A2380" w:rsidP="00955137">
      <w:pPr>
        <w:pStyle w:val="ListParagraph"/>
        <w:numPr>
          <w:ilvl w:val="0"/>
          <w:numId w:val="8"/>
        </w:numPr>
      </w:pPr>
      <w:r w:rsidRPr="003D6F75">
        <w:t>SOR</w:t>
      </w:r>
      <w:r w:rsidR="00A47A1A" w:rsidRPr="003D6F75">
        <w:t xml:space="preserve"> not found </w:t>
      </w:r>
      <w:r w:rsidRPr="003D6F75">
        <w:t>or expired</w:t>
      </w:r>
      <w:r w:rsidR="00233AA9" w:rsidRPr="003D6F75">
        <w:t>.</w:t>
      </w:r>
    </w:p>
    <w:p w14:paraId="1CD1DF88" w14:textId="4D57D0FF" w:rsidR="00A47A1A" w:rsidRPr="00255AC6" w:rsidRDefault="00A47A1A" w:rsidP="00955137">
      <w:pPr>
        <w:pStyle w:val="ListParagraph"/>
        <w:numPr>
          <w:ilvl w:val="1"/>
          <w:numId w:val="8"/>
        </w:numPr>
      </w:pPr>
      <w:r w:rsidRPr="00255AC6">
        <w:t xml:space="preserve">The GRCP could </w:t>
      </w:r>
      <w:r w:rsidR="00D373F0" w:rsidRPr="00255AC6">
        <w:t>recomplete a customer match and generate a new SOR</w:t>
      </w:r>
      <w:r w:rsidRPr="00255AC6">
        <w:t>.</w:t>
      </w:r>
    </w:p>
    <w:p w14:paraId="3A791DE0" w14:textId="3CEFBC7B" w:rsidR="00A47A1A" w:rsidRPr="00255AC6" w:rsidRDefault="00A47A1A" w:rsidP="00955137">
      <w:pPr>
        <w:pStyle w:val="ListParagraph"/>
        <w:numPr>
          <w:ilvl w:val="0"/>
          <w:numId w:val="8"/>
        </w:numPr>
      </w:pPr>
      <w:r w:rsidRPr="00255AC6">
        <w:t xml:space="preserve">No </w:t>
      </w:r>
      <w:r w:rsidR="001907AF">
        <w:t xml:space="preserve">live </w:t>
      </w:r>
      <w:r w:rsidRPr="00255AC6">
        <w:t xml:space="preserve">services </w:t>
      </w:r>
      <w:r w:rsidR="00E35A60">
        <w:t xml:space="preserve">found </w:t>
      </w:r>
      <w:r w:rsidRPr="00255AC6">
        <w:t xml:space="preserve">on the account </w:t>
      </w:r>
      <w:r w:rsidR="00E35A60">
        <w:t xml:space="preserve">or </w:t>
      </w:r>
      <w:r w:rsidRPr="00255AC6">
        <w:t>at that location.</w:t>
      </w:r>
    </w:p>
    <w:p w14:paraId="212A8FF0" w14:textId="39681CF3" w:rsidR="00276D9C" w:rsidRPr="00255AC6" w:rsidRDefault="00276D9C" w:rsidP="00955137">
      <w:pPr>
        <w:pStyle w:val="ListParagraph"/>
        <w:numPr>
          <w:ilvl w:val="0"/>
          <w:numId w:val="8"/>
        </w:numPr>
      </w:pPr>
      <w:r w:rsidRPr="00255AC6">
        <w:t>A switch is currently in progress (i.e. LRCP has an open switch order).</w:t>
      </w:r>
    </w:p>
    <w:p w14:paraId="215EADF8" w14:textId="24FE76B5" w:rsidR="00C7205F" w:rsidRPr="00255AC6" w:rsidRDefault="00276D9C" w:rsidP="00955137">
      <w:pPr>
        <w:pStyle w:val="ListParagraph"/>
        <w:numPr>
          <w:ilvl w:val="1"/>
          <w:numId w:val="8"/>
        </w:numPr>
      </w:pPr>
      <w:r w:rsidRPr="00255AC6">
        <w:t>Note that this could arise when a customer has cancelled another switch order with another GRCP</w:t>
      </w:r>
      <w:r w:rsidR="00A96197" w:rsidRPr="00255AC6">
        <w:rPr>
          <w:rStyle w:val="FootnoteReference"/>
        </w:rPr>
        <w:footnoteReference w:id="5"/>
      </w:r>
      <w:r w:rsidRPr="00255AC6">
        <w:t>, but the cancellation has not yet reached / been processed by the LRCP.</w:t>
      </w:r>
    </w:p>
    <w:p w14:paraId="26204C75" w14:textId="77777777" w:rsidR="00C7205F" w:rsidRPr="00255AC6" w:rsidRDefault="005A2380" w:rsidP="00955137">
      <w:pPr>
        <w:pStyle w:val="ListParagraph"/>
        <w:numPr>
          <w:ilvl w:val="0"/>
          <w:numId w:val="8"/>
        </w:numPr>
      </w:pPr>
      <w:r w:rsidRPr="00255AC6">
        <w:t>Range error</w:t>
      </w:r>
    </w:p>
    <w:p w14:paraId="279F1A35" w14:textId="5DC8FD5E" w:rsidR="002E00EB" w:rsidRDefault="00C7205F" w:rsidP="00955137">
      <w:pPr>
        <w:pStyle w:val="ListParagraph"/>
        <w:numPr>
          <w:ilvl w:val="1"/>
          <w:numId w:val="8"/>
        </w:numPr>
      </w:pPr>
      <w:r w:rsidRPr="00255AC6">
        <w:t>The telephone number range provided includes additional numbers, for services that the customer is not responsible for.</w:t>
      </w:r>
      <w:r w:rsidR="00773679">
        <w:t xml:space="preserve">  Note a range error will always fail there can be no partial match.</w:t>
      </w:r>
    </w:p>
    <w:p w14:paraId="6A9BCE60" w14:textId="2AA089CA" w:rsidR="00860590" w:rsidRDefault="00233AA9" w:rsidP="00860590">
      <w:pPr>
        <w:pStyle w:val="ListParagraph"/>
        <w:numPr>
          <w:ilvl w:val="0"/>
          <w:numId w:val="8"/>
        </w:numPr>
      </w:pPr>
      <w:r>
        <w:t xml:space="preserve">Customer is not responsible for the services within the match </w:t>
      </w:r>
      <w:r w:rsidR="00860590">
        <w:t>request.</w:t>
      </w:r>
    </w:p>
    <w:p w14:paraId="6A0BC331" w14:textId="77777777" w:rsidR="00860590" w:rsidRDefault="002F7940" w:rsidP="00860590">
      <w:pPr>
        <w:pStyle w:val="ListParagraph"/>
        <w:numPr>
          <w:ilvl w:val="0"/>
          <w:numId w:val="52"/>
        </w:numPr>
      </w:pPr>
      <w:r>
        <w:t>The service is not unique.</w:t>
      </w:r>
      <w:r w:rsidR="00860590">
        <w:t xml:space="preserve"> </w:t>
      </w:r>
    </w:p>
    <w:p w14:paraId="67B52285" w14:textId="2073BC9F" w:rsidR="00860590" w:rsidRDefault="00860590" w:rsidP="00860590">
      <w:pPr>
        <w:pStyle w:val="ListParagraph"/>
        <w:numPr>
          <w:ilvl w:val="0"/>
          <w:numId w:val="8"/>
        </w:numPr>
      </w:pPr>
      <w:r w:rsidRPr="00860590">
        <w:t xml:space="preserve">Product type not supported.  This is used when the LRCP product is neither an NBICs nor an IAS service and the switch cannot be actioned through the business switching process.  </w:t>
      </w:r>
    </w:p>
    <w:p w14:paraId="0DFAC9C1" w14:textId="77777777" w:rsidR="00233AA9" w:rsidRDefault="00233AA9" w:rsidP="00860590">
      <w:pPr>
        <w:pStyle w:val="ListParagraph"/>
      </w:pPr>
    </w:p>
    <w:p w14:paraId="0DCABDF0" w14:textId="2C9995E1" w:rsidR="002E00EB" w:rsidRDefault="009D1EF3" w:rsidP="000548ED">
      <w:r>
        <w:t>Where multiple service match requests have been made</w:t>
      </w:r>
      <w:r w:rsidR="00233AA9">
        <w:t>,</w:t>
      </w:r>
      <w:r>
        <w:t xml:space="preserve"> a response will be individually provided for each service match requested. It is therefore possible that </w:t>
      </w:r>
      <w:r w:rsidR="00C53692">
        <w:t xml:space="preserve">where multiple services matches are submitted at the same time, </w:t>
      </w:r>
      <w:r>
        <w:t xml:space="preserve">some </w:t>
      </w:r>
      <w:r w:rsidRPr="00C53692">
        <w:t>matche</w:t>
      </w:r>
      <w:r w:rsidRPr="002F7940">
        <w:t xml:space="preserve">s </w:t>
      </w:r>
      <w:r>
        <w:t>could be unsuccessful and some successful.</w:t>
      </w:r>
      <w:r w:rsidR="00233AA9">
        <w:t xml:space="preserve"> The switch can still be progressed for individual services, which were successfully matched.</w:t>
      </w:r>
    </w:p>
    <w:p w14:paraId="7BBDC97F" w14:textId="1DA63EFA" w:rsidR="00BE6B5A" w:rsidRPr="007D13B7" w:rsidRDefault="00D553F0" w:rsidP="00EC1844">
      <w:pPr>
        <w:pStyle w:val="Heading2"/>
      </w:pPr>
      <w:bookmarkStart w:id="106" w:name="_Ref110611581"/>
      <w:bookmarkStart w:id="107" w:name="_Toc204869055"/>
      <w:r w:rsidRPr="007D13B7">
        <w:t>B</w:t>
      </w:r>
      <w:r w:rsidR="00BE6B5A" w:rsidRPr="007D13B7">
        <w:t>SW1.</w:t>
      </w:r>
      <w:r w:rsidR="00B62A31">
        <w:t>17</w:t>
      </w:r>
      <w:r w:rsidR="00BE6B5A" w:rsidRPr="007D13B7">
        <w:t xml:space="preserve"> Gaining </w:t>
      </w:r>
      <w:r w:rsidR="001B5105" w:rsidRPr="007D13B7">
        <w:t xml:space="preserve">retail </w:t>
      </w:r>
      <w:r w:rsidR="00BE6B5A" w:rsidRPr="007D13B7">
        <w:t>provider receives failed match response</w:t>
      </w:r>
      <w:bookmarkEnd w:id="106"/>
      <w:bookmarkEnd w:id="107"/>
    </w:p>
    <w:p w14:paraId="38FF3306" w14:textId="0D1F7099" w:rsidR="00BE6B5A" w:rsidRDefault="00BE6B5A" w:rsidP="00BE6B5A">
      <w:r>
        <w:t xml:space="preserve">The gaining </w:t>
      </w:r>
      <w:r w:rsidR="001B5105">
        <w:t xml:space="preserve">retail </w:t>
      </w:r>
      <w:r>
        <w:t xml:space="preserve">provider will inform the customer of the failed </w:t>
      </w:r>
      <w:r w:rsidR="00E04ADD">
        <w:t>response and</w:t>
      </w:r>
      <w:r>
        <w:t xml:space="preserve"> may attempt to resolve the non-match. Resolutions could include:</w:t>
      </w:r>
    </w:p>
    <w:p w14:paraId="0A909CEB" w14:textId="4DDA56B5" w:rsidR="00BE6B5A" w:rsidRDefault="00BE6B5A" w:rsidP="00955137">
      <w:pPr>
        <w:pStyle w:val="ListParagraph"/>
        <w:numPr>
          <w:ilvl w:val="0"/>
          <w:numId w:val="9"/>
        </w:numPr>
      </w:pPr>
      <w:r>
        <w:t xml:space="preserve">Correction to information already provided, such as correction of spelling of </w:t>
      </w:r>
      <w:r w:rsidR="00D553F0">
        <w:t>business name</w:t>
      </w:r>
      <w:r>
        <w:t xml:space="preserve"> to match the variant held by the </w:t>
      </w:r>
      <w:r w:rsidR="00A2296D">
        <w:t>LRCP</w:t>
      </w:r>
      <w:r>
        <w:t>.</w:t>
      </w:r>
    </w:p>
    <w:p w14:paraId="5772ED10" w14:textId="01F04831" w:rsidR="00BE6B5A" w:rsidRDefault="00BE6B5A" w:rsidP="00955137">
      <w:pPr>
        <w:pStyle w:val="ListParagraph"/>
        <w:numPr>
          <w:ilvl w:val="0"/>
          <w:numId w:val="9"/>
        </w:numPr>
      </w:pPr>
      <w:r>
        <w:t xml:space="preserve">Addition of extra information, such as </w:t>
      </w:r>
      <w:r w:rsidR="00342C7C">
        <w:t>additional service identifiers.</w:t>
      </w:r>
    </w:p>
    <w:p w14:paraId="0D861EED" w14:textId="77777777" w:rsidR="007E5829" w:rsidRDefault="007E5829" w:rsidP="00342C7C"/>
    <w:p w14:paraId="7595EDE6" w14:textId="2593C3B6" w:rsidR="002E00EB" w:rsidRDefault="00367737" w:rsidP="00342C7C">
      <w:r>
        <w:t xml:space="preserve">If the </w:t>
      </w:r>
      <w:r w:rsidR="005124A4">
        <w:t>GRCP</w:t>
      </w:r>
      <w:r>
        <w:t xml:space="preserve"> </w:t>
      </w:r>
      <w:proofErr w:type="gramStart"/>
      <w:r>
        <w:t>is able to</w:t>
      </w:r>
      <w:proofErr w:type="gramEnd"/>
      <w:r>
        <w:t xml:space="preserve"> correct or add information, they </w:t>
      </w:r>
      <w:r w:rsidR="00702694">
        <w:t xml:space="preserve">would </w:t>
      </w:r>
      <w:r>
        <w:t>send a fresh match request</w:t>
      </w:r>
      <w:r w:rsidR="00056DBD">
        <w:t xml:space="preserve"> to the </w:t>
      </w:r>
      <w:r w:rsidR="006A3105">
        <w:t>h</w:t>
      </w:r>
      <w:r w:rsidR="00056DBD">
        <w:t>ub</w:t>
      </w:r>
      <w:r w:rsidR="006A3105">
        <w:t>(s)</w:t>
      </w:r>
      <w:r w:rsidR="009D1EF3">
        <w:t xml:space="preserve"> </w:t>
      </w:r>
      <w:r w:rsidR="00385107">
        <w:t xml:space="preserve">(this can be completed </w:t>
      </w:r>
      <w:r w:rsidR="009D1EF3">
        <w:t>using the SOR from the customer match</w:t>
      </w:r>
      <w:r w:rsidR="00385107">
        <w:t xml:space="preserve"> if it is only the service match that failed)</w:t>
      </w:r>
      <w:r w:rsidR="00056DBD">
        <w:t>.</w:t>
      </w:r>
    </w:p>
    <w:p w14:paraId="720715A5" w14:textId="2BC311FD" w:rsidR="00E04ADD" w:rsidRDefault="00E04ADD" w:rsidP="00342C7C"/>
    <w:p w14:paraId="7649EA09" w14:textId="19923A9F" w:rsidR="00D92EE0" w:rsidRPr="007D13B7" w:rsidRDefault="00BD0B19" w:rsidP="00E04ADD">
      <w:pPr>
        <w:pStyle w:val="Heading2"/>
      </w:pPr>
      <w:bookmarkStart w:id="108" w:name="_Ref93166158"/>
      <w:bookmarkStart w:id="109" w:name="_Toc204869056"/>
      <w:r w:rsidRPr="007D13B7">
        <w:t>B</w:t>
      </w:r>
      <w:r w:rsidR="00D92EE0" w:rsidRPr="007D13B7">
        <w:t>SW1.</w:t>
      </w:r>
      <w:r w:rsidR="00C033FD">
        <w:t>18</w:t>
      </w:r>
      <w:r w:rsidR="00C033FD" w:rsidRPr="007D13B7">
        <w:t xml:space="preserve"> </w:t>
      </w:r>
      <w:r w:rsidR="00D92EE0" w:rsidRPr="007D13B7">
        <w:t xml:space="preserve">Losing </w:t>
      </w:r>
      <w:r w:rsidR="001B5105" w:rsidRPr="007D13B7">
        <w:t xml:space="preserve">retail </w:t>
      </w:r>
      <w:r w:rsidR="00D92EE0" w:rsidRPr="007D13B7">
        <w:t xml:space="preserve">provider </w:t>
      </w:r>
      <w:r w:rsidR="000E3A07" w:rsidRPr="007D13B7">
        <w:t xml:space="preserve">finds a </w:t>
      </w:r>
      <w:r w:rsidR="009D1EF3" w:rsidRPr="007D13B7">
        <w:t xml:space="preserve">service </w:t>
      </w:r>
      <w:r w:rsidR="00D92EE0" w:rsidRPr="007D13B7">
        <w:t>match</w:t>
      </w:r>
      <w:bookmarkEnd w:id="108"/>
      <w:bookmarkEnd w:id="109"/>
    </w:p>
    <w:p w14:paraId="21BC92A5" w14:textId="30C7D16B" w:rsidR="0008572D" w:rsidRPr="00B10971" w:rsidRDefault="00D92EE0" w:rsidP="009826EF">
      <w:pPr>
        <w:rPr>
          <w:strike/>
        </w:rPr>
      </w:pPr>
      <w:r>
        <w:t xml:space="preserve">If the losing </w:t>
      </w:r>
      <w:r w:rsidR="001B5105">
        <w:t xml:space="preserve">retail </w:t>
      </w:r>
      <w:r>
        <w:t>provider finds</w:t>
      </w:r>
      <w:r w:rsidR="00E04ADD">
        <w:t xml:space="preserve"> the</w:t>
      </w:r>
      <w:r>
        <w:t xml:space="preserve"> customer</w:t>
      </w:r>
      <w:r w:rsidR="00D373F0">
        <w:t xml:space="preserve"> service</w:t>
      </w:r>
      <w:r>
        <w:t xml:space="preserve"> </w:t>
      </w:r>
      <w:r w:rsidR="00E04ADD">
        <w:t>listed within the match</w:t>
      </w:r>
      <w:r w:rsidR="000E3A07">
        <w:t xml:space="preserve">, </w:t>
      </w:r>
      <w:r w:rsidR="00D373F0">
        <w:t xml:space="preserve">associated with </w:t>
      </w:r>
      <w:r w:rsidR="007A5D70">
        <w:t xml:space="preserve">the </w:t>
      </w:r>
      <w:r w:rsidR="00D373F0">
        <w:t xml:space="preserve">correct </w:t>
      </w:r>
      <w:r w:rsidR="007A5D70">
        <w:t>business</w:t>
      </w:r>
      <w:r w:rsidR="00E04ADD">
        <w:t xml:space="preserve">, and </w:t>
      </w:r>
      <w:proofErr w:type="gramStart"/>
      <w:r w:rsidR="00E04ADD">
        <w:t>where</w:t>
      </w:r>
      <w:proofErr w:type="gramEnd"/>
      <w:r w:rsidR="00E04ADD">
        <w:t xml:space="preserve"> provided at the correct address</w:t>
      </w:r>
      <w:r w:rsidR="007A5D70">
        <w:t xml:space="preserve"> </w:t>
      </w:r>
      <w:r w:rsidR="00385107">
        <w:t xml:space="preserve">(for IAS) </w:t>
      </w:r>
      <w:r w:rsidR="000E3A07">
        <w:t xml:space="preserve">the </w:t>
      </w:r>
      <w:r w:rsidR="00A72363">
        <w:t>losing retail provider</w:t>
      </w:r>
      <w:r w:rsidR="00E04ADD">
        <w:t xml:space="preserve"> </w:t>
      </w:r>
      <w:r w:rsidR="000E3A07">
        <w:t xml:space="preserve">should return a positive match response to the </w:t>
      </w:r>
      <w:r w:rsidR="00A72363">
        <w:t>gaining retail provider</w:t>
      </w:r>
      <w:r w:rsidR="00E04ADD">
        <w:t xml:space="preserve"> </w:t>
      </w:r>
      <w:r w:rsidR="000E3A07">
        <w:t xml:space="preserve">(via the </w:t>
      </w:r>
      <w:r w:rsidR="006A3105">
        <w:t>h</w:t>
      </w:r>
      <w:r w:rsidR="000E3A07">
        <w:t>ub</w:t>
      </w:r>
      <w:r w:rsidR="006A3105">
        <w:t>(s)</w:t>
      </w:r>
      <w:r w:rsidR="000E3A07">
        <w:t>).</w:t>
      </w:r>
      <w:r w:rsidR="002E00EB">
        <w:t xml:space="preserve"> </w:t>
      </w:r>
      <w:r w:rsidR="000E3A07">
        <w:t xml:space="preserve">There are several key pieces of information that the </w:t>
      </w:r>
      <w:r w:rsidR="00E04ADD">
        <w:t>losing retail C</w:t>
      </w:r>
      <w:r w:rsidR="00F17424">
        <w:t>P</w:t>
      </w:r>
      <w:r w:rsidR="00E04ADD">
        <w:t xml:space="preserve"> </w:t>
      </w:r>
      <w:r w:rsidR="000E3A07">
        <w:t xml:space="preserve">must include in the response message that it generates to be sent to the </w:t>
      </w:r>
      <w:r w:rsidR="005124A4">
        <w:t>GRCP</w:t>
      </w:r>
      <w:r w:rsidR="00B10971">
        <w:t>:</w:t>
      </w:r>
    </w:p>
    <w:p w14:paraId="48DC51A2" w14:textId="1B179DD3" w:rsidR="000E3A07" w:rsidRPr="00855BF8" w:rsidRDefault="000E3A07" w:rsidP="00955137">
      <w:pPr>
        <w:pStyle w:val="ListParagraph"/>
        <w:numPr>
          <w:ilvl w:val="0"/>
          <w:numId w:val="10"/>
        </w:numPr>
      </w:pPr>
      <w:r w:rsidRPr="00855BF8">
        <w:t>List o</w:t>
      </w:r>
      <w:r w:rsidR="00713F40" w:rsidRPr="00855BF8">
        <w:t>f impacted services</w:t>
      </w:r>
      <w:r w:rsidR="00860B1D" w:rsidRPr="00855BF8">
        <w:t xml:space="preserve"> </w:t>
      </w:r>
      <w:r w:rsidR="00D716F9" w:rsidRPr="00855BF8">
        <w:t>(this will include every service that have been querie</w:t>
      </w:r>
      <w:r w:rsidR="003235E8">
        <w:t>d</w:t>
      </w:r>
      <w:r w:rsidR="00D716F9" w:rsidRPr="00855BF8">
        <w:t xml:space="preserve"> in the match.</w:t>
      </w:r>
      <w:r w:rsidR="002E00EB">
        <w:t xml:space="preserve"> </w:t>
      </w:r>
      <w:r w:rsidR="00D716F9" w:rsidRPr="00855BF8">
        <w:t>In addition</w:t>
      </w:r>
      <w:r w:rsidR="00B106A2" w:rsidRPr="00855BF8">
        <w:t>,</w:t>
      </w:r>
      <w:r w:rsidR="00D716F9" w:rsidRPr="00855BF8">
        <w:t xml:space="preserve"> where a strongly related service is</w:t>
      </w:r>
      <w:r w:rsidR="002162E8" w:rsidRPr="00855BF8">
        <w:t xml:space="preserve"> </w:t>
      </w:r>
      <w:r w:rsidR="00D716F9" w:rsidRPr="00855BF8">
        <w:t xml:space="preserve">directly impacted but did not form part of the service match, this </w:t>
      </w:r>
      <w:r w:rsidR="00B106A2" w:rsidRPr="00855BF8">
        <w:t>must also</w:t>
      </w:r>
      <w:r w:rsidR="00D716F9" w:rsidRPr="00855BF8">
        <w:t xml:space="preserve"> be return</w:t>
      </w:r>
      <w:r w:rsidR="00B106A2" w:rsidRPr="00855BF8">
        <w:t>ed in the match response.</w:t>
      </w:r>
      <w:r w:rsidR="002F7940" w:rsidRPr="002F7940">
        <w:t xml:space="preserve"> </w:t>
      </w:r>
      <w:r w:rsidR="002F7940">
        <w:t>For example, the LRCP has identified a service that was not requested to be ceased but will be automatically ceased if the switch is progressed. This would happen when switching a WLR voice line to another network provider would result in the forced cessation of an IAS service provided over the same copper line.</w:t>
      </w:r>
    </w:p>
    <w:p w14:paraId="11F9D014" w14:textId="5FFD521C" w:rsidR="00BB2B03" w:rsidRDefault="00124543" w:rsidP="00BB2B03">
      <w:pPr>
        <w:pStyle w:val="ListParagraph"/>
        <w:numPr>
          <w:ilvl w:val="0"/>
          <w:numId w:val="10"/>
        </w:numPr>
      </w:pPr>
      <w:r>
        <w:t>Whether or not switching information has been sent to the customer from the LRCP – mandatory.</w:t>
      </w:r>
    </w:p>
    <w:p w14:paraId="7FEB04EA" w14:textId="7BCC4D17" w:rsidR="00A7764A" w:rsidRDefault="00A7764A" w:rsidP="00BB2B03">
      <w:pPr>
        <w:pStyle w:val="ListParagraph"/>
        <w:numPr>
          <w:ilvl w:val="0"/>
          <w:numId w:val="10"/>
        </w:numPr>
      </w:pPr>
      <w:r>
        <w:t>Details about the services to be switched.</w:t>
      </w:r>
    </w:p>
    <w:p w14:paraId="30FFE37F" w14:textId="77777777" w:rsidR="00860B1D" w:rsidRDefault="00860B1D" w:rsidP="00860B1D"/>
    <w:p w14:paraId="4706A80B" w14:textId="2E286D52" w:rsidR="00860B1D" w:rsidRDefault="00124543" w:rsidP="00860B1D">
      <w:r>
        <w:t>If sent, m</w:t>
      </w:r>
      <w:r w:rsidR="000E3A07">
        <w:t>ethod of communication to customer of the switching information – mandatory.</w:t>
      </w:r>
    </w:p>
    <w:p w14:paraId="37719AFC" w14:textId="77777777" w:rsidR="00860B1D" w:rsidRDefault="00860B1D" w:rsidP="00604768"/>
    <w:p w14:paraId="40887E6D" w14:textId="728DE5C0" w:rsidR="005B130A" w:rsidRDefault="005B130A" w:rsidP="00860B1D"/>
    <w:p w14:paraId="48B3DCBA" w14:textId="2FE13701" w:rsidR="005B130A" w:rsidRDefault="005B130A" w:rsidP="00860B1D">
      <w:r>
        <w:t xml:space="preserve">RCPs who consume Openreach services are expected to be aware of the interdependencies, especially between </w:t>
      </w:r>
      <w:r w:rsidR="00030FAC">
        <w:t>copper-based</w:t>
      </w:r>
      <w:r>
        <w:t xml:space="preserve"> services, such as WLR, MPF, ADSL and FTTC.</w:t>
      </w:r>
    </w:p>
    <w:p w14:paraId="63255BB0" w14:textId="342ADCE8" w:rsidR="00EA2462" w:rsidRPr="00EA2462" w:rsidRDefault="00EA2462" w:rsidP="00A923B8">
      <w:pPr>
        <w:pStyle w:val="Heading3"/>
      </w:pPr>
      <w:bookmarkStart w:id="110" w:name="_Toc204869057"/>
      <w:r w:rsidRPr="003D080B">
        <w:lastRenderedPageBreak/>
        <w:t>BSW1.8</w:t>
      </w:r>
      <w:r w:rsidRPr="00EA2462">
        <w:t xml:space="preserve"> Supply chain provision of information to support LRCP</w:t>
      </w:r>
      <w:bookmarkEnd w:id="110"/>
    </w:p>
    <w:p w14:paraId="2B3B52D2" w14:textId="0ECD2D03" w:rsidR="00EA2462" w:rsidRDefault="00EA2462" w:rsidP="00A923B8">
      <w:r>
        <w:t>The LRCP may need to invoke query services</w:t>
      </w:r>
      <w:r>
        <w:rPr>
          <w:rStyle w:val="FootnoteReference"/>
        </w:rPr>
        <w:footnoteReference w:id="6"/>
      </w:r>
      <w:r>
        <w:t xml:space="preserve"> provided by their supply chain. Notable examples include:</w:t>
      </w:r>
    </w:p>
    <w:p w14:paraId="1DE511A4" w14:textId="77777777" w:rsidR="00EA2462" w:rsidRDefault="00EA2462" w:rsidP="00955137">
      <w:pPr>
        <w:pStyle w:val="ListParagraph"/>
        <w:numPr>
          <w:ilvl w:val="0"/>
          <w:numId w:val="11"/>
        </w:numPr>
      </w:pPr>
      <w:r>
        <w:t>Mapping from a supply chain service identifier (e.g. the identifier used by a wholesaler CP and known to the LRCP) to a service identifier used by the underlying network provider (and an indication of the network provider in supply chains where the LRCP does already know this information).</w:t>
      </w:r>
    </w:p>
    <w:p w14:paraId="77E281C3" w14:textId="704473B9" w:rsidR="00EA2462" w:rsidRPr="003D6F75" w:rsidRDefault="00E309E7" w:rsidP="00955137">
      <w:pPr>
        <w:pStyle w:val="ListParagraph"/>
        <w:numPr>
          <w:ilvl w:val="0"/>
          <w:numId w:val="11"/>
        </w:numPr>
      </w:pPr>
      <w:r w:rsidRPr="00502C86">
        <w:t>The CUPI</w:t>
      </w:r>
      <w:r w:rsidR="00EA2462" w:rsidRPr="00502C86">
        <w:t>D of the current</w:t>
      </w:r>
      <w:r w:rsidRPr="00502C86">
        <w:t xml:space="preserve"> Voice Communications Provider should be provided where available to support </w:t>
      </w:r>
      <w:r w:rsidR="00502C86" w:rsidRPr="00502C86">
        <w:t>porting</w:t>
      </w:r>
      <w:r w:rsidR="00502C86">
        <w:t>.</w:t>
      </w:r>
    </w:p>
    <w:p w14:paraId="47991717" w14:textId="77777777" w:rsidR="00EA2462" w:rsidRDefault="00EA2462" w:rsidP="00955137">
      <w:pPr>
        <w:pStyle w:val="ListParagraph"/>
        <w:numPr>
          <w:ilvl w:val="0"/>
          <w:numId w:val="11"/>
        </w:numPr>
      </w:pPr>
      <w:r>
        <w:t>WLR operators with no record of broadband service will need to invoke Openreach’s EMLC service to check if there is broadband on the line, perhaps with a different CP</w:t>
      </w:r>
      <w:r>
        <w:rPr>
          <w:rStyle w:val="FootnoteReference"/>
        </w:rPr>
        <w:footnoteReference w:id="7"/>
      </w:r>
      <w:r>
        <w:t>.</w:t>
      </w:r>
    </w:p>
    <w:p w14:paraId="5717B3EE" w14:textId="77777777" w:rsidR="00EA2462" w:rsidRDefault="00EA2462" w:rsidP="00EA2462"/>
    <w:p w14:paraId="435EA4DA" w14:textId="740E6D42" w:rsidR="00EA2462" w:rsidRDefault="00EA2462" w:rsidP="00EA2462">
      <w:r>
        <w:t>It is also open to R</w:t>
      </w:r>
      <w:r w:rsidRPr="005F7206">
        <w:t>CP</w:t>
      </w:r>
      <w:r>
        <w:t>s to work with their supply chains to do bulk updates to their service asset information to add (or refresh) the above information, so that they do not need to rely on real-time responses from their supply chain.</w:t>
      </w:r>
      <w:r w:rsidR="002E00EB">
        <w:t xml:space="preserve"> </w:t>
      </w:r>
      <w:r w:rsidR="006B0323">
        <w:t>Refer also to rate limiting</w:t>
      </w:r>
      <w:r w:rsidR="00BB2B03">
        <w:t>.</w:t>
      </w:r>
    </w:p>
    <w:p w14:paraId="749ED8A5" w14:textId="77777777" w:rsidR="00BB2B03" w:rsidRDefault="00BB2B03" w:rsidP="00EA2462"/>
    <w:p w14:paraId="7A2C42F9" w14:textId="4CA4D341" w:rsidR="00B14142" w:rsidRDefault="00D76F7B" w:rsidP="00D76F7B">
      <w:r>
        <w:t xml:space="preserve">Supply chain service identifier details include: </w:t>
      </w:r>
    </w:p>
    <w:p w14:paraId="6518BE23" w14:textId="6A494AD0" w:rsidR="00D76F7B" w:rsidRDefault="00D76F7B" w:rsidP="000E1E12">
      <w:pPr>
        <w:pStyle w:val="ListParagraph"/>
        <w:numPr>
          <w:ilvl w:val="0"/>
          <w:numId w:val="61"/>
        </w:numPr>
      </w:pPr>
      <w:r>
        <w:t>Access provider –May also be known as the infrastructure provider or network provider – it is the most upstream CP that owns the “kit in the ground”, e.g. Openreach, Virgin, full-fibre alt-ne</w:t>
      </w:r>
      <w:r w:rsidR="005E31FC">
        <w:t>t</w:t>
      </w:r>
      <w:r>
        <w:t xml:space="preserve">.  Sky and TalkTalk are both voice operators, but where they use an underlying Openreach MPF service, so Openreach would be the correct access provider.  Some LRCPs may need to query their supply chain to obtain this information.  </w:t>
      </w:r>
    </w:p>
    <w:p w14:paraId="01433869" w14:textId="77777777" w:rsidR="00D76F7B" w:rsidRDefault="00D76F7B" w:rsidP="003C1E9E">
      <w:pPr>
        <w:pStyle w:val="ListParagraph"/>
        <w:numPr>
          <w:ilvl w:val="0"/>
          <w:numId w:val="45"/>
        </w:numPr>
        <w:spacing w:after="160" w:line="259" w:lineRule="auto"/>
      </w:pPr>
      <w:r>
        <w:t>For IAS, there will always be a physical access provider, so the ACPID is mandatory.</w:t>
      </w:r>
    </w:p>
    <w:p w14:paraId="0AD7B2A5" w14:textId="77777777" w:rsidR="00D76F7B" w:rsidRDefault="00D76F7B" w:rsidP="003C1E9E">
      <w:pPr>
        <w:pStyle w:val="ListParagraph"/>
        <w:numPr>
          <w:ilvl w:val="0"/>
          <w:numId w:val="45"/>
        </w:numPr>
        <w:spacing w:after="160" w:line="259" w:lineRule="auto"/>
      </w:pPr>
      <w:r>
        <w:t>For NBICS, there may or may not be a physical access provider.  For a VoIP NBICS, the physical network supports the IAS, and the VoIP runs over the IAS.   We will define an ACPID to represent a generic VoIP access, so that this field can be positively populated with a recognised value (rather than just left blank and looking like missing data).</w:t>
      </w:r>
    </w:p>
    <w:p w14:paraId="5D8CE1DF" w14:textId="77777777" w:rsidR="00B14142" w:rsidRDefault="00B14142" w:rsidP="00B14142">
      <w:pPr>
        <w:spacing w:after="160" w:line="259" w:lineRule="auto"/>
      </w:pPr>
      <w:r w:rsidRPr="00B14142">
        <w:t>Network Operator information to be included by the LRCP in the match response</w:t>
      </w:r>
      <w:r>
        <w:t xml:space="preserve">.  </w:t>
      </w:r>
      <w:r w:rsidRPr="00B14142">
        <w:t xml:space="preserve">The LRCP </w:t>
      </w:r>
      <w:r w:rsidRPr="00B14142">
        <w:rPr>
          <w:u w:val="single"/>
        </w:rPr>
        <w:t>must</w:t>
      </w:r>
      <w:r w:rsidRPr="00B14142">
        <w:t xml:space="preserve"> return the following information:</w:t>
      </w:r>
    </w:p>
    <w:p w14:paraId="32016AC4" w14:textId="77777777" w:rsidR="00B14142" w:rsidRDefault="00B14142" w:rsidP="000E1E12">
      <w:pPr>
        <w:pStyle w:val="ListParagraph"/>
        <w:numPr>
          <w:ilvl w:val="0"/>
          <w:numId w:val="60"/>
        </w:numPr>
        <w:spacing w:after="160" w:line="259" w:lineRule="auto"/>
      </w:pPr>
      <w:r w:rsidRPr="00B14142">
        <w:t>Network Operator = The network operator providing physical connectivity for the service(s) successfully matched (represented by an Access Communications Provider ID (ACPID) mastered by TOTSCo).</w:t>
      </w:r>
    </w:p>
    <w:p w14:paraId="29ACA72C" w14:textId="77777777" w:rsidR="00B14142" w:rsidRDefault="00B14142" w:rsidP="000E1E12">
      <w:pPr>
        <w:pStyle w:val="ListParagraph"/>
        <w:numPr>
          <w:ilvl w:val="0"/>
          <w:numId w:val="60"/>
        </w:numPr>
        <w:spacing w:after="160" w:line="259" w:lineRule="auto"/>
      </w:pPr>
      <w:r w:rsidRPr="00B14142">
        <w:t xml:space="preserve">Network Operator service identifier type and value as follows: </w:t>
      </w:r>
    </w:p>
    <w:p w14:paraId="4298E483" w14:textId="77777777" w:rsidR="00B14142" w:rsidRDefault="00B14142" w:rsidP="000E1E12">
      <w:pPr>
        <w:pStyle w:val="ListParagraph"/>
        <w:numPr>
          <w:ilvl w:val="1"/>
          <w:numId w:val="60"/>
        </w:numPr>
        <w:spacing w:after="160" w:line="259" w:lineRule="auto"/>
      </w:pPr>
      <w:r w:rsidRPr="00B14142">
        <w:t xml:space="preserve">If the LRCP records the Network Operator ServiceId of a service: </w:t>
      </w:r>
    </w:p>
    <w:p w14:paraId="60B0DB06" w14:textId="77777777" w:rsidR="00B14142" w:rsidRDefault="00B14142" w:rsidP="000E1E12">
      <w:pPr>
        <w:pStyle w:val="ListParagraph"/>
        <w:numPr>
          <w:ilvl w:val="1"/>
          <w:numId w:val="60"/>
        </w:numPr>
        <w:spacing w:after="160" w:line="259" w:lineRule="auto"/>
      </w:pPr>
      <w:r w:rsidRPr="00B14142">
        <w:t>Identifier type = “ServiceId”</w:t>
      </w:r>
    </w:p>
    <w:p w14:paraId="56A58EC8" w14:textId="77777777" w:rsidR="00B14142" w:rsidRDefault="00B14142" w:rsidP="000E1E12">
      <w:pPr>
        <w:pStyle w:val="ListParagraph"/>
        <w:numPr>
          <w:ilvl w:val="1"/>
          <w:numId w:val="60"/>
        </w:numPr>
        <w:spacing w:after="160" w:line="259" w:lineRule="auto"/>
      </w:pPr>
      <w:r w:rsidRPr="00B14142">
        <w:t>Identifier = value of ServiceId, e.g. starting LL, SGEA or OGEA</w:t>
      </w:r>
    </w:p>
    <w:p w14:paraId="7A754272" w14:textId="77777777" w:rsidR="00B14142" w:rsidRDefault="00B14142" w:rsidP="000E1E12">
      <w:pPr>
        <w:pStyle w:val="ListParagraph"/>
        <w:numPr>
          <w:ilvl w:val="1"/>
          <w:numId w:val="60"/>
        </w:numPr>
        <w:spacing w:after="160" w:line="259" w:lineRule="auto"/>
      </w:pPr>
      <w:r w:rsidRPr="00B14142">
        <w:t xml:space="preserve">If the LRCP records an ONT Reference (Optical Network Termination) or equivalent, they should return 2 type/value pairs: </w:t>
      </w:r>
    </w:p>
    <w:p w14:paraId="54FC4CFB" w14:textId="77777777" w:rsidR="00B14142" w:rsidRDefault="00B14142" w:rsidP="000E1E12">
      <w:pPr>
        <w:pStyle w:val="ListParagraph"/>
        <w:numPr>
          <w:ilvl w:val="2"/>
          <w:numId w:val="60"/>
        </w:numPr>
        <w:spacing w:after="160" w:line="259" w:lineRule="auto"/>
      </w:pPr>
      <w:r w:rsidRPr="00B14142">
        <w:t>Identifier type = “ONTReference”; Identifier = ONT Reference (or equivalent)</w:t>
      </w:r>
    </w:p>
    <w:p w14:paraId="06C7E133" w14:textId="77777777" w:rsidR="00B14142" w:rsidRDefault="00B14142" w:rsidP="000E1E12">
      <w:pPr>
        <w:pStyle w:val="ListParagraph"/>
        <w:numPr>
          <w:ilvl w:val="2"/>
          <w:numId w:val="60"/>
        </w:numPr>
        <w:spacing w:after="160" w:line="259" w:lineRule="auto"/>
      </w:pPr>
      <w:r w:rsidRPr="00B14142">
        <w:t>Identifier type = “PortNumber”; Identifer = port number.</w:t>
      </w:r>
    </w:p>
    <w:p w14:paraId="4FC5693D" w14:textId="24E812E1" w:rsidR="00B14142" w:rsidRPr="00B14142" w:rsidRDefault="00B14142" w:rsidP="00B14142">
      <w:pPr>
        <w:pStyle w:val="ListParagraph"/>
        <w:spacing w:after="160" w:line="259" w:lineRule="auto"/>
        <w:ind w:left="2160"/>
      </w:pPr>
      <w:proofErr w:type="gramStart"/>
      <w:r>
        <w:t>Note :</w:t>
      </w:r>
      <w:proofErr w:type="gramEnd"/>
      <w:r>
        <w:t xml:space="preserve"> </w:t>
      </w:r>
      <w:r w:rsidRPr="00B14142">
        <w:t>If the LRCP has not recorded the port number, they should omit the second pair – the GRCP will then need to choose an appropriate port (likely there will only be a single working port)</w:t>
      </w:r>
    </w:p>
    <w:p w14:paraId="0FED14A6" w14:textId="2C31C553" w:rsidR="00D76F7B" w:rsidRDefault="00D76F7B" w:rsidP="00D76F7B">
      <w:r>
        <w:t xml:space="preserve">o </w:t>
      </w:r>
      <w:proofErr w:type="gramStart"/>
      <w:r>
        <w:t>The</w:t>
      </w:r>
      <w:proofErr w:type="gramEnd"/>
      <w:r>
        <w:t xml:space="preserve"> network/access provider will be represented by a new identifier mastered by </w:t>
      </w:r>
      <w:r w:rsidR="00A52789">
        <w:t>the</w:t>
      </w:r>
      <w:r w:rsidR="00945DC5">
        <w:t xml:space="preserve"> </w:t>
      </w:r>
      <w:r w:rsidR="00A52789">
        <w:t>Managed Access Provider (MAP)</w:t>
      </w:r>
    </w:p>
    <w:p w14:paraId="153DE5D5" w14:textId="77777777" w:rsidR="00D76F7B" w:rsidRDefault="00D76F7B" w:rsidP="00D76F7B">
      <w:r>
        <w:t xml:space="preserve">• Access provider service identifier type and value – mandatory for some access providers, e.g. Openreach.  If the GRCP uses the same access provider, they will be able to place an order with their supply chain targeting the existing infrastructure for transfer.  This helps targeting the correct existing infrastructure and helps avoid erroneous transfers. </w:t>
      </w:r>
    </w:p>
    <w:p w14:paraId="02A6DD15" w14:textId="77777777" w:rsidR="00D76F7B" w:rsidRDefault="00D76F7B" w:rsidP="003C1E9E">
      <w:pPr>
        <w:pStyle w:val="ListParagraph"/>
        <w:numPr>
          <w:ilvl w:val="0"/>
          <w:numId w:val="45"/>
        </w:numPr>
        <w:spacing w:after="160" w:line="259" w:lineRule="auto"/>
      </w:pPr>
      <w:r>
        <w:t>Some RCPs will know a service identifier used by the access provider (e.g. an ALID used by Openreach).</w:t>
      </w:r>
    </w:p>
    <w:p w14:paraId="567C2F67" w14:textId="77777777" w:rsidR="00D76F7B" w:rsidRDefault="00D76F7B" w:rsidP="003C1E9E">
      <w:pPr>
        <w:pStyle w:val="ListParagraph"/>
        <w:numPr>
          <w:ilvl w:val="0"/>
          <w:numId w:val="45"/>
        </w:numPr>
        <w:spacing w:after="160" w:line="259" w:lineRule="auto"/>
      </w:pPr>
      <w:r>
        <w:t>Other RCPs may need to query their supply chain (e.g. if they use a wholesaler, and that wholesaler exposes their own service identifier, e.g. TalkTalk expose a “CASR ref” to their retail CPs, and do not expose the LLU ServiceId or ALID used by Openreach).</w:t>
      </w:r>
    </w:p>
    <w:p w14:paraId="75337086" w14:textId="0C6BC74A" w:rsidR="00D76F7B" w:rsidRDefault="00D76F7B" w:rsidP="003C1E9E">
      <w:pPr>
        <w:pStyle w:val="ListParagraph"/>
        <w:numPr>
          <w:ilvl w:val="0"/>
          <w:numId w:val="45"/>
        </w:numPr>
        <w:spacing w:after="160" w:line="259" w:lineRule="auto"/>
      </w:pPr>
      <w:r>
        <w:lastRenderedPageBreak/>
        <w:t xml:space="preserve">Some access providers support </w:t>
      </w:r>
      <w:proofErr w:type="gramStart"/>
      <w:r>
        <w:t>a number of</w:t>
      </w:r>
      <w:proofErr w:type="gramEnd"/>
      <w:r>
        <w:t xml:space="preserve"> types of service identifier, e.g. Openreach support DN, Partial</w:t>
      </w:r>
      <w:r w:rsidR="000A38F3">
        <w:t xml:space="preserve"> </w:t>
      </w:r>
      <w:r>
        <w:t>DN, ALID and ONT Reference + port number. If the access provider supports different types, it is mandatory for the LRCP to return both the value and the type.</w:t>
      </w:r>
    </w:p>
    <w:p w14:paraId="17CED1BA" w14:textId="145E4F71" w:rsidR="00BB2B03" w:rsidRDefault="00ED1862" w:rsidP="00EA2462">
      <w:r>
        <w:t>For further information about Openreach service identifiers and Openreach processes refer to section 6.7: Appendix 7.</w:t>
      </w:r>
    </w:p>
    <w:p w14:paraId="136C0A11" w14:textId="574FB051" w:rsidR="00EA2462" w:rsidRDefault="00EA2462" w:rsidP="00EA2462"/>
    <w:p w14:paraId="08408290" w14:textId="3FEE626E" w:rsidR="009036BF" w:rsidRDefault="00307350" w:rsidP="00BC3A9C">
      <w:pPr>
        <w:pStyle w:val="Heading3"/>
      </w:pPr>
      <w:bookmarkStart w:id="111" w:name="_Ref107046305"/>
      <w:bookmarkStart w:id="112" w:name="_Toc204869058"/>
      <w:r>
        <w:t xml:space="preserve">BSW1.18 </w:t>
      </w:r>
      <w:r w:rsidR="009036BF">
        <w:t>Method of communication to customer o</w:t>
      </w:r>
      <w:r w:rsidR="00F34F60">
        <w:t>n</w:t>
      </w:r>
      <w:r w:rsidR="009036BF">
        <w:t xml:space="preserve"> the switching information</w:t>
      </w:r>
      <w:r w:rsidR="00225AB9">
        <w:t xml:space="preserve"> from the </w:t>
      </w:r>
      <w:r w:rsidR="00A2296D">
        <w:t>LRCP</w:t>
      </w:r>
      <w:bookmarkEnd w:id="111"/>
      <w:bookmarkEnd w:id="112"/>
    </w:p>
    <w:p w14:paraId="6FBB236C" w14:textId="586F9700" w:rsidR="002E00EB" w:rsidRDefault="00CE180F" w:rsidP="006F19C4">
      <w:r>
        <w:t xml:space="preserve">Under </w:t>
      </w:r>
      <w:r w:rsidR="00B772E0">
        <w:t>Ofcom</w:t>
      </w:r>
      <w:r>
        <w:t xml:space="preserve"> </w:t>
      </w:r>
      <w:r w:rsidR="00DD2F5C">
        <w:t>General Condition</w:t>
      </w:r>
      <w:r>
        <w:t xml:space="preserve">s </w:t>
      </w:r>
      <w:r w:rsidR="00B772E0">
        <w:t>of Entitlement</w:t>
      </w:r>
      <w:r w:rsidR="00945DC5">
        <w:t>,</w:t>
      </w:r>
      <w:r w:rsidR="00B772E0">
        <w:t xml:space="preserve"> </w:t>
      </w:r>
      <w:r>
        <w:t xml:space="preserve">the </w:t>
      </w:r>
      <w:r w:rsidR="005328D0">
        <w:t>Gaining and Losing Providers must keep the customer informed throughout the switching process.</w:t>
      </w:r>
      <w:r w:rsidR="003D5501">
        <w:t xml:space="preserve"> </w:t>
      </w:r>
      <w:r w:rsidR="00F140AC">
        <w:t xml:space="preserve">For </w:t>
      </w:r>
      <w:r w:rsidR="006228B3">
        <w:t xml:space="preserve">consumer </w:t>
      </w:r>
      <w:r w:rsidR="007B2F15">
        <w:t xml:space="preserve">like </w:t>
      </w:r>
      <w:r w:rsidR="00F140AC">
        <w:t xml:space="preserve">customers, the </w:t>
      </w:r>
      <w:r w:rsidR="006228B3">
        <w:t xml:space="preserve">impacts </w:t>
      </w:r>
      <w:r w:rsidR="00F140AC">
        <w:t>of switching are likely to be needed to support informed consent to proceed with a sale.</w:t>
      </w:r>
    </w:p>
    <w:p w14:paraId="02602918" w14:textId="371D07A5" w:rsidR="00990161" w:rsidRDefault="00990161" w:rsidP="009036BF">
      <w:pPr>
        <w:rPr>
          <w:bCs/>
        </w:rPr>
      </w:pPr>
    </w:p>
    <w:p w14:paraId="4CED757F" w14:textId="5CC211BE" w:rsidR="00307404" w:rsidRDefault="00307404" w:rsidP="009036BF">
      <w:pPr>
        <w:rPr>
          <w:bCs/>
        </w:rPr>
      </w:pPr>
      <w:r>
        <w:rPr>
          <w:bCs/>
        </w:rPr>
        <w:t xml:space="preserve">The LRCP may choose to send the switching information by multiple </w:t>
      </w:r>
      <w:r w:rsidR="00F72E03">
        <w:rPr>
          <w:bCs/>
        </w:rPr>
        <w:t>methods and</w:t>
      </w:r>
      <w:r>
        <w:rPr>
          <w:bCs/>
        </w:rPr>
        <w:t xml:space="preserve"> should indicate durable medium</w:t>
      </w:r>
      <w:r w:rsidR="00EA2B22">
        <w:rPr>
          <w:bCs/>
        </w:rPr>
        <w:t>s used</w:t>
      </w:r>
      <w:r>
        <w:rPr>
          <w:bCs/>
        </w:rPr>
        <w:t>. E.g. if the full information is sent by letter, and the LRCP chooses to also send an SMS message advising only that an important letter is on its way (but the SMS does not replicate all the switching information), then letter is the only means which should be reported.</w:t>
      </w:r>
    </w:p>
    <w:p w14:paraId="1021AE6D" w14:textId="77777777" w:rsidR="003555B7" w:rsidRDefault="003555B7" w:rsidP="009036BF">
      <w:pPr>
        <w:rPr>
          <w:bCs/>
        </w:rPr>
      </w:pPr>
    </w:p>
    <w:p w14:paraId="1C6C7E00" w14:textId="16AB4B57" w:rsidR="003555B7" w:rsidRDefault="003555B7" w:rsidP="009036BF">
      <w:pPr>
        <w:rPr>
          <w:bCs/>
        </w:rPr>
      </w:pPr>
      <w:r>
        <w:rPr>
          <w:bCs/>
        </w:rPr>
        <w:t xml:space="preserve">Where switching information is sent to the customer, it should be sent via the fastest means available or via a communication channel requested for contact by the customer. </w:t>
      </w:r>
    </w:p>
    <w:p w14:paraId="5738C8AE" w14:textId="77777777" w:rsidR="00DD2F5C" w:rsidRDefault="00DD2F5C" w:rsidP="009036BF">
      <w:pPr>
        <w:rPr>
          <w:bCs/>
        </w:rPr>
      </w:pPr>
    </w:p>
    <w:p w14:paraId="38779F64" w14:textId="3630D7C6" w:rsidR="00DD2F5C" w:rsidRDefault="00DD2F5C" w:rsidP="00C9019E">
      <w:pPr>
        <w:spacing w:after="120"/>
        <w:rPr>
          <w:bCs/>
        </w:rPr>
      </w:pPr>
      <w:r>
        <w:rPr>
          <w:bCs/>
        </w:rPr>
        <w:t xml:space="preserve">Additional information </w:t>
      </w:r>
      <w:r w:rsidR="00B70263">
        <w:rPr>
          <w:bCs/>
        </w:rPr>
        <w:t xml:space="preserve">must </w:t>
      </w:r>
      <w:r>
        <w:rPr>
          <w:bCs/>
        </w:rPr>
        <w:t>be provided alongside each method as follows:</w:t>
      </w:r>
    </w:p>
    <w:tbl>
      <w:tblPr>
        <w:tblStyle w:val="TableGrid"/>
        <w:tblW w:w="0" w:type="auto"/>
        <w:tblInd w:w="562" w:type="dxa"/>
        <w:tblLook w:val="04A0" w:firstRow="1" w:lastRow="0" w:firstColumn="1" w:lastColumn="0" w:noHBand="0" w:noVBand="1"/>
      </w:tblPr>
      <w:tblGrid>
        <w:gridCol w:w="964"/>
        <w:gridCol w:w="7699"/>
        <w:gridCol w:w="1231"/>
      </w:tblGrid>
      <w:tr w:rsidR="00DD2F5C" w:rsidRPr="00C9019E" w14:paraId="0144990F" w14:textId="77777777" w:rsidTr="00E95C8C">
        <w:trPr>
          <w:tblHeader/>
        </w:trPr>
        <w:tc>
          <w:tcPr>
            <w:tcW w:w="983" w:type="dxa"/>
          </w:tcPr>
          <w:p w14:paraId="64DBE54F" w14:textId="3FB0830E" w:rsidR="00DD2F5C" w:rsidRPr="005C198A" w:rsidRDefault="00DD2F5C" w:rsidP="009036BF">
            <w:pPr>
              <w:rPr>
                <w:b/>
                <w:bCs/>
              </w:rPr>
            </w:pPr>
            <w:r w:rsidRPr="005C198A">
              <w:rPr>
                <w:b/>
                <w:bCs/>
              </w:rPr>
              <w:t>Method</w:t>
            </w:r>
          </w:p>
        </w:tc>
        <w:tc>
          <w:tcPr>
            <w:tcW w:w="8373" w:type="dxa"/>
            <w:gridSpan w:val="2"/>
          </w:tcPr>
          <w:p w14:paraId="62F8E3B6" w14:textId="71A0892D" w:rsidR="00DD2F5C" w:rsidRPr="005C198A" w:rsidRDefault="00DD2F5C" w:rsidP="009036BF">
            <w:pPr>
              <w:rPr>
                <w:b/>
                <w:bCs/>
              </w:rPr>
            </w:pPr>
            <w:r w:rsidRPr="005C198A">
              <w:rPr>
                <w:b/>
                <w:bCs/>
              </w:rPr>
              <w:t>Additional information</w:t>
            </w:r>
          </w:p>
        </w:tc>
      </w:tr>
      <w:tr w:rsidR="00DD2F5C" w14:paraId="12FADADA" w14:textId="77777777" w:rsidTr="00E95C8C">
        <w:tc>
          <w:tcPr>
            <w:tcW w:w="983" w:type="dxa"/>
          </w:tcPr>
          <w:p w14:paraId="13546CA3" w14:textId="3CAA8A14" w:rsidR="00DD2F5C" w:rsidRPr="005C198A" w:rsidRDefault="00DD2F5C" w:rsidP="009036BF">
            <w:pPr>
              <w:rPr>
                <w:bCs/>
              </w:rPr>
            </w:pPr>
            <w:r w:rsidRPr="005C198A">
              <w:rPr>
                <w:bCs/>
              </w:rPr>
              <w:t>Email</w:t>
            </w:r>
          </w:p>
        </w:tc>
        <w:tc>
          <w:tcPr>
            <w:tcW w:w="8373" w:type="dxa"/>
            <w:gridSpan w:val="2"/>
          </w:tcPr>
          <w:p w14:paraId="1CE9437A" w14:textId="77D3C8CB" w:rsidR="00E95C8C" w:rsidRDefault="00DD2F5C" w:rsidP="00E95C8C">
            <w:r w:rsidRPr="005C198A">
              <w:rPr>
                <w:bCs/>
              </w:rPr>
              <w:t xml:space="preserve">Masked email address: first </w:t>
            </w:r>
            <w:r w:rsidR="00947FAC" w:rsidRPr="005C198A">
              <w:rPr>
                <w:bCs/>
              </w:rPr>
              <w:t>few</w:t>
            </w:r>
            <w:r w:rsidRPr="005C198A">
              <w:rPr>
                <w:bCs/>
              </w:rPr>
              <w:t xml:space="preserve"> characters of </w:t>
            </w:r>
            <w:r w:rsidR="00D13777" w:rsidRPr="005C198A">
              <w:rPr>
                <w:bCs/>
              </w:rPr>
              <w:t>“username” element and full “domain” element, all other characters replaced with *</w:t>
            </w:r>
            <w:r w:rsidR="00947FAC" w:rsidRPr="005C198A">
              <w:rPr>
                <w:bCs/>
              </w:rPr>
              <w:t xml:space="preserve">. </w:t>
            </w:r>
            <w:r w:rsidR="00E95C8C" w:rsidRPr="00B72E1E">
              <w:t>If the information were sent by email, this property contains an obfuscated copy of the email address. The domain should be fully visible to aid the customer to identify the email hosting provider the email went to. It Is recommended to mask all but 2 characters of the email address. If the addressee is 4 or 5 characters, then all but 1 character must be masked, and if the addressee is less than 4 characters then all characters of the addressee must be obfuscated. For exampl</w:t>
            </w:r>
            <w:r w:rsidR="00E95C8C">
              <w:t>e:</w:t>
            </w:r>
          </w:p>
          <w:p w14:paraId="3BCE71AB" w14:textId="77777777" w:rsidR="00E95C8C" w:rsidRDefault="00E95C8C" w:rsidP="00E95C8C"/>
          <w:p w14:paraId="79EB787F" w14:textId="77777777" w:rsidR="00E95C8C" w:rsidRPr="000F73FA" w:rsidRDefault="00E95C8C" w:rsidP="00E95C8C">
            <w:pPr>
              <w:rPr>
                <w:rStyle w:val="Style1"/>
              </w:rPr>
            </w:pPr>
            <w:r w:rsidRPr="000F73FA">
              <w:rPr>
                <w:rStyle w:val="Style1"/>
              </w:rPr>
              <w:t>***@hotmail.com</w:t>
            </w:r>
          </w:p>
          <w:p w14:paraId="597A95FF" w14:textId="77777777" w:rsidR="00E95C8C" w:rsidRPr="000F73FA" w:rsidRDefault="00E95C8C" w:rsidP="00E95C8C">
            <w:pPr>
              <w:rPr>
                <w:rStyle w:val="Style1"/>
              </w:rPr>
            </w:pPr>
            <w:r w:rsidRPr="000F73FA">
              <w:rPr>
                <w:rStyle w:val="Style1"/>
              </w:rPr>
              <w:t>d***@hotmail.com</w:t>
            </w:r>
          </w:p>
          <w:p w14:paraId="4ED94D33" w14:textId="77777777" w:rsidR="00E95C8C" w:rsidRPr="000F73FA" w:rsidRDefault="00E95C8C" w:rsidP="00E95C8C">
            <w:pPr>
              <w:rPr>
                <w:rStyle w:val="Style1"/>
              </w:rPr>
            </w:pPr>
            <w:r w:rsidRPr="000F73FA">
              <w:rPr>
                <w:rStyle w:val="Style1"/>
              </w:rPr>
              <w:t>d****@hotmail.com</w:t>
            </w:r>
          </w:p>
          <w:p w14:paraId="01737725" w14:textId="77777777" w:rsidR="00E95C8C" w:rsidRPr="000F73FA" w:rsidRDefault="00E95C8C" w:rsidP="00E95C8C">
            <w:pPr>
              <w:rPr>
                <w:rStyle w:val="Style1"/>
              </w:rPr>
            </w:pPr>
            <w:r w:rsidRPr="000F73FA">
              <w:rPr>
                <w:rStyle w:val="Style1"/>
              </w:rPr>
              <w:t>d*****e@hotmail.com</w:t>
            </w:r>
          </w:p>
          <w:p w14:paraId="45AE8335" w14:textId="77777777" w:rsidR="00E95C8C" w:rsidRPr="000F73FA" w:rsidRDefault="00E95C8C" w:rsidP="00E95C8C">
            <w:pPr>
              <w:rPr>
                <w:rStyle w:val="Style1"/>
              </w:rPr>
            </w:pPr>
            <w:r w:rsidRPr="000F73FA">
              <w:rPr>
                <w:rStyle w:val="Style1"/>
              </w:rPr>
              <w:t>d******y@hotmail.com</w:t>
            </w:r>
          </w:p>
          <w:p w14:paraId="28D87485" w14:textId="45A3434E" w:rsidR="00AD4177" w:rsidRPr="005C198A" w:rsidRDefault="00AD4177" w:rsidP="00947FAC">
            <w:pPr>
              <w:rPr>
                <w:bCs/>
              </w:rPr>
            </w:pPr>
          </w:p>
        </w:tc>
      </w:tr>
      <w:tr w:rsidR="00D13777" w14:paraId="52C89DBA" w14:textId="77777777" w:rsidTr="00E95C8C">
        <w:tc>
          <w:tcPr>
            <w:tcW w:w="983" w:type="dxa"/>
          </w:tcPr>
          <w:p w14:paraId="00A46B39" w14:textId="30BBE15C" w:rsidR="00D13777" w:rsidRPr="005C198A" w:rsidRDefault="00D13777" w:rsidP="009036BF">
            <w:pPr>
              <w:rPr>
                <w:bCs/>
              </w:rPr>
            </w:pPr>
            <w:r w:rsidRPr="005C198A">
              <w:rPr>
                <w:bCs/>
              </w:rPr>
              <w:t>SMS</w:t>
            </w:r>
          </w:p>
        </w:tc>
        <w:tc>
          <w:tcPr>
            <w:tcW w:w="8373" w:type="dxa"/>
            <w:gridSpan w:val="2"/>
          </w:tcPr>
          <w:p w14:paraId="3971F0BA" w14:textId="77777777" w:rsidR="002E00EB" w:rsidRPr="00D53E0D" w:rsidRDefault="00D13777" w:rsidP="009036BF">
            <w:pPr>
              <w:rPr>
                <w:bCs/>
              </w:rPr>
            </w:pPr>
            <w:r w:rsidRPr="00D53E0D">
              <w:rPr>
                <w:bCs/>
              </w:rPr>
              <w:t>Masked mobile number</w:t>
            </w:r>
            <w:r w:rsidR="009F66DF" w:rsidRPr="00D53E0D">
              <w:rPr>
                <w:bCs/>
              </w:rPr>
              <w:t>:</w:t>
            </w:r>
          </w:p>
          <w:p w14:paraId="32C15A6B" w14:textId="40348227" w:rsidR="00D13777" w:rsidRPr="00D53E0D" w:rsidRDefault="009F66DF" w:rsidP="009036BF">
            <w:pPr>
              <w:rPr>
                <w:bCs/>
              </w:rPr>
            </w:pPr>
            <w:r w:rsidRPr="00D53E0D">
              <w:rPr>
                <w:bCs/>
              </w:rPr>
              <w:t xml:space="preserve">If the LRCP stores the SMS number in UK format, </w:t>
            </w:r>
            <w:r w:rsidR="00C9019E" w:rsidRPr="00D53E0D">
              <w:rPr>
                <w:bCs/>
              </w:rPr>
              <w:t xml:space="preserve">first and last three digits, all other digits replaced with *, </w:t>
            </w:r>
            <w:r w:rsidR="00D13777" w:rsidRPr="00D53E0D">
              <w:rPr>
                <w:bCs/>
              </w:rPr>
              <w:t>e.g:</w:t>
            </w:r>
          </w:p>
          <w:p w14:paraId="2F1FCA94" w14:textId="2359F110" w:rsidR="002E00EB" w:rsidRPr="00D53E0D" w:rsidRDefault="00D53E0D" w:rsidP="00357B27">
            <w:pPr>
              <w:ind w:left="567"/>
              <w:rPr>
                <w:bCs/>
              </w:rPr>
            </w:pPr>
            <w:r w:rsidRPr="00D53E0D">
              <w:rPr>
                <w:bCs/>
              </w:rPr>
              <w:t>****</w:t>
            </w:r>
            <w:r w:rsidR="00D13777" w:rsidRPr="00D53E0D">
              <w:rPr>
                <w:bCs/>
              </w:rPr>
              <w:t>****</w:t>
            </w:r>
            <w:r w:rsidRPr="00D53E0D">
              <w:rPr>
                <w:bCs/>
              </w:rPr>
              <w:t>*</w:t>
            </w:r>
            <w:r w:rsidR="00D13777" w:rsidRPr="00D53E0D">
              <w:rPr>
                <w:bCs/>
              </w:rPr>
              <w:t>13</w:t>
            </w:r>
          </w:p>
          <w:p w14:paraId="7430A478" w14:textId="63362469" w:rsidR="00B70263" w:rsidRPr="00D53E0D" w:rsidRDefault="00B70263" w:rsidP="00B70263">
            <w:pPr>
              <w:rPr>
                <w:bCs/>
              </w:rPr>
            </w:pPr>
            <w:r w:rsidRPr="00D53E0D">
              <w:rPr>
                <w:bCs/>
              </w:rPr>
              <w:t>If the LRCP supports SMS numbers in international format, the country code and first two significant digits after country code should not be masked, e.g:</w:t>
            </w:r>
          </w:p>
          <w:p w14:paraId="092281CA" w14:textId="26874307" w:rsidR="00B70263" w:rsidRPr="00D53E0D" w:rsidRDefault="00B70263" w:rsidP="00357B27">
            <w:pPr>
              <w:ind w:left="567"/>
              <w:rPr>
                <w:bCs/>
              </w:rPr>
            </w:pPr>
            <w:r w:rsidRPr="00D53E0D">
              <w:rPr>
                <w:bCs/>
              </w:rPr>
              <w:t xml:space="preserve">UK example: </w:t>
            </w:r>
            <w:r w:rsidR="00D53E0D" w:rsidRPr="00D53E0D">
              <w:rPr>
                <w:bCs/>
              </w:rPr>
              <w:t>+44***</w:t>
            </w:r>
            <w:r w:rsidRPr="00D53E0D">
              <w:rPr>
                <w:bCs/>
              </w:rPr>
              <w:t>****</w:t>
            </w:r>
            <w:r w:rsidR="00623019" w:rsidRPr="00D53E0D">
              <w:rPr>
                <w:bCs/>
              </w:rPr>
              <w:t>**</w:t>
            </w:r>
            <w:r w:rsidR="00D53E0D" w:rsidRPr="00D53E0D">
              <w:rPr>
                <w:bCs/>
              </w:rPr>
              <w:t>13</w:t>
            </w:r>
          </w:p>
          <w:p w14:paraId="0BD9CEF8" w14:textId="6C1EB662" w:rsidR="00B70263" w:rsidRPr="00D53E0D" w:rsidRDefault="00B70263" w:rsidP="0041777E">
            <w:pPr>
              <w:ind w:left="3445" w:hanging="2878"/>
              <w:rPr>
                <w:bCs/>
              </w:rPr>
            </w:pPr>
            <w:r w:rsidRPr="00D53E0D">
              <w:rPr>
                <w:bCs/>
              </w:rPr>
              <w:t>ROI example: +35</w:t>
            </w:r>
            <w:r w:rsidR="00D53E0D" w:rsidRPr="00D53E0D">
              <w:rPr>
                <w:bCs/>
              </w:rPr>
              <w:t>****</w:t>
            </w:r>
            <w:r w:rsidRPr="00D53E0D">
              <w:rPr>
                <w:bCs/>
              </w:rPr>
              <w:t>***</w:t>
            </w:r>
            <w:r w:rsidR="00623019" w:rsidRPr="00D53E0D">
              <w:rPr>
                <w:bCs/>
              </w:rPr>
              <w:t>*</w:t>
            </w:r>
            <w:r w:rsidR="00D53E0D" w:rsidRPr="00D53E0D">
              <w:rPr>
                <w:bCs/>
              </w:rPr>
              <w:t xml:space="preserve">13 </w:t>
            </w:r>
            <w:r w:rsidR="00CB6B4F" w:rsidRPr="00D53E0D">
              <w:rPr>
                <w:bCs/>
              </w:rPr>
              <w:t xml:space="preserve">or </w:t>
            </w:r>
            <w:r w:rsidR="00357B27" w:rsidRPr="00D53E0D">
              <w:rPr>
                <w:bCs/>
              </w:rPr>
              <w:t>(an alternative is +35</w:t>
            </w:r>
            <w:r w:rsidR="00D53E0D" w:rsidRPr="00D53E0D">
              <w:rPr>
                <w:bCs/>
              </w:rPr>
              <w:t>**</w:t>
            </w:r>
            <w:r w:rsidR="00357B27" w:rsidRPr="00D53E0D">
              <w:rPr>
                <w:bCs/>
              </w:rPr>
              <w:t>*****</w:t>
            </w:r>
            <w:r w:rsidR="00623019" w:rsidRPr="00D53E0D">
              <w:rPr>
                <w:bCs/>
              </w:rPr>
              <w:t>*</w:t>
            </w:r>
            <w:r w:rsidR="00D53E0D" w:rsidRPr="00D53E0D">
              <w:rPr>
                <w:bCs/>
              </w:rPr>
              <w:t>13</w:t>
            </w:r>
            <w:r w:rsidR="00623019" w:rsidRPr="00D53E0D">
              <w:rPr>
                <w:bCs/>
              </w:rPr>
              <w:t xml:space="preserve"> </w:t>
            </w:r>
            <w:r w:rsidR="00CB6B4F" w:rsidRPr="00D53E0D">
              <w:rPr>
                <w:bCs/>
              </w:rPr>
              <w:t>if</w:t>
            </w:r>
            <w:r w:rsidR="00357B27" w:rsidRPr="00D53E0D">
              <w:rPr>
                <w:bCs/>
              </w:rPr>
              <w:t xml:space="preserve"> easier to implement)</w:t>
            </w:r>
          </w:p>
          <w:p w14:paraId="3EB221D4" w14:textId="2E7BF6B3" w:rsidR="001966E2" w:rsidRPr="00D53E0D" w:rsidRDefault="00B70263" w:rsidP="009036BF">
            <w:pPr>
              <w:rPr>
                <w:bCs/>
              </w:rPr>
            </w:pPr>
            <w:r w:rsidRPr="00D53E0D">
              <w:rPr>
                <w:bCs/>
              </w:rPr>
              <w:t>The masked number may optionally include spaces (which should not be replaced with *) and (0)</w:t>
            </w:r>
            <w:r w:rsidRPr="00D53E0D">
              <w:rPr>
                <w:rStyle w:val="FootnoteReference"/>
                <w:bCs/>
              </w:rPr>
              <w:footnoteReference w:id="8"/>
            </w:r>
            <w:r w:rsidRPr="00D53E0D">
              <w:rPr>
                <w:bCs/>
              </w:rPr>
              <w:t xml:space="preserve">, e.g. +44 (0) </w:t>
            </w:r>
            <w:r w:rsidR="00D53E0D" w:rsidRPr="00D53E0D">
              <w:rPr>
                <w:bCs/>
              </w:rPr>
              <w:t>**</w:t>
            </w:r>
            <w:r w:rsidRPr="00D53E0D">
              <w:rPr>
                <w:bCs/>
              </w:rPr>
              <w:t>** ***</w:t>
            </w:r>
            <w:r w:rsidR="00D53E0D" w:rsidRPr="00D53E0D">
              <w:rPr>
                <w:bCs/>
              </w:rPr>
              <w:t>*</w:t>
            </w:r>
            <w:r w:rsidRPr="00D53E0D">
              <w:rPr>
                <w:bCs/>
              </w:rPr>
              <w:t>13</w:t>
            </w:r>
          </w:p>
        </w:tc>
      </w:tr>
      <w:tr w:rsidR="00C9019E" w14:paraId="6085BC9B" w14:textId="77777777" w:rsidTr="00E95C8C">
        <w:tc>
          <w:tcPr>
            <w:tcW w:w="983" w:type="dxa"/>
          </w:tcPr>
          <w:p w14:paraId="6283AA75" w14:textId="7327B2D1" w:rsidR="00C9019E" w:rsidRPr="005C198A" w:rsidRDefault="00B46369" w:rsidP="009036BF">
            <w:pPr>
              <w:rPr>
                <w:bCs/>
              </w:rPr>
            </w:pPr>
            <w:r>
              <w:rPr>
                <w:bCs/>
              </w:rPr>
              <w:t>Post</w:t>
            </w:r>
          </w:p>
        </w:tc>
        <w:tc>
          <w:tcPr>
            <w:tcW w:w="8373" w:type="dxa"/>
            <w:gridSpan w:val="2"/>
          </w:tcPr>
          <w:p w14:paraId="702F4562" w14:textId="7147BCCB" w:rsidR="00C9019E" w:rsidRPr="005C198A" w:rsidRDefault="003555B7" w:rsidP="009036BF">
            <w:pPr>
              <w:rPr>
                <w:bCs/>
              </w:rPr>
            </w:pPr>
            <w:r>
              <w:rPr>
                <w:bCs/>
              </w:rPr>
              <w:t>L</w:t>
            </w:r>
            <w:r w:rsidR="0011290A" w:rsidRPr="005C198A">
              <w:rPr>
                <w:bCs/>
              </w:rPr>
              <w:t>etter will be sent to the contact</w:t>
            </w:r>
            <w:r w:rsidR="00AD4177" w:rsidRPr="005C198A">
              <w:rPr>
                <w:bCs/>
              </w:rPr>
              <w:t>/billing</w:t>
            </w:r>
            <w:r w:rsidR="0011290A" w:rsidRPr="005C198A">
              <w:rPr>
                <w:bCs/>
              </w:rPr>
              <w:t xml:space="preserve"> address as held by the LRCP and there is no need for any additional information to be included in the response.</w:t>
            </w:r>
          </w:p>
        </w:tc>
      </w:tr>
      <w:tr w:rsidR="00560A4E" w14:paraId="50E82F37" w14:textId="77777777" w:rsidTr="00E95C8C">
        <w:trPr>
          <w:gridAfter w:val="1"/>
          <w:wAfter w:w="1440" w:type="dxa"/>
        </w:trPr>
        <w:tc>
          <w:tcPr>
            <w:tcW w:w="983" w:type="dxa"/>
          </w:tcPr>
          <w:p w14:paraId="29E13B66" w14:textId="5A6FAC74" w:rsidR="00560A4E" w:rsidRPr="005C198A" w:rsidRDefault="00560A4E" w:rsidP="009036BF">
            <w:pPr>
              <w:rPr>
                <w:bCs/>
              </w:rPr>
            </w:pPr>
            <w:r>
              <w:rPr>
                <w:bCs/>
              </w:rPr>
              <w:t>Verbally</w:t>
            </w:r>
          </w:p>
        </w:tc>
        <w:tc>
          <w:tcPr>
            <w:tcW w:w="8373" w:type="dxa"/>
          </w:tcPr>
          <w:p w14:paraId="40B09245" w14:textId="0575DE93" w:rsidR="00560A4E" w:rsidRPr="005C198A" w:rsidRDefault="00746431" w:rsidP="009036BF">
            <w:pPr>
              <w:rPr>
                <w:bCs/>
              </w:rPr>
            </w:pPr>
            <w:r>
              <w:rPr>
                <w:bCs/>
              </w:rPr>
              <w:t>Impacts have been provided verbally to the customer.</w:t>
            </w:r>
          </w:p>
        </w:tc>
      </w:tr>
      <w:tr w:rsidR="00D53EA9" w14:paraId="4303E089" w14:textId="77777777" w:rsidTr="00E95C8C">
        <w:tc>
          <w:tcPr>
            <w:tcW w:w="983" w:type="dxa"/>
          </w:tcPr>
          <w:p w14:paraId="590B5B79" w14:textId="6822A6DD" w:rsidR="00D53EA9" w:rsidRPr="005C198A" w:rsidRDefault="00D53EA9" w:rsidP="009036BF">
            <w:pPr>
              <w:rPr>
                <w:bCs/>
              </w:rPr>
            </w:pPr>
            <w:r w:rsidRPr="005C198A">
              <w:rPr>
                <w:bCs/>
              </w:rPr>
              <w:t xml:space="preserve">Not </w:t>
            </w:r>
            <w:r w:rsidR="00D875EC">
              <w:rPr>
                <w:bCs/>
              </w:rPr>
              <w:t>Sent</w:t>
            </w:r>
          </w:p>
        </w:tc>
        <w:tc>
          <w:tcPr>
            <w:tcW w:w="8373" w:type="dxa"/>
            <w:gridSpan w:val="2"/>
          </w:tcPr>
          <w:p w14:paraId="23C12061" w14:textId="6C22FE9F" w:rsidR="00D53EA9" w:rsidRPr="005C198A" w:rsidRDefault="00D53EA9" w:rsidP="009036BF">
            <w:pPr>
              <w:rPr>
                <w:bCs/>
              </w:rPr>
            </w:pPr>
            <w:r w:rsidRPr="005C198A">
              <w:rPr>
                <w:bCs/>
              </w:rPr>
              <w:t>This is to be used if</w:t>
            </w:r>
            <w:r w:rsidR="003D1FCE">
              <w:rPr>
                <w:bCs/>
              </w:rPr>
              <w:t xml:space="preserve"> the LRCP does not issue </w:t>
            </w:r>
            <w:r w:rsidR="006B0323" w:rsidRPr="005C198A">
              <w:rPr>
                <w:bCs/>
              </w:rPr>
              <w:t xml:space="preserve">impacts of switching </w:t>
            </w:r>
            <w:r w:rsidR="003D1FCE">
              <w:rPr>
                <w:bCs/>
              </w:rPr>
              <w:t>for reasons other than rate limiting</w:t>
            </w:r>
            <w:r w:rsidR="00417D50" w:rsidRPr="005C198A">
              <w:rPr>
                <w:bCs/>
              </w:rPr>
              <w:t>.</w:t>
            </w:r>
          </w:p>
        </w:tc>
      </w:tr>
    </w:tbl>
    <w:p w14:paraId="1E6473DA" w14:textId="77777777" w:rsidR="00307404" w:rsidRDefault="00307404" w:rsidP="009036BF">
      <w:pPr>
        <w:rPr>
          <w:bCs/>
        </w:rPr>
      </w:pPr>
    </w:p>
    <w:p w14:paraId="1BC96926" w14:textId="1C119028" w:rsidR="00F34F60" w:rsidRPr="00AF2AA4" w:rsidRDefault="00307404" w:rsidP="00F34F60">
      <w:r>
        <w:rPr>
          <w:bCs/>
        </w:rPr>
        <w:t xml:space="preserve">GRCPs must be able to handle a potential </w:t>
      </w:r>
      <w:r w:rsidR="007D641E">
        <w:rPr>
          <w:bCs/>
        </w:rPr>
        <w:t>list and</w:t>
      </w:r>
      <w:r>
        <w:rPr>
          <w:bCs/>
        </w:rPr>
        <w:t xml:space="preserve"> advise the customer which </w:t>
      </w:r>
      <w:r w:rsidR="00DD2F5C">
        <w:rPr>
          <w:bCs/>
        </w:rPr>
        <w:t xml:space="preserve">methods </w:t>
      </w:r>
      <w:r>
        <w:rPr>
          <w:bCs/>
        </w:rPr>
        <w:t>have been used.</w:t>
      </w:r>
      <w:r w:rsidR="00F34F60">
        <w:rPr>
          <w:bCs/>
        </w:rPr>
        <w:t xml:space="preserve"> </w:t>
      </w:r>
      <w:r w:rsidR="00F34F60">
        <w:t>Where the impacts of switching have</w:t>
      </w:r>
      <w:r w:rsidR="00241832">
        <w:t xml:space="preserve"> already be issued </w:t>
      </w:r>
      <w:r w:rsidR="00A648C0">
        <w:t xml:space="preserve">recently and there are no new updates.  </w:t>
      </w:r>
      <w:r w:rsidR="00241832">
        <w:t xml:space="preserve">which </w:t>
      </w:r>
      <w:r w:rsidR="00F34F60">
        <w:t>response code should confirm this to the GRCP along with the date of last issue.</w:t>
      </w:r>
    </w:p>
    <w:p w14:paraId="0DB656FB" w14:textId="18D39D51" w:rsidR="00307404" w:rsidRDefault="00307404" w:rsidP="009036BF">
      <w:pPr>
        <w:rPr>
          <w:bCs/>
        </w:rPr>
      </w:pPr>
    </w:p>
    <w:p w14:paraId="7D470C78" w14:textId="77777777" w:rsidR="00B70263" w:rsidRDefault="00B70263" w:rsidP="00B70263">
      <w:pPr>
        <w:rPr>
          <w:bCs/>
        </w:rPr>
      </w:pPr>
    </w:p>
    <w:p w14:paraId="2F971069" w14:textId="5860E970" w:rsidR="003E5FF2" w:rsidRPr="00976BD4" w:rsidRDefault="00A02F91" w:rsidP="00BC3A9C">
      <w:pPr>
        <w:pStyle w:val="Heading2"/>
      </w:pPr>
      <w:bookmarkStart w:id="113" w:name="_Toc95923019"/>
      <w:bookmarkStart w:id="114" w:name="_Toc204869059"/>
      <w:bookmarkEnd w:id="113"/>
      <w:r w:rsidRPr="00976BD4">
        <w:t>B</w:t>
      </w:r>
      <w:r w:rsidR="003E5FF2" w:rsidRPr="00976BD4">
        <w:t>SW1.</w:t>
      </w:r>
      <w:r w:rsidR="0091657E">
        <w:t>19</w:t>
      </w:r>
      <w:r w:rsidR="0091657E" w:rsidRPr="00976BD4">
        <w:t xml:space="preserve"> </w:t>
      </w:r>
      <w:r w:rsidR="003E5FF2" w:rsidRPr="00976BD4">
        <w:t xml:space="preserve">Losing </w:t>
      </w:r>
      <w:r w:rsidR="00F8611E" w:rsidRPr="00976BD4">
        <w:t xml:space="preserve">retail </w:t>
      </w:r>
      <w:r w:rsidR="003E5FF2" w:rsidRPr="00976BD4">
        <w:t>provider send</w:t>
      </w:r>
      <w:r w:rsidR="005C22CF" w:rsidRPr="00976BD4">
        <w:t>s</w:t>
      </w:r>
      <w:r w:rsidR="003E5FF2" w:rsidRPr="00976BD4">
        <w:t xml:space="preserve"> switching information to their customer</w:t>
      </w:r>
      <w:bookmarkEnd w:id="114"/>
    </w:p>
    <w:p w14:paraId="77606EF1" w14:textId="200E391F" w:rsidR="002E00EB" w:rsidRDefault="005B130A" w:rsidP="003E5FF2">
      <w:r w:rsidRPr="004E5327">
        <w:t xml:space="preserve">Where </w:t>
      </w:r>
      <w:r w:rsidR="002760D5" w:rsidRPr="004E5327">
        <w:t xml:space="preserve">Switching information </w:t>
      </w:r>
      <w:r w:rsidRPr="004E5327">
        <w:t xml:space="preserve">is sent to the customer, it </w:t>
      </w:r>
      <w:r w:rsidR="002760D5" w:rsidRPr="004E5327">
        <w:t xml:space="preserve">should </w:t>
      </w:r>
      <w:r w:rsidR="00604768" w:rsidRPr="004E5327">
        <w:t>include as a minimum</w:t>
      </w:r>
      <w:r w:rsidRPr="004E5327">
        <w:t>;</w:t>
      </w:r>
      <w:r w:rsidR="00604768" w:rsidRPr="004E5327">
        <w:t xml:space="preserve"> that a switch</w:t>
      </w:r>
      <w:r w:rsidR="00710C64" w:rsidRPr="004E5327">
        <w:t>ing</w:t>
      </w:r>
      <w:r w:rsidR="00604768" w:rsidRPr="004E5327">
        <w:t xml:space="preserve"> </w:t>
      </w:r>
      <w:r w:rsidR="00F45E33" w:rsidRPr="004E5327">
        <w:t>m</w:t>
      </w:r>
      <w:r w:rsidR="00710C64" w:rsidRPr="004E5327">
        <w:t>atch</w:t>
      </w:r>
      <w:r w:rsidR="007E031C" w:rsidRPr="004E5327">
        <w:t xml:space="preserve"> has been made</w:t>
      </w:r>
      <w:r w:rsidR="00604768" w:rsidRPr="004E5327">
        <w:t xml:space="preserve">, </w:t>
      </w:r>
      <w:r w:rsidR="00002EDF">
        <w:t xml:space="preserve">the identity of the GRCP, </w:t>
      </w:r>
      <w:r w:rsidR="00604768" w:rsidRPr="004E5327">
        <w:t>which services are be</w:t>
      </w:r>
      <w:r w:rsidR="007E031C" w:rsidRPr="004E5327">
        <w:t>ing matched which if progressed,</w:t>
      </w:r>
      <w:r w:rsidR="00604768" w:rsidRPr="004E5327">
        <w:t xml:space="preserve"> </w:t>
      </w:r>
      <w:r w:rsidR="00440FFA" w:rsidRPr="004E5327">
        <w:t xml:space="preserve">will be </w:t>
      </w:r>
      <w:r w:rsidR="00604768" w:rsidRPr="004E5327">
        <w:t>switched away</w:t>
      </w:r>
      <w:r w:rsidR="00440FFA" w:rsidRPr="004E5327">
        <w:t xml:space="preserve"> and </w:t>
      </w:r>
      <w:r w:rsidR="00604768" w:rsidRPr="004E5327">
        <w:t xml:space="preserve">any </w:t>
      </w:r>
      <w:r w:rsidR="002760D5" w:rsidRPr="004E5327">
        <w:t>early terminations charges.</w:t>
      </w:r>
      <w:r w:rsidR="002E00EB" w:rsidRPr="004E5327">
        <w:t xml:space="preserve"> </w:t>
      </w:r>
      <w:r w:rsidR="002760D5" w:rsidRPr="004E5327">
        <w:t>It is also considered best practice to highlight where other associated services may be impacted; for example</w:t>
      </w:r>
      <w:r w:rsidR="00604768" w:rsidRPr="004E5327">
        <w:t>,</w:t>
      </w:r>
      <w:r w:rsidR="002760D5" w:rsidRPr="004E5327">
        <w:t xml:space="preserve"> static I</w:t>
      </w:r>
      <w:r w:rsidR="00CB6B4F" w:rsidRPr="004E5327">
        <w:t>P</w:t>
      </w:r>
      <w:r w:rsidR="002760D5" w:rsidRPr="004E5327">
        <w:t>s, linked software</w:t>
      </w:r>
      <w:r w:rsidR="00CB6B4F" w:rsidRPr="004E5327">
        <w:t xml:space="preserve">, </w:t>
      </w:r>
      <w:r w:rsidR="00604768" w:rsidRPr="004E5327">
        <w:t>or battery back-up.</w:t>
      </w:r>
    </w:p>
    <w:p w14:paraId="1563EDE0" w14:textId="03F8B5BB" w:rsidR="005B130A" w:rsidRDefault="005B130A" w:rsidP="003E5FF2"/>
    <w:p w14:paraId="1E3C8D3C" w14:textId="1BB18DA8" w:rsidR="005B130A" w:rsidRDefault="005B130A" w:rsidP="00BC3A9C">
      <w:r>
        <w:t>The losing retail provider will send the switching information directly to their customer.</w:t>
      </w:r>
      <w:r w:rsidR="002E00EB">
        <w:t xml:space="preserve"> </w:t>
      </w:r>
      <w:r>
        <w:t>If the provider holds an email address for the customer (and the customer has not previously asked for all future communications by letter), the provider will send an email communication to their customers. The losing provider should ensure that this email is sent without any unnecessary delay.</w:t>
      </w:r>
    </w:p>
    <w:p w14:paraId="0095B578" w14:textId="77777777" w:rsidR="005B130A" w:rsidRDefault="005B130A" w:rsidP="005B130A"/>
    <w:p w14:paraId="391E2FDB" w14:textId="195B704D" w:rsidR="002E00EB" w:rsidRDefault="005B130A" w:rsidP="005B130A">
      <w:r>
        <w:t>If the provider does not hold an email address (or the customer has previously opted out of email communication), the provider will send a letter using their print and dispatch mechanisms</w:t>
      </w:r>
      <w:r w:rsidR="007030A3">
        <w:t xml:space="preserve"> or other appropriate means</w:t>
      </w:r>
      <w:r>
        <w:t>.</w:t>
      </w:r>
    </w:p>
    <w:p w14:paraId="3BA32074" w14:textId="62A3987F" w:rsidR="005B130A" w:rsidRDefault="005B130A" w:rsidP="005B130A"/>
    <w:p w14:paraId="5FF20CB6" w14:textId="14685483" w:rsidR="004E5327" w:rsidRPr="004E5327" w:rsidRDefault="004E5327" w:rsidP="00B93E48">
      <w:r w:rsidRPr="004E5327">
        <w:t xml:space="preserve">Where a customer match is completed in isolation without service match information it may not be possible to give the full impacts of switching at this stage, as impacts may be service specific. In this instance the impacts of switching confirmation message should be used as an indicator as to whether and how the Losing Retail CP issues impacts of switching notices. </w:t>
      </w:r>
    </w:p>
    <w:p w14:paraId="69BF561E" w14:textId="77777777" w:rsidR="004E5327" w:rsidRDefault="004E5327" w:rsidP="005B130A"/>
    <w:p w14:paraId="4DEEB93E" w14:textId="2B723C1D" w:rsidR="00976BD4" w:rsidRDefault="00976BD4" w:rsidP="00976BD4">
      <w:pPr>
        <w:pStyle w:val="Heading3"/>
      </w:pPr>
      <w:bookmarkStart w:id="115" w:name="_Toc204869060"/>
      <w:r>
        <w:t>Rate Limiting</w:t>
      </w:r>
      <w:bookmarkEnd w:id="115"/>
    </w:p>
    <w:p w14:paraId="352D5126" w14:textId="017EF278" w:rsidR="00976BD4" w:rsidRDefault="00976BD4" w:rsidP="00976BD4">
      <w:r>
        <w:t>There is a legitimate worry about whether a malicious actor could use (maybe multiple) GRCP sales journeys to trigger dispatch of multiple switching information</w:t>
      </w:r>
      <w:r w:rsidR="00485EC2">
        <w:t>,</w:t>
      </w:r>
      <w:r>
        <w:t xml:space="preserve"> </w:t>
      </w:r>
      <w:r w:rsidR="00485EC2">
        <w:t xml:space="preserve">or asset list requests, </w:t>
      </w:r>
      <w:r>
        <w:t>with the intent of causing nuisance to an individual, or of causing embarrassment to the UK telecoms industry</w:t>
      </w:r>
      <w:r w:rsidR="007030A3">
        <w:t>.</w:t>
      </w:r>
    </w:p>
    <w:p w14:paraId="268F0037" w14:textId="77777777" w:rsidR="00976BD4" w:rsidRDefault="00976BD4" w:rsidP="00976BD4"/>
    <w:p w14:paraId="5707F68D" w14:textId="65D5D369" w:rsidR="00976BD4" w:rsidRPr="00767BAA" w:rsidRDefault="00976BD4" w:rsidP="00976BD4">
      <w:r>
        <w:t>This industry process permits LRCP to “rate limit” their dispatch of notifications with switching information, triggered by successful match requests.</w:t>
      </w:r>
      <w:r w:rsidR="002E00EB">
        <w:t xml:space="preserve"> </w:t>
      </w:r>
      <w:r w:rsidRPr="00767BAA">
        <w:t xml:space="preserve">This may be applied when the switching information would not be materially different from previously sent information within a </w:t>
      </w:r>
      <w:r w:rsidR="00767BAA" w:rsidRPr="00767BAA">
        <w:t>31-day</w:t>
      </w:r>
      <w:r w:rsidRPr="00767BAA">
        <w:t xml:space="preserve"> period.</w:t>
      </w:r>
    </w:p>
    <w:p w14:paraId="678A5E61" w14:textId="77777777" w:rsidR="00976BD4" w:rsidRPr="00767BAA" w:rsidRDefault="00976BD4" w:rsidP="00976BD4"/>
    <w:p w14:paraId="4253A34D" w14:textId="6B5E7881" w:rsidR="00976BD4" w:rsidRDefault="00976BD4" w:rsidP="00976BD4">
      <w:r w:rsidRPr="00767BAA">
        <w:t xml:space="preserve">If </w:t>
      </w:r>
      <w:proofErr w:type="gramStart"/>
      <w:r w:rsidRPr="00767BAA">
        <w:t>a</w:t>
      </w:r>
      <w:proofErr w:type="gramEnd"/>
      <w:r w:rsidRPr="00767BAA">
        <w:t xml:space="preserve"> RCP decides to implement a rate limit, in their match response, they should indicate the date of last dispatch of switching information, where the current request will be suppressed by the rate limiting</w:t>
      </w:r>
      <w:r w:rsidR="00AF6731" w:rsidRPr="00767BAA">
        <w:t>.</w:t>
      </w:r>
      <w:r w:rsidR="00317706">
        <w:t xml:space="preserve">  Rate limiting is optional for the LRCP.</w:t>
      </w:r>
    </w:p>
    <w:p w14:paraId="16253F0E" w14:textId="77777777" w:rsidR="00E83712" w:rsidRDefault="00E83712" w:rsidP="00976BD4"/>
    <w:p w14:paraId="2C267BD7" w14:textId="0A4E0136" w:rsidR="00E83712" w:rsidRDefault="00E83712" w:rsidP="00976BD4">
      <w:r>
        <w:t>The principle of rate limiting also applie</w:t>
      </w:r>
      <w:r w:rsidR="00444986">
        <w:t>s</w:t>
      </w:r>
      <w:r>
        <w:t xml:space="preserve"> to </w:t>
      </w:r>
      <w:r w:rsidR="00385B85">
        <w:t>asset list production.</w:t>
      </w:r>
      <w:r w:rsidR="007721DB">
        <w:t xml:space="preserve">  In both instances a response code has been created to enable </w:t>
      </w:r>
      <w:r w:rsidR="00704F82">
        <w:t>feedback that rate limiting has been applied.</w:t>
      </w:r>
    </w:p>
    <w:p w14:paraId="0859E552" w14:textId="77777777" w:rsidR="00CD7923" w:rsidRDefault="00CD7923" w:rsidP="00976BD4"/>
    <w:p w14:paraId="0A7F24F8" w14:textId="63DDECD6" w:rsidR="004D4D28" w:rsidRDefault="0098016E" w:rsidP="00DD736C">
      <w:pPr>
        <w:pStyle w:val="Heading2"/>
      </w:pPr>
      <w:bookmarkStart w:id="116" w:name="_Toc200360135"/>
      <w:bookmarkStart w:id="117" w:name="_Toc202814373"/>
      <w:bookmarkStart w:id="118" w:name="_Toc115453466"/>
      <w:bookmarkStart w:id="119" w:name="_Toc115453697"/>
      <w:bookmarkStart w:id="120" w:name="_Toc115453928"/>
      <w:bookmarkStart w:id="121" w:name="_Toc115454161"/>
      <w:bookmarkStart w:id="122" w:name="_Toc95983361"/>
      <w:bookmarkStart w:id="123" w:name="_Toc96343165"/>
      <w:bookmarkStart w:id="124" w:name="_Toc96358189"/>
      <w:bookmarkStart w:id="125" w:name="_Toc96358763"/>
      <w:bookmarkStart w:id="126" w:name="_Toc96428432"/>
      <w:bookmarkStart w:id="127" w:name="_Toc95983362"/>
      <w:bookmarkStart w:id="128" w:name="_Toc96342534"/>
      <w:bookmarkStart w:id="129" w:name="_Toc96342744"/>
      <w:bookmarkStart w:id="130" w:name="_Toc96342956"/>
      <w:bookmarkStart w:id="131" w:name="_Toc96358190"/>
      <w:bookmarkStart w:id="132" w:name="_Toc96358764"/>
      <w:bookmarkStart w:id="133" w:name="_Toc96428433"/>
      <w:bookmarkStart w:id="134" w:name="_Toc95983363"/>
      <w:bookmarkStart w:id="135" w:name="_Toc96342535"/>
      <w:bookmarkStart w:id="136" w:name="_Toc96342745"/>
      <w:bookmarkStart w:id="137" w:name="_Toc96342957"/>
      <w:bookmarkStart w:id="138" w:name="_Toc96343167"/>
      <w:bookmarkStart w:id="139" w:name="_Toc96358191"/>
      <w:bookmarkStart w:id="140" w:name="_Toc96358765"/>
      <w:bookmarkStart w:id="141" w:name="_Toc96428434"/>
      <w:bookmarkStart w:id="142" w:name="_Toc95983364"/>
      <w:bookmarkStart w:id="143" w:name="_Toc96342536"/>
      <w:bookmarkStart w:id="144" w:name="_Toc96342746"/>
      <w:bookmarkStart w:id="145" w:name="_Toc96342958"/>
      <w:bookmarkStart w:id="146" w:name="_Toc96343168"/>
      <w:bookmarkStart w:id="147" w:name="_Toc96358192"/>
      <w:bookmarkStart w:id="148" w:name="_Toc96358766"/>
      <w:bookmarkStart w:id="149" w:name="_Toc96428435"/>
      <w:bookmarkStart w:id="150" w:name="_Toc95983365"/>
      <w:bookmarkStart w:id="151" w:name="_Toc96342537"/>
      <w:bookmarkStart w:id="152" w:name="_Toc96342747"/>
      <w:bookmarkStart w:id="153" w:name="_Toc96342959"/>
      <w:bookmarkStart w:id="154" w:name="_Toc96343169"/>
      <w:bookmarkStart w:id="155" w:name="_Toc96358193"/>
      <w:bookmarkStart w:id="156" w:name="_Toc96358767"/>
      <w:bookmarkStart w:id="157" w:name="_Toc96428436"/>
      <w:bookmarkStart w:id="158" w:name="_Toc95983366"/>
      <w:bookmarkStart w:id="159" w:name="_Toc96342538"/>
      <w:bookmarkStart w:id="160" w:name="_Toc96342748"/>
      <w:bookmarkStart w:id="161" w:name="_Toc96342960"/>
      <w:bookmarkStart w:id="162" w:name="_Toc96343170"/>
      <w:bookmarkStart w:id="163" w:name="_Toc96358194"/>
      <w:bookmarkStart w:id="164" w:name="_Toc96358768"/>
      <w:bookmarkStart w:id="165" w:name="_Toc96428437"/>
      <w:bookmarkStart w:id="166" w:name="_Toc96358195"/>
      <w:bookmarkStart w:id="167" w:name="_Toc96358769"/>
      <w:bookmarkStart w:id="168" w:name="_Toc96428438"/>
      <w:bookmarkStart w:id="169" w:name="_Toc96342540"/>
      <w:bookmarkStart w:id="170" w:name="_Toc96342750"/>
      <w:bookmarkStart w:id="171" w:name="_Toc96342962"/>
      <w:bookmarkStart w:id="172" w:name="_Toc96343172"/>
      <w:bookmarkStart w:id="173" w:name="_Toc96358197"/>
      <w:bookmarkStart w:id="174" w:name="_Toc96358771"/>
      <w:bookmarkStart w:id="175" w:name="_Toc96428440"/>
      <w:bookmarkStart w:id="176" w:name="_Toc96342541"/>
      <w:bookmarkStart w:id="177" w:name="_Toc96342751"/>
      <w:bookmarkStart w:id="178" w:name="_Toc96342963"/>
      <w:bookmarkStart w:id="179" w:name="_Toc96343173"/>
      <w:bookmarkStart w:id="180" w:name="_Toc96358198"/>
      <w:bookmarkStart w:id="181" w:name="_Toc96358772"/>
      <w:bookmarkStart w:id="182" w:name="_Toc96428441"/>
      <w:bookmarkStart w:id="183" w:name="_Toc96342542"/>
      <w:bookmarkStart w:id="184" w:name="_Toc96342752"/>
      <w:bookmarkStart w:id="185" w:name="_Toc96342964"/>
      <w:bookmarkStart w:id="186" w:name="_Toc96343174"/>
      <w:bookmarkStart w:id="187" w:name="_Toc96358199"/>
      <w:bookmarkStart w:id="188" w:name="_Toc96358773"/>
      <w:bookmarkStart w:id="189" w:name="_Toc96428442"/>
      <w:bookmarkStart w:id="190" w:name="_Toc96342543"/>
      <w:bookmarkStart w:id="191" w:name="_Toc96342753"/>
      <w:bookmarkStart w:id="192" w:name="_Toc96342965"/>
      <w:bookmarkStart w:id="193" w:name="_Toc96343175"/>
      <w:bookmarkStart w:id="194" w:name="_Toc96358200"/>
      <w:bookmarkStart w:id="195" w:name="_Toc96358774"/>
      <w:bookmarkStart w:id="196" w:name="_Toc96428443"/>
      <w:bookmarkStart w:id="197" w:name="_Toc96342544"/>
      <w:bookmarkStart w:id="198" w:name="_Toc96342754"/>
      <w:bookmarkStart w:id="199" w:name="_Toc96342966"/>
      <w:bookmarkStart w:id="200" w:name="_Toc96343176"/>
      <w:bookmarkStart w:id="201" w:name="_Toc96358201"/>
      <w:bookmarkStart w:id="202" w:name="_Toc96358775"/>
      <w:bookmarkStart w:id="203" w:name="_Toc96428444"/>
      <w:bookmarkStart w:id="204" w:name="_Toc96342545"/>
      <w:bookmarkStart w:id="205" w:name="_Toc96342755"/>
      <w:bookmarkStart w:id="206" w:name="_Toc96342967"/>
      <w:bookmarkStart w:id="207" w:name="_Toc96343177"/>
      <w:bookmarkStart w:id="208" w:name="_Toc96358202"/>
      <w:bookmarkStart w:id="209" w:name="_Toc96358776"/>
      <w:bookmarkStart w:id="210" w:name="_Toc96428445"/>
      <w:bookmarkStart w:id="211" w:name="_Toc96342546"/>
      <w:bookmarkStart w:id="212" w:name="_Toc96342756"/>
      <w:bookmarkStart w:id="213" w:name="_Toc96342968"/>
      <w:bookmarkStart w:id="214" w:name="_Toc96343178"/>
      <w:bookmarkStart w:id="215" w:name="_Toc96358203"/>
      <w:bookmarkStart w:id="216" w:name="_Toc96358777"/>
      <w:bookmarkStart w:id="217" w:name="_Toc96428446"/>
      <w:bookmarkStart w:id="218" w:name="_Toc96342547"/>
      <w:bookmarkStart w:id="219" w:name="_Toc96342757"/>
      <w:bookmarkStart w:id="220" w:name="_Toc96342969"/>
      <w:bookmarkStart w:id="221" w:name="_Toc96343179"/>
      <w:bookmarkStart w:id="222" w:name="_Toc96358204"/>
      <w:bookmarkStart w:id="223" w:name="_Toc96358778"/>
      <w:bookmarkStart w:id="224" w:name="_Toc96428447"/>
      <w:bookmarkStart w:id="225" w:name="_Toc93517888"/>
      <w:bookmarkStart w:id="226" w:name="_Toc96342548"/>
      <w:bookmarkStart w:id="227" w:name="_Toc96342758"/>
      <w:bookmarkStart w:id="228" w:name="_Toc96342970"/>
      <w:bookmarkStart w:id="229" w:name="_Toc96343180"/>
      <w:bookmarkStart w:id="230" w:name="_Toc96358205"/>
      <w:bookmarkStart w:id="231" w:name="_Toc96358779"/>
      <w:bookmarkStart w:id="232" w:name="_Toc96428448"/>
      <w:bookmarkStart w:id="233" w:name="_Toc96342549"/>
      <w:bookmarkStart w:id="234" w:name="_Toc96342759"/>
      <w:bookmarkStart w:id="235" w:name="_Toc96342971"/>
      <w:bookmarkStart w:id="236" w:name="_Toc96343181"/>
      <w:bookmarkStart w:id="237" w:name="_Toc96358206"/>
      <w:bookmarkStart w:id="238" w:name="_Toc96358780"/>
      <w:bookmarkStart w:id="239" w:name="_Toc96428449"/>
      <w:bookmarkStart w:id="240" w:name="_Toc96342550"/>
      <w:bookmarkStart w:id="241" w:name="_Toc96342760"/>
      <w:bookmarkStart w:id="242" w:name="_Toc96342972"/>
      <w:bookmarkStart w:id="243" w:name="_Toc96343182"/>
      <w:bookmarkStart w:id="244" w:name="_Toc96358207"/>
      <w:bookmarkStart w:id="245" w:name="_Toc96358781"/>
      <w:bookmarkStart w:id="246" w:name="_Toc96428450"/>
      <w:bookmarkStart w:id="247" w:name="_Toc96342551"/>
      <w:bookmarkStart w:id="248" w:name="_Toc96342761"/>
      <w:bookmarkStart w:id="249" w:name="_Toc96342973"/>
      <w:bookmarkStart w:id="250" w:name="_Toc96343183"/>
      <w:bookmarkStart w:id="251" w:name="_Toc96358208"/>
      <w:bookmarkStart w:id="252" w:name="_Toc96358782"/>
      <w:bookmarkStart w:id="253" w:name="_Toc96428451"/>
      <w:bookmarkStart w:id="254" w:name="_Toc96342552"/>
      <w:bookmarkStart w:id="255" w:name="_Toc96342762"/>
      <w:bookmarkStart w:id="256" w:name="_Toc96342974"/>
      <w:bookmarkStart w:id="257" w:name="_Toc96343184"/>
      <w:bookmarkStart w:id="258" w:name="_Toc96358209"/>
      <w:bookmarkStart w:id="259" w:name="_Toc96358783"/>
      <w:bookmarkStart w:id="260" w:name="_Toc96428452"/>
      <w:bookmarkStart w:id="261" w:name="_Toc96342553"/>
      <w:bookmarkStart w:id="262" w:name="_Toc96342763"/>
      <w:bookmarkStart w:id="263" w:name="_Toc96342975"/>
      <w:bookmarkStart w:id="264" w:name="_Toc96343185"/>
      <w:bookmarkStart w:id="265" w:name="_Toc96358210"/>
      <w:bookmarkStart w:id="266" w:name="_Toc96358784"/>
      <w:bookmarkStart w:id="267" w:name="_Toc96428453"/>
      <w:bookmarkStart w:id="268" w:name="_Toc96342554"/>
      <w:bookmarkStart w:id="269" w:name="_Toc96342764"/>
      <w:bookmarkStart w:id="270" w:name="_Toc96342976"/>
      <w:bookmarkStart w:id="271" w:name="_Toc96343186"/>
      <w:bookmarkStart w:id="272" w:name="_Toc96358211"/>
      <w:bookmarkStart w:id="273" w:name="_Toc96358785"/>
      <w:bookmarkStart w:id="274" w:name="_Toc96428454"/>
      <w:bookmarkStart w:id="275" w:name="_Toc96342555"/>
      <w:bookmarkStart w:id="276" w:name="_Toc96342765"/>
      <w:bookmarkStart w:id="277" w:name="_Toc96342977"/>
      <w:bookmarkStart w:id="278" w:name="_Toc96343187"/>
      <w:bookmarkStart w:id="279" w:name="_Toc96358212"/>
      <w:bookmarkStart w:id="280" w:name="_Toc96358786"/>
      <w:bookmarkStart w:id="281" w:name="_Toc96428455"/>
      <w:bookmarkStart w:id="282" w:name="_Toc96342556"/>
      <w:bookmarkStart w:id="283" w:name="_Toc96342766"/>
      <w:bookmarkStart w:id="284" w:name="_Toc96342978"/>
      <w:bookmarkStart w:id="285" w:name="_Toc96343188"/>
      <w:bookmarkStart w:id="286" w:name="_Toc96358213"/>
      <w:bookmarkStart w:id="287" w:name="_Toc96358787"/>
      <w:bookmarkStart w:id="288" w:name="_Toc96428456"/>
      <w:bookmarkStart w:id="289" w:name="_Toc96342557"/>
      <w:bookmarkStart w:id="290" w:name="_Toc96342767"/>
      <w:bookmarkStart w:id="291" w:name="_Toc96342979"/>
      <w:bookmarkStart w:id="292" w:name="_Toc96343189"/>
      <w:bookmarkStart w:id="293" w:name="_Toc96358214"/>
      <w:bookmarkStart w:id="294" w:name="_Toc96358788"/>
      <w:bookmarkStart w:id="295" w:name="_Toc96428457"/>
      <w:bookmarkStart w:id="296" w:name="_Toc96342558"/>
      <w:bookmarkStart w:id="297" w:name="_Toc96342768"/>
      <w:bookmarkStart w:id="298" w:name="_Toc96342980"/>
      <w:bookmarkStart w:id="299" w:name="_Toc96343190"/>
      <w:bookmarkStart w:id="300" w:name="_Toc96358215"/>
      <w:bookmarkStart w:id="301" w:name="_Toc96358789"/>
      <w:bookmarkStart w:id="302" w:name="_Toc96428458"/>
      <w:bookmarkStart w:id="303" w:name="_Toc96342559"/>
      <w:bookmarkStart w:id="304" w:name="_Toc96342769"/>
      <w:bookmarkStart w:id="305" w:name="_Toc96342981"/>
      <w:bookmarkStart w:id="306" w:name="_Toc96343191"/>
      <w:bookmarkStart w:id="307" w:name="_Toc96358216"/>
      <w:bookmarkStart w:id="308" w:name="_Toc96358790"/>
      <w:bookmarkStart w:id="309" w:name="_Toc96428459"/>
      <w:bookmarkStart w:id="310" w:name="_Toc96358223"/>
      <w:bookmarkStart w:id="311" w:name="_Toc96358797"/>
      <w:bookmarkStart w:id="312" w:name="_Toc96358224"/>
      <w:bookmarkStart w:id="313" w:name="_Toc96358798"/>
      <w:bookmarkStart w:id="314" w:name="_Toc96358225"/>
      <w:bookmarkStart w:id="315" w:name="_Toc96358799"/>
      <w:bookmarkStart w:id="316" w:name="_Toc96358226"/>
      <w:bookmarkStart w:id="317" w:name="_Toc96358800"/>
      <w:bookmarkStart w:id="318" w:name="_Toc204869066"/>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t>B</w:t>
      </w:r>
      <w:r w:rsidR="004D4D28">
        <w:t>SW1.2</w:t>
      </w:r>
      <w:r>
        <w:t>6</w:t>
      </w:r>
      <w:r w:rsidR="004D4D28">
        <w:t xml:space="preserve"> Gaining </w:t>
      </w:r>
      <w:r w:rsidR="00FE7FD1">
        <w:t xml:space="preserve">retail </w:t>
      </w:r>
      <w:r w:rsidR="004D4D28">
        <w:t>provider places order</w:t>
      </w:r>
      <w:bookmarkEnd w:id="318"/>
    </w:p>
    <w:p w14:paraId="33DEBBE4" w14:textId="187BD39C" w:rsidR="004D4D28" w:rsidRDefault="00474D9B" w:rsidP="004D4D28">
      <w:r>
        <w:t xml:space="preserve">After gaining and recording express consent from the customer, </w:t>
      </w:r>
      <w:r w:rsidR="004D4D28">
        <w:t xml:space="preserve">the gaining </w:t>
      </w:r>
      <w:r w:rsidR="00FE7FD1">
        <w:t xml:space="preserve">retail </w:t>
      </w:r>
      <w:r w:rsidR="004D4D28">
        <w:t>provider will complete any steps required for their own order that have not yet been complete</w:t>
      </w:r>
      <w:r w:rsidR="008A59BB">
        <w:t>d. This includes agreeing a migration date with the customer:</w:t>
      </w:r>
    </w:p>
    <w:p w14:paraId="75FEE602" w14:textId="7DA1ADE0" w:rsidR="008A59BB" w:rsidRDefault="008A59BB" w:rsidP="00955137">
      <w:pPr>
        <w:pStyle w:val="ListParagraph"/>
        <w:numPr>
          <w:ilvl w:val="0"/>
          <w:numId w:val="13"/>
        </w:numPr>
      </w:pPr>
      <w:r>
        <w:t xml:space="preserve">The customer may want a delay, e.g. to line up with the end of a commitment period with the </w:t>
      </w:r>
      <w:r w:rsidR="00A2296D">
        <w:t>LRCP</w:t>
      </w:r>
      <w:r>
        <w:t>.</w:t>
      </w:r>
    </w:p>
    <w:p w14:paraId="2109C9CB" w14:textId="735CB1C5" w:rsidR="008A59BB" w:rsidRDefault="008A59BB" w:rsidP="00955137">
      <w:pPr>
        <w:pStyle w:val="ListParagraph"/>
        <w:numPr>
          <w:ilvl w:val="0"/>
          <w:numId w:val="13"/>
        </w:numPr>
      </w:pPr>
      <w:r>
        <w:t xml:space="preserve">The provision of service via the </w:t>
      </w:r>
      <w:r w:rsidR="005124A4">
        <w:t>GRCP</w:t>
      </w:r>
      <w:r>
        <w:t>’s supply chain may have a lead time.</w:t>
      </w:r>
    </w:p>
    <w:p w14:paraId="5D849EB1" w14:textId="304A32A3" w:rsidR="008A59BB" w:rsidRDefault="008A59BB" w:rsidP="00955137">
      <w:pPr>
        <w:pStyle w:val="ListParagraph"/>
        <w:numPr>
          <w:ilvl w:val="0"/>
          <w:numId w:val="13"/>
        </w:numPr>
      </w:pPr>
      <w:r>
        <w:t>The provision of service may require an engineering appointment</w:t>
      </w:r>
      <w:r w:rsidR="004D3487">
        <w:t>, and if this is for a customer facing visit, the customer will need to pick an available slot when they can arrange to be at home.</w:t>
      </w:r>
    </w:p>
    <w:p w14:paraId="4EEBD97D" w14:textId="041CBD9A" w:rsidR="00474D9B" w:rsidRDefault="00474D9B" w:rsidP="00955137">
      <w:pPr>
        <w:pStyle w:val="ListParagraph"/>
        <w:numPr>
          <w:ilvl w:val="0"/>
          <w:numId w:val="13"/>
        </w:numPr>
      </w:pPr>
      <w:r>
        <w:t xml:space="preserve">The gaining supply chain may use a model where they reply with a committed </w:t>
      </w:r>
      <w:r w:rsidR="00002EDF">
        <w:t>date</w:t>
      </w:r>
      <w:r>
        <w:t xml:space="preserve"> and any date quoted to the customer at the point of sale is aspirational.</w:t>
      </w:r>
    </w:p>
    <w:p w14:paraId="3AD82290" w14:textId="77777777" w:rsidR="00134A2A" w:rsidRDefault="00134A2A" w:rsidP="00134A2A"/>
    <w:p w14:paraId="7A45742A" w14:textId="5496B5FC" w:rsidR="00134A2A" w:rsidRDefault="00134A2A" w:rsidP="00134A2A">
      <w:r>
        <w:t xml:space="preserve">For many </w:t>
      </w:r>
      <w:r w:rsidR="00A2296D">
        <w:t>R</w:t>
      </w:r>
      <w:r w:rsidR="00A2296D" w:rsidRPr="005F7206">
        <w:t>CP</w:t>
      </w:r>
      <w:r>
        <w:t>s, at this point the sale</w:t>
      </w:r>
      <w:r w:rsidR="007B6838">
        <w:t>s</w:t>
      </w:r>
      <w:r>
        <w:t xml:space="preserve"> order is “submitted”</w:t>
      </w:r>
      <w:r w:rsidR="00A72363">
        <w:t>.</w:t>
      </w:r>
    </w:p>
    <w:p w14:paraId="26DC1063" w14:textId="77777777" w:rsidR="00A72363" w:rsidRDefault="00A72363" w:rsidP="00A72363">
      <w:bookmarkStart w:id="319" w:name="_Ref93596489"/>
    </w:p>
    <w:p w14:paraId="273A3B41" w14:textId="77777777" w:rsidR="004052CC" w:rsidRDefault="004052CC" w:rsidP="00A72363"/>
    <w:p w14:paraId="51F3EAFF" w14:textId="77777777" w:rsidR="004052CC" w:rsidRDefault="004052CC" w:rsidP="004052CC">
      <w:pPr>
        <w:pStyle w:val="Heading2"/>
      </w:pPr>
      <w:bookmarkStart w:id="320" w:name="_Toc204869067"/>
      <w:r>
        <w:t>BSW1.27 Customer receives order confirmation from GRCP</w:t>
      </w:r>
      <w:bookmarkEnd w:id="320"/>
    </w:p>
    <w:p w14:paraId="158B0D89" w14:textId="77777777" w:rsidR="004052CC" w:rsidRDefault="004052CC" w:rsidP="004052CC">
      <w:r>
        <w:t>The step represents the receipt by the customer of all the information sent by the GRCP after the customer gives their express consent to the switch, and the GRCP starts processing their “customer order”.</w:t>
      </w:r>
    </w:p>
    <w:p w14:paraId="019ABBBC" w14:textId="42568FDD" w:rsidR="004052CC" w:rsidRDefault="004052CC" w:rsidP="00A72363"/>
    <w:p w14:paraId="311290CF" w14:textId="1D9608E9" w:rsidR="004D3487" w:rsidRDefault="007A2EA4" w:rsidP="00595186">
      <w:pPr>
        <w:pStyle w:val="Heading1"/>
      </w:pPr>
      <w:bookmarkStart w:id="321" w:name="_Toc204869068"/>
      <w:r>
        <w:lastRenderedPageBreak/>
        <w:t xml:space="preserve">BSW1.30 </w:t>
      </w:r>
      <w:bookmarkEnd w:id="319"/>
      <w:r>
        <w:t>Raise Switch Order Request</w:t>
      </w:r>
      <w:bookmarkEnd w:id="321"/>
    </w:p>
    <w:p w14:paraId="3339EA1A" w14:textId="1E4CD8F2" w:rsidR="00134A2A" w:rsidRDefault="00134A2A" w:rsidP="00134A2A">
      <w:r>
        <w:t xml:space="preserve">In the previous section a customer order has been captured and submitted. For many </w:t>
      </w:r>
      <w:r w:rsidR="00A2296D">
        <w:t>R</w:t>
      </w:r>
      <w:r w:rsidR="00A2296D" w:rsidRPr="005F7206">
        <w:t>CP</w:t>
      </w:r>
      <w:r>
        <w:t>s this represents a transition from order capture to order processing</w:t>
      </w:r>
      <w:r w:rsidR="00A72363">
        <w:t>.</w:t>
      </w:r>
    </w:p>
    <w:p w14:paraId="7B40B085" w14:textId="77777777" w:rsidR="00134A2A" w:rsidRPr="00134A2A" w:rsidRDefault="00134A2A" w:rsidP="00134A2A"/>
    <w:p w14:paraId="255FC7CA" w14:textId="3B63B50C" w:rsidR="004D3487" w:rsidRDefault="004D3487" w:rsidP="004D3487">
      <w:r>
        <w:t xml:space="preserve">A “customer order” in a typical </w:t>
      </w:r>
      <w:r w:rsidR="00A2296D">
        <w:t>R</w:t>
      </w:r>
      <w:r w:rsidR="00A2296D" w:rsidRPr="005F7206">
        <w:t>CP</w:t>
      </w:r>
      <w:r>
        <w:t>’s systems</w:t>
      </w:r>
      <w:r w:rsidR="0071264F">
        <w:t xml:space="preserve"> service </w:t>
      </w:r>
      <w:r w:rsidR="00F64E79">
        <w:t>may</w:t>
      </w:r>
      <w:r>
        <w:t xml:space="preserve"> result in multiple “supplier orders”, </w:t>
      </w:r>
      <w:r w:rsidR="00F64E79">
        <w:t>for example</w:t>
      </w:r>
      <w:r>
        <w:t>:</w:t>
      </w:r>
    </w:p>
    <w:p w14:paraId="3C7B5E13" w14:textId="5A8AB298" w:rsidR="004D3487" w:rsidRDefault="00F64E79" w:rsidP="00955137">
      <w:pPr>
        <w:pStyle w:val="ListParagraph"/>
        <w:numPr>
          <w:ilvl w:val="0"/>
          <w:numId w:val="14"/>
        </w:numPr>
      </w:pPr>
      <w:r>
        <w:t>An</w:t>
      </w:r>
      <w:r w:rsidR="004D3487">
        <w:t xml:space="preserve"> order for delivery of equipment, such any hub</w:t>
      </w:r>
      <w:r w:rsidR="006A3105">
        <w:t>(s)</w:t>
      </w:r>
      <w:r w:rsidR="004D3487">
        <w:t>/router needed for broadband access.</w:t>
      </w:r>
    </w:p>
    <w:p w14:paraId="755B3BE9" w14:textId="2B4E273F" w:rsidR="004D3487" w:rsidRDefault="004D3487" w:rsidP="00955137">
      <w:pPr>
        <w:pStyle w:val="ListParagraph"/>
        <w:numPr>
          <w:ilvl w:val="0"/>
          <w:numId w:val="14"/>
        </w:numPr>
      </w:pPr>
      <w:r>
        <w:t xml:space="preserve">An order to set up the customer and their services on the </w:t>
      </w:r>
      <w:r w:rsidR="00A2296D">
        <w:t>R</w:t>
      </w:r>
      <w:r w:rsidR="00A2296D" w:rsidRPr="005F7206">
        <w:t>CP</w:t>
      </w:r>
      <w:r>
        <w:t>’s billing systems.</w:t>
      </w:r>
    </w:p>
    <w:p w14:paraId="6A914150" w14:textId="7389F8F8" w:rsidR="00F64E79" w:rsidRDefault="00F64E79" w:rsidP="00955137">
      <w:pPr>
        <w:pStyle w:val="ListParagraph"/>
        <w:numPr>
          <w:ilvl w:val="0"/>
          <w:numId w:val="14"/>
        </w:numPr>
      </w:pPr>
      <w:r>
        <w:t>An order for the underlying service from a network operator/ service provider.</w:t>
      </w:r>
    </w:p>
    <w:p w14:paraId="3AB69571" w14:textId="77777777" w:rsidR="00432A9B" w:rsidRDefault="00432A9B" w:rsidP="004D3487"/>
    <w:p w14:paraId="669C6D98" w14:textId="15F26A9B" w:rsidR="004D3487" w:rsidRDefault="00432A9B" w:rsidP="004D3487">
      <w:proofErr w:type="gramStart"/>
      <w:r>
        <w:t>In order to</w:t>
      </w:r>
      <w:proofErr w:type="gramEnd"/>
      <w:r>
        <w:t xml:space="preserve"> progress the switch from the </w:t>
      </w:r>
      <w:r w:rsidR="00A2296D">
        <w:t>LRCP</w:t>
      </w:r>
      <w:r>
        <w:t xml:space="preserve">, the </w:t>
      </w:r>
      <w:r w:rsidR="005124A4">
        <w:t>GRCP</w:t>
      </w:r>
      <w:r>
        <w:t xml:space="preserve"> will send a “switch order” request to the </w:t>
      </w:r>
      <w:r w:rsidR="006A3105">
        <w:t>h</w:t>
      </w:r>
      <w:r>
        <w:t>ub</w:t>
      </w:r>
      <w:r w:rsidR="006A3105">
        <w:t>(s)</w:t>
      </w:r>
      <w:r>
        <w:t xml:space="preserve"> for onward routing to the </w:t>
      </w:r>
      <w:r w:rsidR="00A2296D">
        <w:t>LRCP</w:t>
      </w:r>
      <w:r>
        <w:t xml:space="preserve">. </w:t>
      </w:r>
      <w:r w:rsidR="004D3487">
        <w:t xml:space="preserve">For many </w:t>
      </w:r>
      <w:r w:rsidR="00A2296D">
        <w:t>R</w:t>
      </w:r>
      <w:r w:rsidR="00A2296D" w:rsidRPr="005F7206">
        <w:t>CP</w:t>
      </w:r>
      <w:r w:rsidR="004D3487">
        <w:t xml:space="preserve">s, the </w:t>
      </w:r>
      <w:r w:rsidR="00A72363">
        <w:t xml:space="preserve">Business </w:t>
      </w:r>
      <w:r w:rsidR="004D3487">
        <w:t>switch order will be considered as another “supplier order” to be managed alongside all the other supplier orders.</w:t>
      </w:r>
    </w:p>
    <w:p w14:paraId="76CD4256" w14:textId="77777777" w:rsidR="009E1866" w:rsidRDefault="009E1866" w:rsidP="004D3487"/>
    <w:p w14:paraId="3B76CCD0" w14:textId="0B7909FD" w:rsidR="009E1866" w:rsidRDefault="009E1866" w:rsidP="004D3487">
      <w:r>
        <w:t>The switch order effectively allows the GR</w:t>
      </w:r>
      <w:r w:rsidR="005124A4">
        <w:t>C</w:t>
      </w:r>
      <w:r>
        <w:t>P to tell the LR</w:t>
      </w:r>
      <w:r w:rsidR="00A2296D">
        <w:t>C</w:t>
      </w:r>
      <w:r>
        <w:t>P that the customer has given express consent to the switch. It informs the LR</w:t>
      </w:r>
      <w:r w:rsidR="00A2296D">
        <w:t>C</w:t>
      </w:r>
      <w:r>
        <w:t>P of the proposed migration date), and which LR</w:t>
      </w:r>
      <w:r w:rsidR="00A2296D">
        <w:t>C</w:t>
      </w:r>
      <w:r>
        <w:t>P services must be ceased (either because they are being switched, or e.g. the customer no longer wants any voice service and is taking a broadband only service from the GR</w:t>
      </w:r>
      <w:r w:rsidR="00A2296D">
        <w:t>C</w:t>
      </w:r>
      <w:r>
        <w:t>P).</w:t>
      </w:r>
      <w:r w:rsidR="005F341C">
        <w:t xml:space="preserve"> Note that is in addition to any of the following existing order types:</w:t>
      </w:r>
    </w:p>
    <w:p w14:paraId="5FBF389D" w14:textId="0D6BD4DC" w:rsidR="005F341C" w:rsidRDefault="005F341C" w:rsidP="00955137">
      <w:pPr>
        <w:pStyle w:val="ListParagraph"/>
        <w:numPr>
          <w:ilvl w:val="0"/>
          <w:numId w:val="22"/>
        </w:numPr>
      </w:pPr>
      <w:r>
        <w:t>Number porting request (from voice provider in gaining supply chain to voice provider in losing supply chain).</w:t>
      </w:r>
    </w:p>
    <w:p w14:paraId="218BDB61" w14:textId="17A6A730" w:rsidR="005F341C" w:rsidRDefault="005F341C" w:rsidP="00955137">
      <w:pPr>
        <w:pStyle w:val="ListParagraph"/>
        <w:numPr>
          <w:ilvl w:val="0"/>
          <w:numId w:val="22"/>
        </w:numPr>
      </w:pPr>
      <w:r>
        <w:t>Order for intra network transfers (e.g. “transfer orders” into Openreach).</w:t>
      </w:r>
    </w:p>
    <w:p w14:paraId="7ADFC428" w14:textId="2C396745" w:rsidR="00B333E9" w:rsidRDefault="00B333E9" w:rsidP="00F55152">
      <w:pPr>
        <w:pStyle w:val="Heading2"/>
      </w:pPr>
      <w:bookmarkStart w:id="322" w:name="_Toc131149497"/>
      <w:bookmarkStart w:id="323" w:name="_Toc131150319"/>
      <w:bookmarkStart w:id="324" w:name="_Toc131149498"/>
      <w:bookmarkStart w:id="325" w:name="_Toc131150320"/>
      <w:bookmarkStart w:id="326" w:name="_Ref103852533"/>
      <w:bookmarkStart w:id="327" w:name="_Toc204869069"/>
      <w:bookmarkEnd w:id="322"/>
      <w:bookmarkEnd w:id="323"/>
      <w:bookmarkEnd w:id="324"/>
      <w:bookmarkEnd w:id="325"/>
      <w:r>
        <w:t>Content of switch order</w:t>
      </w:r>
      <w:bookmarkEnd w:id="326"/>
      <w:bookmarkEnd w:id="327"/>
    </w:p>
    <w:p w14:paraId="7575332E" w14:textId="54214440" w:rsidR="00B333E9" w:rsidRPr="000648CE" w:rsidRDefault="00B333E9" w:rsidP="00B333E9">
      <w:r w:rsidRPr="000648CE">
        <w:t>The switch order should include the following information:</w:t>
      </w:r>
    </w:p>
    <w:p w14:paraId="313B89C6" w14:textId="6341195F" w:rsidR="00B333E9" w:rsidRPr="000648CE" w:rsidRDefault="00B333E9" w:rsidP="00955137">
      <w:pPr>
        <w:pStyle w:val="ListParagraph"/>
        <w:numPr>
          <w:ilvl w:val="0"/>
          <w:numId w:val="23"/>
        </w:numPr>
      </w:pPr>
      <w:r w:rsidRPr="000648CE">
        <w:t>Identity of the losing retail provider</w:t>
      </w:r>
      <w:r w:rsidR="0013593E" w:rsidRPr="000648CE">
        <w:t>.</w:t>
      </w:r>
    </w:p>
    <w:p w14:paraId="52AA9F45" w14:textId="1778B2A0" w:rsidR="00B333E9" w:rsidRPr="000648CE" w:rsidRDefault="00B333E9" w:rsidP="00955137">
      <w:pPr>
        <w:pStyle w:val="ListParagraph"/>
        <w:numPr>
          <w:ilvl w:val="0"/>
          <w:numId w:val="23"/>
        </w:numPr>
      </w:pPr>
      <w:proofErr w:type="gramStart"/>
      <w:r w:rsidRPr="000648CE">
        <w:t xml:space="preserve">SOR </w:t>
      </w:r>
      <w:r w:rsidR="00076CCB">
        <w:t>.</w:t>
      </w:r>
      <w:proofErr w:type="gramEnd"/>
    </w:p>
    <w:p w14:paraId="1498E182" w14:textId="412553BF" w:rsidR="00472331" w:rsidRPr="000648CE" w:rsidRDefault="00A72363" w:rsidP="00955137">
      <w:pPr>
        <w:pStyle w:val="ListParagraph"/>
        <w:numPr>
          <w:ilvl w:val="0"/>
          <w:numId w:val="23"/>
        </w:numPr>
      </w:pPr>
      <w:r w:rsidRPr="000648CE">
        <w:t>L</w:t>
      </w:r>
      <w:r w:rsidR="00B333E9" w:rsidRPr="000648CE">
        <w:t xml:space="preserve">ist of services to be ceased. </w:t>
      </w:r>
      <w:r w:rsidR="00472331" w:rsidRPr="000648CE">
        <w:t xml:space="preserve">This list should match the services which were </w:t>
      </w:r>
      <w:r w:rsidR="004C3617" w:rsidRPr="000648CE">
        <w:t xml:space="preserve">successfully </w:t>
      </w:r>
      <w:r w:rsidR="005B4DCC" w:rsidRPr="000648CE">
        <w:t>matched</w:t>
      </w:r>
      <w:r w:rsidR="004C3617" w:rsidRPr="000648CE">
        <w:t xml:space="preserve"> </w:t>
      </w:r>
      <w:r w:rsidR="00472331" w:rsidRPr="000648CE">
        <w:t>in the match response that included the SOR.</w:t>
      </w:r>
    </w:p>
    <w:p w14:paraId="2E7A3F7C" w14:textId="7623FCF9" w:rsidR="00517132" w:rsidRPr="000648CE" w:rsidRDefault="00472331" w:rsidP="005C198A">
      <w:pPr>
        <w:pStyle w:val="ListParagraph"/>
      </w:pPr>
      <w:r w:rsidRPr="000648CE">
        <w:t>E.g. if the match requ</w:t>
      </w:r>
      <w:r w:rsidR="00517132" w:rsidRPr="000648CE">
        <w:t xml:space="preserve">est was to cease </w:t>
      </w:r>
      <w:r w:rsidRPr="000648CE">
        <w:t xml:space="preserve">IAS </w:t>
      </w:r>
      <w:r w:rsidR="00517132" w:rsidRPr="000648CE">
        <w:t xml:space="preserve">and retain NBICS, but the match response indicated that voice could not be retained, the GRCP can gain the customer’s acceptance that voice must also be ceased. The switch order </w:t>
      </w:r>
      <w:r w:rsidR="00B22C9D" w:rsidRPr="000648CE">
        <w:rPr>
          <w:u w:val="single"/>
        </w:rPr>
        <w:t>must</w:t>
      </w:r>
      <w:r w:rsidR="00517132" w:rsidRPr="000648CE">
        <w:t xml:space="preserve"> then include cessation of both IAS and NBICS.</w:t>
      </w:r>
    </w:p>
    <w:p w14:paraId="03AF098C" w14:textId="570F9639" w:rsidR="00517132" w:rsidRPr="000648CE" w:rsidRDefault="00517132" w:rsidP="00955137">
      <w:pPr>
        <w:pStyle w:val="ListParagraph"/>
        <w:numPr>
          <w:ilvl w:val="0"/>
          <w:numId w:val="23"/>
        </w:numPr>
      </w:pPr>
      <w:r w:rsidRPr="000648CE">
        <w:t>Note that where the match response indicated that a service could be retained, the switch order should omit that service – the switch order will only list the services that the LRCP should cease.</w:t>
      </w:r>
    </w:p>
    <w:p w14:paraId="67641B83" w14:textId="53772D99" w:rsidR="0013593E" w:rsidRPr="000648CE" w:rsidRDefault="0013593E" w:rsidP="00955137">
      <w:pPr>
        <w:pStyle w:val="ListParagraph"/>
        <w:numPr>
          <w:ilvl w:val="0"/>
          <w:numId w:val="23"/>
        </w:numPr>
      </w:pPr>
      <w:r w:rsidRPr="000648CE">
        <w:t>Intended migration date.</w:t>
      </w:r>
    </w:p>
    <w:p w14:paraId="58363D2C" w14:textId="77777777" w:rsidR="000C7B6C" w:rsidRDefault="000C7B6C" w:rsidP="000C7B6C"/>
    <w:p w14:paraId="69F06BBD" w14:textId="024B0295" w:rsidR="008607B7" w:rsidRDefault="000C7B6C" w:rsidP="000C7B6C">
      <w:r>
        <w:t xml:space="preserve">The indication of </w:t>
      </w:r>
      <w:r w:rsidR="00220972">
        <w:t xml:space="preserve">intra-network </w:t>
      </w:r>
      <w:r>
        <w:t xml:space="preserve">transfer or number port </w:t>
      </w:r>
      <w:r w:rsidR="00601A2D">
        <w:t>may</w:t>
      </w:r>
      <w:r>
        <w:t xml:space="preserve"> assist the LRCP in correlating </w:t>
      </w:r>
      <w:r w:rsidR="008607B7">
        <w:t xml:space="preserve">the </w:t>
      </w:r>
      <w:r>
        <w:t xml:space="preserve">switch order with any unsolicited cease that their supply chain may send for the transfer or number port. This correlation will help the LRCP to understand that the unsolicited cease is associated with the switch </w:t>
      </w:r>
      <w:proofErr w:type="gramStart"/>
      <w:r>
        <w:t>order, and</w:t>
      </w:r>
      <w:proofErr w:type="gramEnd"/>
      <w:r>
        <w:t xml:space="preserve"> thus Cancel Other of those unsolicited ceases is prohibited</w:t>
      </w:r>
      <w:r w:rsidR="008607B7">
        <w:t>.</w:t>
      </w:r>
    </w:p>
    <w:p w14:paraId="2715F8D9" w14:textId="77777777" w:rsidR="008607B7" w:rsidRPr="00B333E9" w:rsidRDefault="008607B7" w:rsidP="000C7B6C"/>
    <w:p w14:paraId="1D8B290D" w14:textId="3F38CD4B" w:rsidR="00432A9B" w:rsidRDefault="00960A6B" w:rsidP="00DD736C">
      <w:pPr>
        <w:pStyle w:val="Heading2"/>
      </w:pPr>
      <w:bookmarkStart w:id="328" w:name="_Ref109231341"/>
      <w:bookmarkStart w:id="329" w:name="_Toc204869070"/>
      <w:r>
        <w:t>B</w:t>
      </w:r>
      <w:r w:rsidR="003E2BA0">
        <w:t>SW1.</w:t>
      </w:r>
      <w:r w:rsidR="0084311E">
        <w:t>33</w:t>
      </w:r>
      <w:r w:rsidR="003E2BA0">
        <w:t xml:space="preserve"> </w:t>
      </w:r>
      <w:r w:rsidR="00123B23">
        <w:t xml:space="preserve">&amp; BSW1.36 </w:t>
      </w:r>
      <w:r w:rsidR="003E2BA0">
        <w:t xml:space="preserve">Losing </w:t>
      </w:r>
      <w:r w:rsidR="00FE7FD1">
        <w:t xml:space="preserve">retail </w:t>
      </w:r>
      <w:r w:rsidR="003E2BA0">
        <w:t>provider receives switch order</w:t>
      </w:r>
      <w:r w:rsidR="00DF7F2C">
        <w:t xml:space="preserve"> and confirms </w:t>
      </w:r>
      <w:r w:rsidR="00F64E79">
        <w:t>confirmation</w:t>
      </w:r>
      <w:r w:rsidR="00DF7F2C">
        <w:t xml:space="preserve"> or </w:t>
      </w:r>
      <w:bookmarkEnd w:id="328"/>
      <w:r w:rsidR="00F64E79">
        <w:t>failure</w:t>
      </w:r>
      <w:bookmarkEnd w:id="329"/>
    </w:p>
    <w:p w14:paraId="0168A822" w14:textId="40D5E9E6" w:rsidR="00DF7F2C" w:rsidRDefault="003E2BA0" w:rsidP="00DF7F2C">
      <w:r>
        <w:t xml:space="preserve">This step represents the receipt of the switch order by the </w:t>
      </w:r>
      <w:r w:rsidR="00A2296D">
        <w:t>LRCP</w:t>
      </w:r>
      <w:r>
        <w:t>.</w:t>
      </w:r>
      <w:r w:rsidR="00E16BDA">
        <w:t xml:space="preserve"> </w:t>
      </w:r>
      <w:r w:rsidR="00DF7F2C">
        <w:t xml:space="preserve">The LRCP </w:t>
      </w:r>
      <w:r w:rsidR="005170A1">
        <w:t>must</w:t>
      </w:r>
      <w:r w:rsidR="00DF7F2C">
        <w:t xml:space="preserve"> respond to the switch order with eith</w:t>
      </w:r>
      <w:r w:rsidR="00E16BDA">
        <w:t xml:space="preserve">er </w:t>
      </w:r>
      <w:proofErr w:type="gramStart"/>
      <w:r w:rsidR="00E16BDA">
        <w:t>an</w:t>
      </w:r>
      <w:proofErr w:type="gramEnd"/>
      <w:r w:rsidR="00E16BDA">
        <w:t xml:space="preserve"> </w:t>
      </w:r>
      <w:r w:rsidR="00F64E79">
        <w:t xml:space="preserve">confirmation </w:t>
      </w:r>
      <w:r w:rsidR="00E16BDA">
        <w:t xml:space="preserve">or a </w:t>
      </w:r>
      <w:r w:rsidR="00F64E79">
        <w:t>failure</w:t>
      </w:r>
      <w:r w:rsidR="00DF7F2C">
        <w:t>.</w:t>
      </w:r>
    </w:p>
    <w:p w14:paraId="2F643CAA" w14:textId="77777777" w:rsidR="003E2BA0" w:rsidRDefault="003E2BA0" w:rsidP="003E2BA0"/>
    <w:p w14:paraId="44EF2513" w14:textId="264BEA84" w:rsidR="003E2BA0" w:rsidRDefault="003E2BA0" w:rsidP="003E2BA0">
      <w:r w:rsidRPr="00631199">
        <w:t xml:space="preserve">If the </w:t>
      </w:r>
      <w:r w:rsidR="00A2296D" w:rsidRPr="00631199">
        <w:t>LRCP</w:t>
      </w:r>
      <w:r w:rsidRPr="00631199">
        <w:t xml:space="preserve"> already has an open switch order against some or </w:t>
      </w:r>
      <w:proofErr w:type="gramStart"/>
      <w:r w:rsidRPr="00631199">
        <w:t>all of</w:t>
      </w:r>
      <w:proofErr w:type="gramEnd"/>
      <w:r w:rsidRPr="00631199">
        <w:t xml:space="preserve"> the services requested for cessation</w:t>
      </w:r>
      <w:r w:rsidR="000A0DF2" w:rsidRPr="00631199">
        <w:t xml:space="preserve"> (whether from another </w:t>
      </w:r>
      <w:r w:rsidR="005124A4" w:rsidRPr="00631199">
        <w:t>GRCP</w:t>
      </w:r>
      <w:r w:rsidR="000A0DF2" w:rsidRPr="00631199">
        <w:t xml:space="preserve"> or the same </w:t>
      </w:r>
      <w:r w:rsidR="005124A4" w:rsidRPr="00631199">
        <w:t>GRCP</w:t>
      </w:r>
      <w:r w:rsidR="000A0DF2" w:rsidRPr="00631199">
        <w:t>)</w:t>
      </w:r>
      <w:r w:rsidRPr="00631199">
        <w:t>, they would reject the switch order</w:t>
      </w:r>
      <w:r w:rsidR="008607B7" w:rsidRPr="00631199">
        <w:t xml:space="preserve"> for that </w:t>
      </w:r>
      <w:proofErr w:type="gramStart"/>
      <w:r w:rsidR="008607B7" w:rsidRPr="00631199">
        <w:t>particular service</w:t>
      </w:r>
      <w:proofErr w:type="gramEnd"/>
      <w:r w:rsidRPr="00631199">
        <w:t>.</w:t>
      </w:r>
    </w:p>
    <w:p w14:paraId="07E72F98" w14:textId="77777777" w:rsidR="003E2BA0" w:rsidRDefault="003E2BA0" w:rsidP="003E2BA0"/>
    <w:p w14:paraId="2EFEB018" w14:textId="236601CE" w:rsidR="003E2BA0" w:rsidRDefault="003E2BA0" w:rsidP="003E2BA0">
      <w:r>
        <w:t xml:space="preserve">However, if their customer has placed a cease order, the </w:t>
      </w:r>
      <w:r w:rsidR="00A2296D">
        <w:t>LRCP</w:t>
      </w:r>
      <w:r>
        <w:t xml:space="preserve"> should make every effort to accept the switch order, taking the migration date in the </w:t>
      </w:r>
      <w:r w:rsidR="000A0DF2">
        <w:t xml:space="preserve">switch </w:t>
      </w:r>
      <w:r>
        <w:t xml:space="preserve">order as higher priority. </w:t>
      </w:r>
      <w:r w:rsidR="00A2296D">
        <w:t>R</w:t>
      </w:r>
      <w:r w:rsidR="00A2296D" w:rsidRPr="005F7206">
        <w:t>CP</w:t>
      </w:r>
      <w:r>
        <w:t xml:space="preserve">s may choose to cancel the customer’s pending cease </w:t>
      </w:r>
      <w:proofErr w:type="gramStart"/>
      <w:r>
        <w:t>order, and</w:t>
      </w:r>
      <w:proofErr w:type="gramEnd"/>
      <w:r>
        <w:t xml:space="preserve"> replace it completely with the details from the switch </w:t>
      </w:r>
      <w:r w:rsidR="0099616E">
        <w:t xml:space="preserve">order, </w:t>
      </w:r>
      <w:r>
        <w:t>but they must inform the customer of the impacts.</w:t>
      </w:r>
    </w:p>
    <w:p w14:paraId="378D2B82" w14:textId="77777777" w:rsidR="009E1866" w:rsidRDefault="009E1866" w:rsidP="003E2BA0"/>
    <w:p w14:paraId="3DCAF9FC" w14:textId="25C86896" w:rsidR="009E1866" w:rsidRDefault="009E1866" w:rsidP="003E2BA0">
      <w:r>
        <w:t>Other possible reasons for rejection include:</w:t>
      </w:r>
    </w:p>
    <w:p w14:paraId="2EE517A2" w14:textId="2131328D" w:rsidR="009E1866" w:rsidRDefault="009E1866" w:rsidP="00955137">
      <w:pPr>
        <w:pStyle w:val="ListParagraph"/>
        <w:numPr>
          <w:ilvl w:val="0"/>
          <w:numId w:val="21"/>
        </w:numPr>
      </w:pPr>
      <w:r>
        <w:t>Invalid switch order reference.</w:t>
      </w:r>
    </w:p>
    <w:p w14:paraId="3CABC2E1" w14:textId="245FF95F" w:rsidR="00F77D87" w:rsidRDefault="00F77D87" w:rsidP="00955137">
      <w:pPr>
        <w:pStyle w:val="ListParagraph"/>
        <w:numPr>
          <w:ilvl w:val="0"/>
          <w:numId w:val="21"/>
        </w:numPr>
      </w:pPr>
      <w:r>
        <w:t>Switch order reference has expired.</w:t>
      </w:r>
    </w:p>
    <w:p w14:paraId="17C2D207" w14:textId="28001569" w:rsidR="00220972" w:rsidRDefault="00220972" w:rsidP="00955137">
      <w:pPr>
        <w:pStyle w:val="ListParagraph"/>
        <w:numPr>
          <w:ilvl w:val="0"/>
          <w:numId w:val="21"/>
        </w:numPr>
      </w:pPr>
      <w:r>
        <w:t>SOR value does not match to the combination of services being ceased.</w:t>
      </w:r>
    </w:p>
    <w:p w14:paraId="279F3140" w14:textId="30A4E27A" w:rsidR="009E1866" w:rsidRDefault="009E1866" w:rsidP="00955137">
      <w:pPr>
        <w:pStyle w:val="ListParagraph"/>
        <w:numPr>
          <w:ilvl w:val="0"/>
          <w:numId w:val="21"/>
        </w:numPr>
      </w:pPr>
      <w:r>
        <w:t>Services already ceased.</w:t>
      </w:r>
    </w:p>
    <w:p w14:paraId="5DB47F19" w14:textId="09C21BEB" w:rsidR="0078197C" w:rsidRDefault="00FD487D" w:rsidP="0078197C">
      <w:pPr>
        <w:pStyle w:val="Heading2"/>
        <w:rPr>
          <w:color w:val="000000"/>
        </w:rPr>
      </w:pPr>
      <w:bookmarkStart w:id="330" w:name="_Toc204869071"/>
      <w:bookmarkStart w:id="331" w:name="_Hlk139870390"/>
      <w:r>
        <w:rPr>
          <w:color w:val="000000"/>
        </w:rPr>
        <w:lastRenderedPageBreak/>
        <w:t>BSW1.</w:t>
      </w:r>
      <w:r w:rsidR="0078197C">
        <w:rPr>
          <w:color w:val="000000"/>
        </w:rPr>
        <w:t>41</w:t>
      </w:r>
      <w:r w:rsidR="0078197C">
        <w:t xml:space="preserve"> Gaining Provider - Update Switch Order Request</w:t>
      </w:r>
      <w:bookmarkEnd w:id="330"/>
    </w:p>
    <w:p w14:paraId="3FB15C75" w14:textId="77777777" w:rsidR="0078197C" w:rsidRDefault="0078197C" w:rsidP="0078197C"/>
    <w:p w14:paraId="1592D573" w14:textId="1D1D11EE" w:rsidR="0078197C" w:rsidRPr="0078197C" w:rsidRDefault="0078197C" w:rsidP="00507A40">
      <w:r>
        <w:t xml:space="preserve">During the switching journey it may be necessary for the switch date to be delayed or changes to the switch order itself. This could occur for several reasons including at the customer’s request or due to supply chain delays.  In this instance, where a Gaining Provider becomes aware of a switch order </w:t>
      </w:r>
      <w:proofErr w:type="gramStart"/>
      <w:r>
        <w:t>change</w:t>
      </w:r>
      <w:proofErr w:type="gramEnd"/>
      <w:r>
        <w:t xml:space="preserve"> they should contact the </w:t>
      </w:r>
      <w:r w:rsidR="00BD6569">
        <w:t>L</w:t>
      </w:r>
      <w:r>
        <w:t xml:space="preserve">osing </w:t>
      </w:r>
      <w:r w:rsidR="00BD6569">
        <w:t>P</w:t>
      </w:r>
      <w:r>
        <w:t>rovider</w:t>
      </w:r>
      <w:r w:rsidR="00BD6569">
        <w:t>(s)</w:t>
      </w:r>
      <w:r>
        <w:t xml:space="preserve"> with these details.</w:t>
      </w:r>
    </w:p>
    <w:p w14:paraId="4832AF53" w14:textId="04C64E8B" w:rsidR="00BD6569" w:rsidRPr="00BD6569" w:rsidRDefault="0078197C" w:rsidP="00507A40">
      <w:pPr>
        <w:rPr>
          <w:b/>
          <w:bCs/>
          <w:i/>
          <w:iCs/>
        </w:rPr>
      </w:pPr>
      <w:r w:rsidRPr="00BD6569">
        <w:rPr>
          <w:bCs/>
          <w:iCs/>
        </w:rPr>
        <w:t>The Gaining Prov</w:t>
      </w:r>
      <w:r w:rsidR="00BD6569" w:rsidRPr="00BD6569">
        <w:rPr>
          <w:bCs/>
          <w:iCs/>
        </w:rPr>
        <w:t>ider must</w:t>
      </w:r>
      <w:r w:rsidR="0099616E">
        <w:rPr>
          <w:bCs/>
          <w:iCs/>
        </w:rPr>
        <w:t xml:space="preserve"> send</w:t>
      </w:r>
      <w:r w:rsidR="00BD6569" w:rsidRPr="00BD6569">
        <w:rPr>
          <w:bCs/>
          <w:iCs/>
        </w:rPr>
        <w:t xml:space="preserve"> an update to the </w:t>
      </w:r>
      <w:r w:rsidRPr="00BD6569">
        <w:rPr>
          <w:bCs/>
          <w:iCs/>
        </w:rPr>
        <w:t>L</w:t>
      </w:r>
      <w:r w:rsidR="00BD6569" w:rsidRPr="00BD6569">
        <w:rPr>
          <w:bCs/>
          <w:iCs/>
        </w:rPr>
        <w:t xml:space="preserve">osing </w:t>
      </w:r>
      <w:r w:rsidRPr="00BD6569">
        <w:rPr>
          <w:bCs/>
          <w:iCs/>
        </w:rPr>
        <w:t>P</w:t>
      </w:r>
      <w:r w:rsidR="00BD6569" w:rsidRPr="00BD6569">
        <w:rPr>
          <w:bCs/>
          <w:iCs/>
        </w:rPr>
        <w:t>rovider</w:t>
      </w:r>
      <w:r w:rsidRPr="00BD6569">
        <w:rPr>
          <w:bCs/>
          <w:iCs/>
        </w:rPr>
        <w:t>(s) via the hub</w:t>
      </w:r>
      <w:r w:rsidR="006A3105">
        <w:rPr>
          <w:bCs/>
          <w:iCs/>
        </w:rPr>
        <w:t>(s)</w:t>
      </w:r>
      <w:r w:rsidRPr="00BD6569">
        <w:rPr>
          <w:bCs/>
          <w:iCs/>
        </w:rPr>
        <w:t xml:space="preserve"> with a switch order </w:t>
      </w:r>
      <w:r w:rsidR="0099616E">
        <w:rPr>
          <w:bCs/>
          <w:iCs/>
        </w:rPr>
        <w:t xml:space="preserve">update request </w:t>
      </w:r>
      <w:r w:rsidRPr="00BD6569">
        <w:rPr>
          <w:bCs/>
          <w:iCs/>
        </w:rPr>
        <w:t>conveying changes to planned switch date</w:t>
      </w:r>
      <w:r w:rsidR="00BD6569" w:rsidRPr="00BD6569">
        <w:rPr>
          <w:bCs/>
          <w:iCs/>
        </w:rPr>
        <w:t>.</w:t>
      </w:r>
      <w:r w:rsidR="008D1426">
        <w:rPr>
          <w:bCs/>
          <w:iCs/>
        </w:rPr>
        <w:t xml:space="preserve">  The planned switch date can not be a date in the past.</w:t>
      </w:r>
    </w:p>
    <w:p w14:paraId="01D4B6B5" w14:textId="73F353BA" w:rsidR="00BD6569" w:rsidRDefault="00BD6569" w:rsidP="00507A40">
      <w:pPr>
        <w:rPr>
          <w:bCs/>
          <w:iCs/>
        </w:rPr>
      </w:pPr>
      <w:r w:rsidRPr="00BD6569">
        <w:rPr>
          <w:bCs/>
          <w:iCs/>
        </w:rPr>
        <w:t xml:space="preserve">The message will include the Switch Order Reference, the services to </w:t>
      </w:r>
      <w:r w:rsidR="00B965AD">
        <w:rPr>
          <w:bCs/>
          <w:iCs/>
        </w:rPr>
        <w:t xml:space="preserve">be </w:t>
      </w:r>
      <w:r w:rsidRPr="00BD6569">
        <w:rPr>
          <w:bCs/>
          <w:iCs/>
        </w:rPr>
        <w:t>swit</w:t>
      </w:r>
      <w:r w:rsidR="00B965AD">
        <w:rPr>
          <w:bCs/>
          <w:iCs/>
        </w:rPr>
        <w:t>ched</w:t>
      </w:r>
      <w:r w:rsidRPr="00BD6569">
        <w:rPr>
          <w:bCs/>
          <w:iCs/>
        </w:rPr>
        <w:t xml:space="preserve"> and the planned switch date for each service</w:t>
      </w:r>
      <w:r>
        <w:rPr>
          <w:bCs/>
          <w:iCs/>
        </w:rPr>
        <w:t>.</w:t>
      </w:r>
    </w:p>
    <w:p w14:paraId="4B7AB237" w14:textId="706007CE" w:rsidR="00EB5F01" w:rsidRPr="00EB5F01" w:rsidRDefault="00EB5F01" w:rsidP="00507A40">
      <w:r w:rsidRPr="00EB5F01">
        <w:t xml:space="preserve">The GRCP has 31 days grace from the specified date to trigger the switch (e.g. provisioning is delayed by a few days). </w:t>
      </w:r>
      <w:proofErr w:type="gramStart"/>
      <w:r w:rsidRPr="00EB5F01">
        <w:t>In the event that</w:t>
      </w:r>
      <w:proofErr w:type="gramEnd"/>
      <w:r w:rsidRPr="00EB5F01">
        <w:t xml:space="preserve"> this period may be at risk (e.g. provisioning delay due to ongoing survey and planning work), the GRCP will need to send a Switch Order Update Request to revise the date.</w:t>
      </w:r>
      <w:r w:rsidR="00CE0681">
        <w:t xml:space="preserve">  </w:t>
      </w:r>
      <w:r w:rsidR="00CE0681" w:rsidRPr="00CE0681">
        <w:t>The planned date should always be either a present or future value date. If a back dated planned date is received, the recipient can return a failure message with response code</w:t>
      </w:r>
      <w:r w:rsidR="00CE0681">
        <w:t xml:space="preserve"> 1203,1303 or 1208.</w:t>
      </w:r>
    </w:p>
    <w:p w14:paraId="176F4912" w14:textId="2F2857B8" w:rsidR="00D128CE" w:rsidRPr="00514E72" w:rsidRDefault="00D128CE" w:rsidP="00DD736C">
      <w:pPr>
        <w:pStyle w:val="Heading2"/>
      </w:pPr>
      <w:bookmarkStart w:id="332" w:name="_Ref110613477"/>
      <w:bookmarkStart w:id="333" w:name="_Toc204869072"/>
      <w:bookmarkEnd w:id="331"/>
      <w:r w:rsidRPr="00514E72">
        <w:t xml:space="preserve">Losing </w:t>
      </w:r>
      <w:r w:rsidR="00FE7FD1" w:rsidRPr="00514E72">
        <w:t xml:space="preserve">retail </w:t>
      </w:r>
      <w:r w:rsidRPr="00514E72">
        <w:t>provider</w:t>
      </w:r>
      <w:r w:rsidR="00E16BDA" w:rsidRPr="00514E72">
        <w:t xml:space="preserve"> sends notification to customer</w:t>
      </w:r>
      <w:bookmarkEnd w:id="332"/>
      <w:bookmarkEnd w:id="333"/>
    </w:p>
    <w:p w14:paraId="1A016D93" w14:textId="76D98EF6" w:rsidR="00E16BDA" w:rsidRPr="00514E72" w:rsidRDefault="00E16BDA" w:rsidP="00E16BDA">
      <w:r w:rsidRPr="00514E72">
        <w:t>If the LRCP accepts the switch order, they must send a notification to the customer:</w:t>
      </w:r>
    </w:p>
    <w:p w14:paraId="43D568B5" w14:textId="4492469A" w:rsidR="00E16BDA" w:rsidRPr="00514E72" w:rsidRDefault="00E16BDA" w:rsidP="00955137">
      <w:pPr>
        <w:pStyle w:val="ListParagraph"/>
        <w:numPr>
          <w:ilvl w:val="0"/>
          <w:numId w:val="15"/>
        </w:numPr>
      </w:pPr>
      <w:r w:rsidRPr="00514E72">
        <w:t xml:space="preserve">If </w:t>
      </w:r>
      <w:proofErr w:type="gramStart"/>
      <w:r w:rsidRPr="00514E72">
        <w:t>all of</w:t>
      </w:r>
      <w:proofErr w:type="gramEnd"/>
      <w:r w:rsidRPr="00514E72">
        <w:t xml:space="preserve"> the customer’s services are being ceased this will be a “sorry to see you go” (STSYG) notification.</w:t>
      </w:r>
    </w:p>
    <w:p w14:paraId="6D1ECC75" w14:textId="77777777" w:rsidR="00E16BDA" w:rsidRPr="00514E72" w:rsidRDefault="00E16BDA" w:rsidP="00955137">
      <w:pPr>
        <w:pStyle w:val="ListParagraph"/>
        <w:numPr>
          <w:ilvl w:val="0"/>
          <w:numId w:val="15"/>
        </w:numPr>
      </w:pPr>
      <w:r w:rsidRPr="00514E72">
        <w:t>If any services are being retained or changed, the notification may be partly STSYG and partly notification of the impacts on the other services.</w:t>
      </w:r>
    </w:p>
    <w:p w14:paraId="733EE714" w14:textId="6DA7E903" w:rsidR="0013593E" w:rsidRDefault="0013593E" w:rsidP="00DD736C">
      <w:pPr>
        <w:pStyle w:val="Heading2"/>
      </w:pPr>
      <w:bookmarkStart w:id="334" w:name="_Toc131149502"/>
      <w:bookmarkStart w:id="335" w:name="_Toc131150324"/>
      <w:bookmarkStart w:id="336" w:name="_Ref107047651"/>
      <w:bookmarkStart w:id="337" w:name="_Toc204869073"/>
      <w:bookmarkEnd w:id="334"/>
      <w:bookmarkEnd w:id="335"/>
      <w:r>
        <w:t xml:space="preserve">Losing retail provider should </w:t>
      </w:r>
      <w:r w:rsidRPr="005E00DD">
        <w:rPr>
          <w:u w:val="single"/>
        </w:rPr>
        <w:t>not</w:t>
      </w:r>
      <w:r>
        <w:t xml:space="preserve"> initiate cease on a fixed date</w:t>
      </w:r>
      <w:bookmarkEnd w:id="336"/>
      <w:bookmarkEnd w:id="337"/>
    </w:p>
    <w:p w14:paraId="06ECF38F" w14:textId="61B5CE97" w:rsidR="0013593E" w:rsidRDefault="0013593E" w:rsidP="0013593E">
      <w:r>
        <w:t xml:space="preserve">It is important to note that the switch order will contain an </w:t>
      </w:r>
      <w:r w:rsidRPr="005E00DD">
        <w:rPr>
          <w:u w:val="single"/>
        </w:rPr>
        <w:t>intended</w:t>
      </w:r>
      <w:r>
        <w:t xml:space="preserve"> </w:t>
      </w:r>
      <w:r w:rsidR="0099616E">
        <w:t xml:space="preserve">planned switch </w:t>
      </w:r>
      <w:r>
        <w:t>date:</w:t>
      </w:r>
    </w:p>
    <w:p w14:paraId="1E1D297D" w14:textId="16C35737" w:rsidR="0013593E" w:rsidRDefault="0013593E" w:rsidP="00955137">
      <w:pPr>
        <w:pStyle w:val="ListParagraph"/>
        <w:numPr>
          <w:ilvl w:val="0"/>
          <w:numId w:val="24"/>
        </w:numPr>
      </w:pPr>
      <w:r>
        <w:t xml:space="preserve">The GRCP will have asked a customer to agree an intended </w:t>
      </w:r>
      <w:r w:rsidR="0099616E">
        <w:t xml:space="preserve">switch </w:t>
      </w:r>
      <w:r>
        <w:t>date.</w:t>
      </w:r>
    </w:p>
    <w:p w14:paraId="3454E0AF" w14:textId="5EF5A315" w:rsidR="0013593E" w:rsidRDefault="0013593E" w:rsidP="00955137">
      <w:pPr>
        <w:pStyle w:val="ListParagraph"/>
        <w:numPr>
          <w:ilvl w:val="0"/>
          <w:numId w:val="24"/>
        </w:numPr>
      </w:pPr>
      <w:r>
        <w:t xml:space="preserve">The customer may have </w:t>
      </w:r>
      <w:r w:rsidR="00216CBF">
        <w:t xml:space="preserve">requested a </w:t>
      </w:r>
      <w:r>
        <w:t xml:space="preserve">delayed </w:t>
      </w:r>
      <w:r w:rsidR="0099616E">
        <w:t xml:space="preserve">switch </w:t>
      </w:r>
      <w:r>
        <w:t>date</w:t>
      </w:r>
      <w:r w:rsidR="005E00DD">
        <w:t>, e.g.</w:t>
      </w:r>
      <w:r>
        <w:t xml:space="preserve"> to fall after expiry of a minimum co</w:t>
      </w:r>
      <w:r w:rsidR="005E00DD">
        <w:t>mmitment period (to avoid ETCs) or to a date for engineering visit that suited them.</w:t>
      </w:r>
      <w:r w:rsidR="00BE6A41">
        <w:t xml:space="preserve"> </w:t>
      </w:r>
    </w:p>
    <w:p w14:paraId="2026B419" w14:textId="1D73DE41" w:rsidR="0013593E" w:rsidRDefault="0013593E" w:rsidP="00955137">
      <w:pPr>
        <w:pStyle w:val="ListParagraph"/>
        <w:numPr>
          <w:ilvl w:val="0"/>
          <w:numId w:val="24"/>
        </w:numPr>
      </w:pPr>
      <w:r>
        <w:t>Delays can be encountered, e.g. a difficulty encountered during an engineering visit, which delays completion past the original commitment date.</w:t>
      </w:r>
    </w:p>
    <w:p w14:paraId="005A2617" w14:textId="77777777" w:rsidR="0013593E" w:rsidRDefault="0013593E" w:rsidP="0013593E"/>
    <w:p w14:paraId="6F6CF28B" w14:textId="1742BEE6" w:rsidR="00015594" w:rsidRDefault="00AE3192" w:rsidP="0013593E">
      <w:r>
        <w:t>The LRCP should awa</w:t>
      </w:r>
      <w:r w:rsidR="00F56613">
        <w:t>it confirmation that the cease should be triggered.</w:t>
      </w:r>
    </w:p>
    <w:p w14:paraId="4B1B88BF" w14:textId="319B7FB0" w:rsidR="00D128CE" w:rsidRDefault="00CB6EAC" w:rsidP="00DD736C">
      <w:pPr>
        <w:pStyle w:val="Heading2"/>
      </w:pPr>
      <w:bookmarkStart w:id="338" w:name="_Toc204869074"/>
      <w:r>
        <w:t>BSW1</w:t>
      </w:r>
      <w:r w:rsidR="00D128CE">
        <w:t>.</w:t>
      </w:r>
      <w:r>
        <w:t xml:space="preserve">70 </w:t>
      </w:r>
      <w:r w:rsidR="005124A4">
        <w:t>GRCP</w:t>
      </w:r>
      <w:r w:rsidR="00D128CE">
        <w:t xml:space="preserve"> handling of rejected switch </w:t>
      </w:r>
      <w:r w:rsidR="00D128CE" w:rsidRPr="00DD736C">
        <w:t>order</w:t>
      </w:r>
      <w:bookmarkEnd w:id="338"/>
    </w:p>
    <w:p w14:paraId="1A10C18C" w14:textId="4E9FE3D5" w:rsidR="002E00EB" w:rsidRDefault="00D128CE" w:rsidP="00D128CE">
      <w:pPr>
        <w:rPr>
          <w:rStyle w:val="FootnoteReference"/>
        </w:rPr>
      </w:pPr>
      <w:r>
        <w:t xml:space="preserve">If the </w:t>
      </w:r>
      <w:r w:rsidR="00A2296D">
        <w:t>LRCP</w:t>
      </w:r>
      <w:r>
        <w:t xml:space="preserve"> sends a rejection of the switch order, the </w:t>
      </w:r>
      <w:r w:rsidR="005124A4">
        <w:t>GRCP</w:t>
      </w:r>
      <w:r>
        <w:t xml:space="preserve"> will be responsible for resolution of this rejection.</w:t>
      </w:r>
      <w:r w:rsidR="002E00EB">
        <w:t xml:space="preserve"> </w:t>
      </w:r>
      <w:r>
        <w:t xml:space="preserve">The </w:t>
      </w:r>
      <w:r w:rsidR="005124A4">
        <w:t>GRCP</w:t>
      </w:r>
      <w:r>
        <w:t xml:space="preserve"> may need to consult with the </w:t>
      </w:r>
      <w:proofErr w:type="gramStart"/>
      <w:r>
        <w:t>customer, and</w:t>
      </w:r>
      <w:proofErr w:type="gramEnd"/>
      <w:r>
        <w:t xml:space="preserve"> </w:t>
      </w:r>
      <w:r w:rsidR="00F4370D">
        <w:t>will</w:t>
      </w:r>
      <w:r>
        <w:t xml:space="preserve"> need to cancel thei</w:t>
      </w:r>
      <w:r w:rsidR="00F4370D">
        <w:t>r order with their supply chain if they cannot fix the issue with the switch order.</w:t>
      </w:r>
    </w:p>
    <w:p w14:paraId="68F556E2" w14:textId="5C2888B0" w:rsidR="00D128CE" w:rsidRDefault="00D128CE" w:rsidP="00D128CE"/>
    <w:p w14:paraId="1DF34A68" w14:textId="649CC6BA" w:rsidR="00D128CE" w:rsidRDefault="00D128CE" w:rsidP="00D128CE">
      <w:r>
        <w:t xml:space="preserve">E.g. if the </w:t>
      </w:r>
      <w:r w:rsidR="00A2296D">
        <w:t>LRCP</w:t>
      </w:r>
      <w:r>
        <w:t xml:space="preserve"> rejects a switch order as it has another open switch order, the possible resolutions include:</w:t>
      </w:r>
    </w:p>
    <w:p w14:paraId="6F68A591" w14:textId="54D562C2" w:rsidR="005F341C" w:rsidRDefault="00D128CE" w:rsidP="00955137">
      <w:pPr>
        <w:pStyle w:val="ListParagraph"/>
        <w:numPr>
          <w:ilvl w:val="0"/>
          <w:numId w:val="16"/>
        </w:numPr>
      </w:pPr>
      <w:r>
        <w:t xml:space="preserve">Full cancellation of the </w:t>
      </w:r>
      <w:r w:rsidR="005124A4">
        <w:t>GRCP</w:t>
      </w:r>
      <w:r>
        <w:t xml:space="preserve">’s “customer order” if the customer advises that they are proceeding with another </w:t>
      </w:r>
      <w:r w:rsidR="005124A4">
        <w:t>GRCP</w:t>
      </w:r>
      <w:r>
        <w:t>.</w:t>
      </w:r>
      <w:r w:rsidR="00F4370D">
        <w:t xml:space="preserve"> In this case, the </w:t>
      </w:r>
      <w:r w:rsidR="005124A4">
        <w:t>GRCP</w:t>
      </w:r>
      <w:r w:rsidR="00F4370D">
        <w:t xml:space="preserve"> must cancel their order with their supply chain</w:t>
      </w:r>
      <w:r w:rsidR="005F341C">
        <w:t>.</w:t>
      </w:r>
    </w:p>
    <w:p w14:paraId="16B504D8" w14:textId="454A3196" w:rsidR="008D1426" w:rsidRDefault="00D128CE" w:rsidP="008D1426">
      <w:pPr>
        <w:pStyle w:val="ListParagraph"/>
        <w:numPr>
          <w:ilvl w:val="0"/>
          <w:numId w:val="16"/>
        </w:numPr>
      </w:pPr>
      <w:r>
        <w:t xml:space="preserve">If the customer advises that they have cancelled the order with another </w:t>
      </w:r>
      <w:r w:rsidR="005124A4">
        <w:t>GRCP</w:t>
      </w:r>
      <w:r w:rsidR="005220CA">
        <w:t xml:space="preserve">, this could be a timing issue, and a re-submission of the switch may be accepted (once the </w:t>
      </w:r>
      <w:r w:rsidR="00A2296D">
        <w:t>LRCP</w:t>
      </w:r>
      <w:r w:rsidR="005220CA">
        <w:t xml:space="preserve"> has received and processed the cancellation of the first switch order).</w:t>
      </w:r>
      <w:r w:rsidR="0063474C">
        <w:t xml:space="preserve"> In this case, the order with the supply chain would not be cancelled.</w:t>
      </w:r>
    </w:p>
    <w:p w14:paraId="6970B1B7" w14:textId="77777777" w:rsidR="00DD736C" w:rsidRDefault="00DD736C" w:rsidP="00DD736C"/>
    <w:p w14:paraId="64017604" w14:textId="280EA436" w:rsidR="00813416" w:rsidRDefault="00DF0E6D" w:rsidP="002813B1">
      <w:pPr>
        <w:pStyle w:val="Heading2"/>
      </w:pPr>
      <w:bookmarkStart w:id="339" w:name="_Toc204869075"/>
      <w:r>
        <w:t>B</w:t>
      </w:r>
      <w:r w:rsidR="00813416">
        <w:t>SW1.29 Gaining supply chain raises number port order(s)</w:t>
      </w:r>
      <w:r w:rsidR="00DD736C">
        <w:t>.</w:t>
      </w:r>
      <w:bookmarkEnd w:id="339"/>
    </w:p>
    <w:p w14:paraId="502CBB4D" w14:textId="1B016FD6" w:rsidR="00AF37B5" w:rsidRPr="00112C6D" w:rsidRDefault="00AF37B5" w:rsidP="00AF37B5">
      <w:r w:rsidRPr="00112C6D">
        <w:t xml:space="preserve">If the switch contains a number port, the </w:t>
      </w:r>
      <w:r w:rsidR="00DC6F55" w:rsidRPr="00112C6D">
        <w:t>GR</w:t>
      </w:r>
      <w:r w:rsidR="005124A4" w:rsidRPr="00112C6D">
        <w:t>C</w:t>
      </w:r>
      <w:r w:rsidR="00DC6F55" w:rsidRPr="00112C6D">
        <w:t xml:space="preserve">P via their </w:t>
      </w:r>
      <w:r w:rsidRPr="00112C6D">
        <w:t>supply chain</w:t>
      </w:r>
      <w:r w:rsidR="00DC6F55" w:rsidRPr="00112C6D">
        <w:rPr>
          <w:rStyle w:val="FootnoteReference"/>
        </w:rPr>
        <w:footnoteReference w:id="9"/>
      </w:r>
      <w:r w:rsidRPr="00112C6D">
        <w:t xml:space="preserve"> will raise a port order with the losing voice provider</w:t>
      </w:r>
      <w:r w:rsidR="00B92F09" w:rsidRPr="00112C6D">
        <w:t xml:space="preserve">, </w:t>
      </w:r>
      <w:proofErr w:type="gramStart"/>
      <w:r w:rsidR="00B92F09" w:rsidRPr="00112C6D">
        <w:t>and also</w:t>
      </w:r>
      <w:proofErr w:type="gramEnd"/>
      <w:r w:rsidR="00B92F09" w:rsidRPr="00112C6D">
        <w:t xml:space="preserve"> with the range holder if different,</w:t>
      </w:r>
      <w:r w:rsidRPr="00112C6D">
        <w:t xml:space="preserve"> using the most efficient method available as identified during the matching process.</w:t>
      </w:r>
    </w:p>
    <w:p w14:paraId="4CEA40CD" w14:textId="414709A5" w:rsidR="00AF37B5" w:rsidRPr="00112C6D" w:rsidRDefault="00AF37B5" w:rsidP="00AF37B5"/>
    <w:p w14:paraId="57C4279E" w14:textId="2B29FF1F" w:rsidR="002E00EB" w:rsidRDefault="00AF37B5" w:rsidP="00F56439">
      <w:r w:rsidRPr="00112C6D">
        <w:t>The porting process itself remains</w:t>
      </w:r>
      <w:r w:rsidR="00DC6F55" w:rsidRPr="00112C6D">
        <w:t xml:space="preserve"> </w:t>
      </w:r>
      <w:proofErr w:type="gramStart"/>
      <w:r w:rsidRPr="00112C6D">
        <w:t>unchanged</w:t>
      </w:r>
      <w:r w:rsidR="00DC6F55" w:rsidRPr="00112C6D">
        <w:t>,</w:t>
      </w:r>
      <w:r w:rsidR="00FC2D7F">
        <w:t>.</w:t>
      </w:r>
      <w:proofErr w:type="gramEnd"/>
      <w:r w:rsidR="00036491">
        <w:t xml:space="preserve">  </w:t>
      </w:r>
    </w:p>
    <w:p w14:paraId="1652AA79" w14:textId="784DB275" w:rsidR="00DB68FA" w:rsidRDefault="00DB68FA" w:rsidP="00F56439">
      <w:pPr>
        <w:rPr>
          <w:highlight w:val="yellow"/>
        </w:rPr>
      </w:pPr>
    </w:p>
    <w:p w14:paraId="0C34674E" w14:textId="7D0C936F" w:rsidR="00F56439" w:rsidRDefault="00DB68FA" w:rsidP="00F56439">
      <w:r w:rsidRPr="00571633">
        <w:t xml:space="preserve">It should be noted that even though a switch order may be accepted, it does not prevent a port request from being subsequently rejected for other reasons. Where a port is rejected and the issue </w:t>
      </w:r>
      <w:r w:rsidR="00311C21" w:rsidRPr="00571633">
        <w:t>cannot</w:t>
      </w:r>
      <w:r w:rsidRPr="00571633">
        <w:t xml:space="preserve"> be resolved, then the customer may decide to cancel the switch.</w:t>
      </w:r>
    </w:p>
    <w:p w14:paraId="32DB903C" w14:textId="77777777" w:rsidR="00F56439" w:rsidRDefault="00F56439" w:rsidP="00F56439"/>
    <w:p w14:paraId="5EA9214F" w14:textId="66811164" w:rsidR="00AE5652" w:rsidRDefault="00846E8D" w:rsidP="002813B1">
      <w:pPr>
        <w:pStyle w:val="Heading2"/>
      </w:pPr>
      <w:bookmarkStart w:id="340" w:name="_Toc204869076"/>
      <w:r>
        <w:t>B</w:t>
      </w:r>
      <w:r w:rsidR="00AE5652" w:rsidRPr="00DB68FA">
        <w:t>SW1</w:t>
      </w:r>
      <w:r w:rsidR="00AE5652">
        <w:t>.</w:t>
      </w:r>
      <w:r>
        <w:t>6</w:t>
      </w:r>
      <w:r w:rsidR="005D6990">
        <w:t>0</w:t>
      </w:r>
      <w:r>
        <w:t xml:space="preserve"> </w:t>
      </w:r>
      <w:r w:rsidR="00AE5652">
        <w:t>Gaining supply chain completes order</w:t>
      </w:r>
      <w:r w:rsidR="00E92270">
        <w:t>(s)</w:t>
      </w:r>
      <w:bookmarkEnd w:id="340"/>
    </w:p>
    <w:p w14:paraId="5288595B" w14:textId="07BCFB35" w:rsidR="00DD6090" w:rsidRDefault="00AE5652" w:rsidP="00AE5652">
      <w:r>
        <w:t>The supply chain will complete provision or transfer of service</w:t>
      </w:r>
      <w:r w:rsidR="00E92270">
        <w:t>(s</w:t>
      </w:r>
      <w:r w:rsidR="00311C21">
        <w:t>) and</w:t>
      </w:r>
      <w:r>
        <w:t xml:space="preserve"> inform the </w:t>
      </w:r>
      <w:r w:rsidR="005124A4">
        <w:t>GRCP</w:t>
      </w:r>
      <w:r>
        <w:t xml:space="preserve"> of completion.</w:t>
      </w:r>
    </w:p>
    <w:p w14:paraId="24479150" w14:textId="50C6DF64" w:rsidR="00DD6090" w:rsidRDefault="00DD6090" w:rsidP="00AE5652">
      <w:r>
        <w:t>I</w:t>
      </w:r>
      <w:r w:rsidR="007D74C4">
        <w:t>f</w:t>
      </w:r>
      <w:r>
        <w:t xml:space="preserve"> the </w:t>
      </w:r>
      <w:r w:rsidR="00E92270">
        <w:t xml:space="preserve">voice </w:t>
      </w:r>
      <w:r>
        <w:t>order involves number porting, that may be a separate supply chain, and the completion for the porting may come from a different source and at a different time.</w:t>
      </w:r>
    </w:p>
    <w:p w14:paraId="419A1697" w14:textId="660E93F9" w:rsidR="00DD6090" w:rsidRDefault="00A001C8" w:rsidP="002813B1">
      <w:pPr>
        <w:pStyle w:val="Heading2"/>
      </w:pPr>
      <w:bookmarkStart w:id="341" w:name="_Toc204869077"/>
      <w:r>
        <w:t xml:space="preserve">BSW1.62 </w:t>
      </w:r>
      <w:r w:rsidR="00DD6090">
        <w:t xml:space="preserve">Receipt of </w:t>
      </w:r>
      <w:r w:rsidR="00DD6090" w:rsidRPr="00DB68FA">
        <w:t>notifications</w:t>
      </w:r>
      <w:r w:rsidR="00DD6090">
        <w:t xml:space="preserve"> of unsolicited cease</w:t>
      </w:r>
      <w:r w:rsidR="00E92270">
        <w:t>(s)</w:t>
      </w:r>
      <w:r w:rsidR="00DD6090">
        <w:t xml:space="preserve"> by </w:t>
      </w:r>
      <w:r w:rsidR="00A2296D">
        <w:t>LRCP</w:t>
      </w:r>
      <w:bookmarkEnd w:id="341"/>
    </w:p>
    <w:p w14:paraId="68BF1D93" w14:textId="1FD28738" w:rsidR="00DD6090" w:rsidRDefault="00804153" w:rsidP="00DD6090">
      <w:r>
        <w:t>The</w:t>
      </w:r>
      <w:r w:rsidR="00DD6090">
        <w:t xml:space="preserve"> </w:t>
      </w:r>
      <w:r w:rsidR="00A2296D">
        <w:t>LRCP</w:t>
      </w:r>
      <w:r w:rsidR="00DD6090">
        <w:t xml:space="preserve"> </w:t>
      </w:r>
      <w:r>
        <w:t xml:space="preserve">may receive </w:t>
      </w:r>
      <w:r w:rsidR="00DD6090">
        <w:t>various notifications around the unsolicited cease</w:t>
      </w:r>
      <w:r w:rsidR="00E92270">
        <w:t>(s)</w:t>
      </w:r>
      <w:r w:rsidR="00DD6090">
        <w:t>, from initial notification to final completion.</w:t>
      </w:r>
      <w:r w:rsidR="00CB36AA">
        <w:t xml:space="preserve"> </w:t>
      </w:r>
      <w:r>
        <w:t>T</w:t>
      </w:r>
      <w:r w:rsidR="00CB36AA">
        <w:t xml:space="preserve">he supply chain may generate separate unsolicited ceases for the voice and broadband, and number port may result in a separate unsolicited </w:t>
      </w:r>
      <w:r w:rsidR="005D1E64">
        <w:t>cease</w:t>
      </w:r>
      <w:r w:rsidR="00CB36AA">
        <w:t>.</w:t>
      </w:r>
      <w:r w:rsidR="00CB36AA">
        <w:rPr>
          <w:rStyle w:val="FootnoteReference"/>
        </w:rPr>
        <w:footnoteReference w:id="10"/>
      </w:r>
    </w:p>
    <w:p w14:paraId="1A459F55" w14:textId="77777777" w:rsidR="007D74C4" w:rsidRDefault="007D74C4" w:rsidP="00DD6090"/>
    <w:p w14:paraId="7BFE2EDB" w14:textId="184D89FB" w:rsidR="007D74C4" w:rsidRDefault="007D74C4" w:rsidP="00DD6090">
      <w:r>
        <w:t xml:space="preserve">Openreach have advised that they are not changing their managed cease notifications, and they will continue unchanged for an intra network switch </w:t>
      </w:r>
      <w:r w:rsidR="00015594">
        <w:t xml:space="preserve">or a number export from WLR </w:t>
      </w:r>
      <w:r>
        <w:t>(e.g. KCI1, KCI2, KCI3)</w:t>
      </w:r>
    </w:p>
    <w:p w14:paraId="20D8AD64" w14:textId="6A9A3014" w:rsidR="00DD6090" w:rsidRDefault="005D6990" w:rsidP="002813B1">
      <w:pPr>
        <w:pStyle w:val="Heading2"/>
      </w:pPr>
      <w:bookmarkStart w:id="342" w:name="_Toc204869078"/>
      <w:r>
        <w:t>B</w:t>
      </w:r>
      <w:r w:rsidR="00DD6090">
        <w:t>SW1.</w:t>
      </w:r>
      <w:r>
        <w:t xml:space="preserve">63 </w:t>
      </w:r>
      <w:r w:rsidR="00DD6090">
        <w:t xml:space="preserve">Gaining </w:t>
      </w:r>
      <w:r w:rsidR="006F6B05">
        <w:t xml:space="preserve">retail </w:t>
      </w:r>
      <w:r w:rsidR="00DD6090">
        <w:t>provider receives order</w:t>
      </w:r>
      <w:r w:rsidR="00CB36AA">
        <w:t>(s)</w:t>
      </w:r>
      <w:r w:rsidR="00DD6090">
        <w:t xml:space="preserve"> </w:t>
      </w:r>
      <w:r w:rsidR="00DD6090" w:rsidRPr="00DB68FA">
        <w:t>completion</w:t>
      </w:r>
      <w:r w:rsidR="00DD6090">
        <w:t xml:space="preserve"> from supply chain</w:t>
      </w:r>
      <w:bookmarkEnd w:id="342"/>
    </w:p>
    <w:p w14:paraId="3380910C" w14:textId="2D27DD4E" w:rsidR="00DD6090" w:rsidRDefault="00DD6090" w:rsidP="00DD6090">
      <w:r>
        <w:t xml:space="preserve">The </w:t>
      </w:r>
      <w:r w:rsidR="005124A4">
        <w:t>GRCP</w:t>
      </w:r>
      <w:r>
        <w:t xml:space="preserve"> will receive notification from their supply chain of completion of their provision or transfer order</w:t>
      </w:r>
      <w:r w:rsidR="00CB36AA">
        <w:t>(s)</w:t>
      </w:r>
      <w:r>
        <w:t xml:space="preserve">. There may be several notifications, e.g. if </w:t>
      </w:r>
      <w:r w:rsidR="00CB36AA">
        <w:t xml:space="preserve">their supply chain has separate orders for voice and broadband, or </w:t>
      </w:r>
      <w:r>
        <w:t>the order involves number porting</w:t>
      </w:r>
      <w:r w:rsidR="00CB36AA">
        <w:t xml:space="preserve"> via a different supply chain (e.g. for a VoIP service)</w:t>
      </w:r>
      <w:r>
        <w:t>.</w:t>
      </w:r>
    </w:p>
    <w:p w14:paraId="17254DEE" w14:textId="77777777" w:rsidR="00DD6090" w:rsidRDefault="00DD6090" w:rsidP="00DD6090"/>
    <w:p w14:paraId="2C4C2A8A" w14:textId="5BBBA4DB" w:rsidR="007D74C4" w:rsidRDefault="007D74C4" w:rsidP="00DD6090">
      <w:r>
        <w:t xml:space="preserve">The </w:t>
      </w:r>
      <w:r w:rsidR="005124A4">
        <w:t>GRCP</w:t>
      </w:r>
      <w:r>
        <w:t xml:space="preserve"> will send confirmation to the customer of completion of the switch and activation of their new service</w:t>
      </w:r>
      <w:r w:rsidR="00CB36AA">
        <w:t>(</w:t>
      </w:r>
      <w:r>
        <w:t>s</w:t>
      </w:r>
      <w:r w:rsidR="00CB36AA">
        <w:t>)</w:t>
      </w:r>
      <w:r>
        <w:t>.</w:t>
      </w:r>
    </w:p>
    <w:p w14:paraId="0108CCC0" w14:textId="77777777" w:rsidR="007D74C4" w:rsidRDefault="007D74C4" w:rsidP="00DD6090"/>
    <w:p w14:paraId="55C6A36C" w14:textId="052D1EA8" w:rsidR="00DD6090" w:rsidRDefault="00DD6090" w:rsidP="00DD6090">
      <w:r>
        <w:t xml:space="preserve">The </w:t>
      </w:r>
      <w:r w:rsidR="005124A4">
        <w:t>GRCP</w:t>
      </w:r>
      <w:r>
        <w:t xml:space="preserve"> will </w:t>
      </w:r>
      <w:r w:rsidR="007D74C4">
        <w:t xml:space="preserve">also </w:t>
      </w:r>
      <w:r>
        <w:t xml:space="preserve">send the </w:t>
      </w:r>
      <w:r w:rsidR="006A3105">
        <w:t>h</w:t>
      </w:r>
      <w:r>
        <w:t>ub</w:t>
      </w:r>
      <w:r w:rsidR="006A3105">
        <w:t>(s)</w:t>
      </w:r>
      <w:r>
        <w:t xml:space="preserve"> a </w:t>
      </w:r>
      <w:r w:rsidR="007D74C4">
        <w:t>“trigger</w:t>
      </w:r>
      <w:r>
        <w:t xml:space="preserve"> message</w:t>
      </w:r>
      <w:r w:rsidR="007D74C4">
        <w:t xml:space="preserve">” for the switch order, to trigger the </w:t>
      </w:r>
      <w:r w:rsidR="00A2296D">
        <w:t>LRCP</w:t>
      </w:r>
      <w:r w:rsidR="007D74C4">
        <w:t xml:space="preserve"> to cease their service</w:t>
      </w:r>
      <w:r w:rsidR="00CB36AA">
        <w:t>(</w:t>
      </w:r>
      <w:r w:rsidR="007D74C4">
        <w:t>s</w:t>
      </w:r>
      <w:r w:rsidR="00CB36AA">
        <w:t>)</w:t>
      </w:r>
      <w:r w:rsidR="007D74C4">
        <w:t xml:space="preserve"> and complete the switch order</w:t>
      </w:r>
      <w:r w:rsidR="002206F0">
        <w:t>.</w:t>
      </w:r>
      <w:r w:rsidR="002E00EB">
        <w:t xml:space="preserve"> </w:t>
      </w:r>
      <w:r w:rsidR="0077565F">
        <w:t>As there may be a period of dual running, this may be triggered at a later point in time.</w:t>
      </w:r>
      <w:r w:rsidR="004B5632">
        <w:t xml:space="preserve">  </w:t>
      </w:r>
    </w:p>
    <w:p w14:paraId="1DEFE4FB" w14:textId="77777777" w:rsidR="004B5632" w:rsidRDefault="004B5632" w:rsidP="00DD6090"/>
    <w:p w14:paraId="4EF0644C" w14:textId="2EFDD711" w:rsidR="00F8065A" w:rsidRDefault="004B5632" w:rsidP="00DD6090">
      <w:r w:rsidRPr="004B5632">
        <w:t>While GRCPs should send the switch order trigger request on the activation date with that date included in the message (and avoid sending late trigger messages)</w:t>
      </w:r>
      <w:r>
        <w:t xml:space="preserve">.  </w:t>
      </w:r>
      <w:r w:rsidRPr="004B5632">
        <w:t xml:space="preserve"> LRCPs should accept late trigger messages, regardless of how far back the activation date is. LRCPs are strongly encouraged to monitor receipt of late trigger </w:t>
      </w:r>
      <w:proofErr w:type="gramStart"/>
      <w:r w:rsidRPr="004B5632">
        <w:t>messages, and</w:t>
      </w:r>
      <w:proofErr w:type="gramEnd"/>
      <w:r w:rsidRPr="004B5632">
        <w:t xml:space="preserve"> engage with GRCPs who regularly send trigger messages with significant </w:t>
      </w:r>
      <w:proofErr w:type="gramStart"/>
      <w:r w:rsidRPr="004B5632">
        <w:t>back-dating</w:t>
      </w:r>
      <w:proofErr w:type="gramEnd"/>
      <w:r w:rsidRPr="004B5632">
        <w:t>.</w:t>
      </w:r>
      <w:r>
        <w:t xml:space="preserve">  </w:t>
      </w:r>
      <w:r w:rsidRPr="004B5632">
        <w:t xml:space="preserve">Note also that for switches involving either an intra-network switch (e.g. a “CP migration” on the Openreach network) or a number port, the completion of those elements may have already triggered the LRCP to stop their billing, and the late arrival of an </w:t>
      </w:r>
      <w:r w:rsidR="00BE2D37">
        <w:t>Sfor</w:t>
      </w:r>
      <w:r>
        <w:t>B</w:t>
      </w:r>
      <w:r w:rsidRPr="004B5632">
        <w:t xml:space="preserve"> trigger request may have no impact</w:t>
      </w:r>
      <w:r>
        <w:t xml:space="preserve">.  </w:t>
      </w:r>
    </w:p>
    <w:p w14:paraId="17F2E5A0" w14:textId="77777777" w:rsidR="004B5632" w:rsidRDefault="004B5632" w:rsidP="00DD6090"/>
    <w:p w14:paraId="636F45D8" w14:textId="1FFAFCA4" w:rsidR="00DD6090" w:rsidRDefault="00FB7642" w:rsidP="002813B1">
      <w:pPr>
        <w:pStyle w:val="Heading2"/>
      </w:pPr>
      <w:bookmarkStart w:id="343" w:name="_Toc202814387"/>
      <w:bookmarkStart w:id="344" w:name="_Toc204869079"/>
      <w:bookmarkEnd w:id="343"/>
      <w:r>
        <w:t>B</w:t>
      </w:r>
      <w:r w:rsidR="00DD6090">
        <w:t>SW1.</w:t>
      </w:r>
      <w:r>
        <w:t xml:space="preserve">64 </w:t>
      </w:r>
      <w:r w:rsidR="00DD6090">
        <w:t>Customer receives confirmation of order completion</w:t>
      </w:r>
      <w:bookmarkEnd w:id="344"/>
    </w:p>
    <w:p w14:paraId="0F585510" w14:textId="77777777" w:rsidR="002E00EB" w:rsidRDefault="00DD6090" w:rsidP="00DD6090">
      <w:r>
        <w:t xml:space="preserve">The customer will receive confirmation from the </w:t>
      </w:r>
      <w:r w:rsidR="005124A4">
        <w:t>GRCP</w:t>
      </w:r>
      <w:r>
        <w:t>, e.g. “welcome to service” messages.</w:t>
      </w:r>
    </w:p>
    <w:p w14:paraId="322EC51F" w14:textId="21F6AD05" w:rsidR="002601B8" w:rsidRDefault="005E145C" w:rsidP="002813B1">
      <w:pPr>
        <w:pStyle w:val="Heading2"/>
      </w:pPr>
      <w:bookmarkStart w:id="345" w:name="_Ref93651679"/>
      <w:bookmarkStart w:id="346" w:name="_Toc204869080"/>
      <w:r>
        <w:t>B</w:t>
      </w:r>
      <w:r w:rsidR="00FD6303">
        <w:t>SW1.</w:t>
      </w:r>
      <w:r w:rsidR="00813416">
        <w:t>7</w:t>
      </w:r>
      <w:r w:rsidR="0009117C">
        <w:t>1</w:t>
      </w:r>
      <w:r w:rsidR="00813416">
        <w:t xml:space="preserve"> </w:t>
      </w:r>
      <w:r w:rsidR="002601B8">
        <w:t xml:space="preserve">Completion of </w:t>
      </w:r>
      <w:r w:rsidR="002601B8" w:rsidRPr="00DB68FA">
        <w:t>switch</w:t>
      </w:r>
      <w:r w:rsidR="002601B8">
        <w:t xml:space="preserve"> order by </w:t>
      </w:r>
      <w:bookmarkEnd w:id="345"/>
      <w:r w:rsidR="00A2296D">
        <w:t>LRCP</w:t>
      </w:r>
      <w:bookmarkEnd w:id="346"/>
    </w:p>
    <w:p w14:paraId="6C7F3319" w14:textId="16DBC50B" w:rsidR="002E00EB" w:rsidRDefault="002601B8" w:rsidP="002601B8">
      <w:r>
        <w:t xml:space="preserve">The </w:t>
      </w:r>
      <w:r w:rsidR="00A2296D">
        <w:t>LRCP</w:t>
      </w:r>
      <w:r>
        <w:t xml:space="preserve"> will receive the switch order </w:t>
      </w:r>
      <w:r w:rsidR="007D74C4">
        <w:t>trigger</w:t>
      </w:r>
      <w:r>
        <w:t xml:space="preserve"> message.</w:t>
      </w:r>
    </w:p>
    <w:p w14:paraId="36B9ED32" w14:textId="0632F8CB" w:rsidR="002601B8" w:rsidRDefault="002601B8" w:rsidP="002601B8"/>
    <w:p w14:paraId="631547C7" w14:textId="51ED120F" w:rsidR="002E00EB" w:rsidRDefault="002601B8" w:rsidP="002601B8">
      <w:r>
        <w:t xml:space="preserve">Note that the original switch order will have included an </w:t>
      </w:r>
      <w:r w:rsidRPr="00CB36AA">
        <w:rPr>
          <w:u w:val="single"/>
        </w:rPr>
        <w:t>intended</w:t>
      </w:r>
      <w:r>
        <w:t xml:space="preserve"> </w:t>
      </w:r>
      <w:r w:rsidR="0099616E">
        <w:t xml:space="preserve">switch </w:t>
      </w:r>
      <w:r>
        <w:t>date</w:t>
      </w:r>
      <w:r w:rsidR="00C80E26">
        <w:t xml:space="preserve">, but </w:t>
      </w:r>
      <w:r>
        <w:t xml:space="preserve">the provision of service by the </w:t>
      </w:r>
      <w:r w:rsidR="005124A4">
        <w:t>GRCP</w:t>
      </w:r>
      <w:r>
        <w:t>’s supply chain may have been</w:t>
      </w:r>
      <w:r w:rsidR="00C80E26">
        <w:t xml:space="preserve"> delayed</w:t>
      </w:r>
      <w:r>
        <w:t xml:space="preserve">. The </w:t>
      </w:r>
      <w:r w:rsidR="00A2296D">
        <w:t>LRCP</w:t>
      </w:r>
      <w:r>
        <w:t xml:space="preserve"> </w:t>
      </w:r>
      <w:r w:rsidRPr="00CB36AA">
        <w:rPr>
          <w:u w:val="single"/>
        </w:rPr>
        <w:t>must not</w:t>
      </w:r>
      <w:r>
        <w:t xml:space="preserve"> trigger any cessation activities until they receive the switch order </w:t>
      </w:r>
      <w:r w:rsidR="007D74C4">
        <w:t>trigger</w:t>
      </w:r>
      <w:r>
        <w:t xml:space="preserve"> message, even if the original migration date has passed.</w:t>
      </w:r>
      <w:r w:rsidR="004A2AF8">
        <w:t xml:space="preserve"> The switch order </w:t>
      </w:r>
      <w:r w:rsidR="007D74C4">
        <w:t>trigger message</w:t>
      </w:r>
      <w:r w:rsidR="004A2AF8">
        <w:t xml:space="preserve"> effectively provides a </w:t>
      </w:r>
      <w:r w:rsidR="004A2AF8" w:rsidRPr="00CB36AA">
        <w:rPr>
          <w:u w:val="single"/>
        </w:rPr>
        <w:t>final</w:t>
      </w:r>
      <w:r w:rsidR="004A2AF8">
        <w:t xml:space="preserve"> </w:t>
      </w:r>
      <w:r w:rsidR="0099616E">
        <w:t xml:space="preserve">switch </w:t>
      </w:r>
      <w:r w:rsidR="004A2AF8">
        <w:t>date.</w:t>
      </w:r>
    </w:p>
    <w:p w14:paraId="38E0AFDE" w14:textId="378ACE33" w:rsidR="00DB68FA" w:rsidRDefault="00DB68FA" w:rsidP="002601B8"/>
    <w:p w14:paraId="6A4C479E" w14:textId="1BFEEBFE" w:rsidR="002601B8" w:rsidRDefault="002601B8" w:rsidP="002601B8">
      <w:r>
        <w:t xml:space="preserve">For an inter network switch, the </w:t>
      </w:r>
      <w:r w:rsidR="00A2296D">
        <w:t>LRCP</w:t>
      </w:r>
      <w:r>
        <w:t xml:space="preserve"> must send a cease request</w:t>
      </w:r>
      <w:r w:rsidR="00CB36AA">
        <w:t>(s)</w:t>
      </w:r>
      <w:r>
        <w:t xml:space="preserve"> to their supply chain.</w:t>
      </w:r>
    </w:p>
    <w:p w14:paraId="560D8E0A" w14:textId="77777777" w:rsidR="002601B8" w:rsidRDefault="002601B8" w:rsidP="002601B8"/>
    <w:p w14:paraId="610EE9DA" w14:textId="0DA15E57" w:rsidR="002601B8" w:rsidRDefault="002601B8" w:rsidP="002601B8">
      <w:r>
        <w:t xml:space="preserve">For an intra network switch, the handling will depend on their supply chain. E.g. Openreach will reject a cease request if their managed cease </w:t>
      </w:r>
      <w:r w:rsidR="00607033">
        <w:t xml:space="preserve">order </w:t>
      </w:r>
      <w:r>
        <w:t>is ope</w:t>
      </w:r>
      <w:r w:rsidR="00921658">
        <w:t xml:space="preserve">n or complete, so the </w:t>
      </w:r>
      <w:r w:rsidR="00A2296D">
        <w:t>LRCP</w:t>
      </w:r>
      <w:r w:rsidR="00921658">
        <w:t xml:space="preserve"> should </w:t>
      </w:r>
      <w:r w:rsidR="00921658" w:rsidRPr="00607033">
        <w:rPr>
          <w:u w:val="single"/>
        </w:rPr>
        <w:t>not</w:t>
      </w:r>
      <w:r w:rsidR="00921658">
        <w:t xml:space="preserve"> send a cease request to Openreach.</w:t>
      </w:r>
    </w:p>
    <w:p w14:paraId="142E3055" w14:textId="77777777" w:rsidR="002601B8" w:rsidRDefault="002601B8" w:rsidP="002601B8"/>
    <w:p w14:paraId="5994F88B" w14:textId="77777777" w:rsidR="002E00EB" w:rsidRDefault="002601B8" w:rsidP="002601B8">
      <w:r>
        <w:t>In both case</w:t>
      </w:r>
      <w:r w:rsidR="00921658">
        <w:t>s</w:t>
      </w:r>
      <w:r>
        <w:t xml:space="preserve">, the </w:t>
      </w:r>
      <w:r w:rsidR="00A2296D">
        <w:t>LRCP</w:t>
      </w:r>
      <w:r>
        <w:t xml:space="preserve"> will need to cease other services as appropriate and trigger other actions, such as prompting the customer to return equipment.</w:t>
      </w:r>
    </w:p>
    <w:p w14:paraId="726066CE" w14:textId="67F26837" w:rsidR="002601B8" w:rsidRDefault="002601B8" w:rsidP="002601B8"/>
    <w:p w14:paraId="0FA36F8E" w14:textId="5120EA6A" w:rsidR="002601B8" w:rsidRDefault="002601B8" w:rsidP="002601B8">
      <w:r w:rsidRPr="00E04B78">
        <w:t xml:space="preserve">The </w:t>
      </w:r>
      <w:r w:rsidR="00A2296D" w:rsidRPr="00E04B78">
        <w:t>LRCP</w:t>
      </w:r>
      <w:r w:rsidRPr="00E04B78">
        <w:t xml:space="preserve"> will also need to update their billing systems. If they did not process the switch order </w:t>
      </w:r>
      <w:r w:rsidR="00921658" w:rsidRPr="00E04B78">
        <w:t>trigger message</w:t>
      </w:r>
      <w:r w:rsidRPr="00E04B78">
        <w:t xml:space="preserve"> on the day it was sent, they may need to </w:t>
      </w:r>
      <w:proofErr w:type="gramStart"/>
      <w:r w:rsidRPr="00E04B78">
        <w:t>back-dat</w:t>
      </w:r>
      <w:r w:rsidR="008C2C5D" w:rsidRPr="00E04B78">
        <w:t>ing</w:t>
      </w:r>
      <w:proofErr w:type="gramEnd"/>
      <w:r w:rsidRPr="00E04B78">
        <w:t xml:space="preserve"> the cessation date</w:t>
      </w:r>
      <w:r w:rsidR="008C2C5D" w:rsidRPr="00E04B78">
        <w:t>.</w:t>
      </w:r>
      <w:r w:rsidR="002E00EB">
        <w:t xml:space="preserve"> </w:t>
      </w:r>
      <w:r w:rsidR="008C2C5D" w:rsidRPr="00E04B78">
        <w:t xml:space="preserve">The correct cease dates will need to be </w:t>
      </w:r>
      <w:r w:rsidR="00F01EE7" w:rsidRPr="00E04B78">
        <w:t xml:space="preserve">updated </w:t>
      </w:r>
      <w:r w:rsidRPr="00E04B78">
        <w:t>on their billing systems</w:t>
      </w:r>
      <w:r w:rsidR="004A2AF8" w:rsidRPr="00E04B78">
        <w:t xml:space="preserve"> The </w:t>
      </w:r>
      <w:r w:rsidR="00A2296D" w:rsidRPr="00E04B78">
        <w:t>LRCP</w:t>
      </w:r>
      <w:r w:rsidR="004A2AF8" w:rsidRPr="00E04B78">
        <w:t xml:space="preserve"> will then send a final bill to the customer</w:t>
      </w:r>
      <w:r w:rsidR="00D501F5">
        <w:t xml:space="preserve"> which may include charges for any applicable notice periods</w:t>
      </w:r>
      <w:r w:rsidR="00BA4AB9">
        <w:t>.</w:t>
      </w:r>
    </w:p>
    <w:p w14:paraId="643AC6FD" w14:textId="77777777" w:rsidR="004A2AF8" w:rsidRDefault="004A2AF8" w:rsidP="002601B8"/>
    <w:p w14:paraId="3BD8A2DB" w14:textId="1CAECC5D" w:rsidR="00D56CA6" w:rsidRDefault="004A2AF8" w:rsidP="002601B8">
      <w:r>
        <w:t xml:space="preserve">Some terms and conditions </w:t>
      </w:r>
      <w:r w:rsidR="00607033">
        <w:t xml:space="preserve">of the </w:t>
      </w:r>
      <w:r w:rsidR="00A2296D">
        <w:t>LRCP</w:t>
      </w:r>
      <w:r w:rsidR="00607033">
        <w:t xml:space="preserve"> contract </w:t>
      </w:r>
      <w:r>
        <w:t xml:space="preserve">may continue to apply. E.g. </w:t>
      </w:r>
      <w:r w:rsidR="00D56CA6">
        <w:t xml:space="preserve">charges </w:t>
      </w:r>
      <w:r>
        <w:t xml:space="preserve">for the non-return </w:t>
      </w:r>
      <w:r w:rsidR="00D56CA6">
        <w:t>of equipment.</w:t>
      </w:r>
    </w:p>
    <w:p w14:paraId="62E67C13" w14:textId="1548F4D2" w:rsidR="00D56CA6" w:rsidRDefault="00D56CA6" w:rsidP="002601B8"/>
    <w:p w14:paraId="1A688BEA" w14:textId="0B6C0591" w:rsidR="004A2AF8" w:rsidRDefault="004F52EE" w:rsidP="002813B1">
      <w:pPr>
        <w:pStyle w:val="Heading2"/>
      </w:pPr>
      <w:bookmarkStart w:id="347" w:name="_Toc204869081"/>
      <w:r>
        <w:t>B</w:t>
      </w:r>
      <w:r w:rsidR="00FD6303">
        <w:t>SW1.</w:t>
      </w:r>
      <w:r w:rsidR="00D14F39">
        <w:t xml:space="preserve">72 </w:t>
      </w:r>
      <w:r w:rsidR="004A2AF8">
        <w:t>Cease of service</w:t>
      </w:r>
      <w:r w:rsidR="00607033">
        <w:t>(s)</w:t>
      </w:r>
      <w:r w:rsidR="004A2AF8">
        <w:t xml:space="preserve"> by losing supply chain</w:t>
      </w:r>
      <w:bookmarkEnd w:id="347"/>
    </w:p>
    <w:p w14:paraId="37CC60A2" w14:textId="0EDAAED5" w:rsidR="004A2AF8" w:rsidRDefault="004A2AF8" w:rsidP="004A2AF8">
      <w:r>
        <w:t xml:space="preserve">When the </w:t>
      </w:r>
      <w:r w:rsidR="00A2296D">
        <w:t>LRCP</w:t>
      </w:r>
      <w:r>
        <w:t xml:space="preserve"> receives the switch orde</w:t>
      </w:r>
      <w:r w:rsidR="00036491">
        <w:t>r trigger</w:t>
      </w:r>
      <w:r>
        <w:t xml:space="preserve"> message, for an inter network switch, they will ask their supply chain to cease service</w:t>
      </w:r>
      <w:r w:rsidR="00607033">
        <w:t>(s)</w:t>
      </w:r>
      <w:r>
        <w:t>.</w:t>
      </w:r>
    </w:p>
    <w:p w14:paraId="64B12968" w14:textId="77777777" w:rsidR="004A2AF8" w:rsidRDefault="004A2AF8" w:rsidP="004A2AF8"/>
    <w:p w14:paraId="1F56BDAB" w14:textId="6F9F6C1C" w:rsidR="004A2AF8" w:rsidRDefault="004A2AF8" w:rsidP="004A2AF8">
      <w:r>
        <w:t>This may be the first notification</w:t>
      </w:r>
      <w:r w:rsidR="00607033">
        <w:t>(s)</w:t>
      </w:r>
      <w:r>
        <w:t xml:space="preserve"> that the losing supply chain receives for the overall switch process</w:t>
      </w:r>
      <w:r w:rsidR="00305C3F">
        <w:t>.</w:t>
      </w:r>
    </w:p>
    <w:p w14:paraId="1B6EB200" w14:textId="520362D6" w:rsidR="004A2AF8" w:rsidRDefault="00D14F39" w:rsidP="002813B1">
      <w:pPr>
        <w:pStyle w:val="Heading2"/>
      </w:pPr>
      <w:bookmarkStart w:id="348" w:name="_Toc204869082"/>
      <w:r>
        <w:t>B</w:t>
      </w:r>
      <w:r w:rsidR="00FD6303">
        <w:t>SW1.</w:t>
      </w:r>
      <w:r>
        <w:t xml:space="preserve">74 </w:t>
      </w:r>
      <w:r w:rsidR="004A2AF8">
        <w:t xml:space="preserve">Losing </w:t>
      </w:r>
      <w:r w:rsidR="006F6B05">
        <w:t xml:space="preserve">retail </w:t>
      </w:r>
      <w:r w:rsidR="004A2AF8">
        <w:t xml:space="preserve">provider notifies </w:t>
      </w:r>
      <w:r w:rsidR="005124A4">
        <w:t>GRCP</w:t>
      </w:r>
      <w:r w:rsidR="004A2AF8">
        <w:t xml:space="preserve"> that switch is complete</w:t>
      </w:r>
      <w:bookmarkEnd w:id="348"/>
    </w:p>
    <w:p w14:paraId="00AF66EC" w14:textId="069E1724" w:rsidR="004A2AF8" w:rsidRDefault="004A2AF8" w:rsidP="004A2AF8">
      <w:r>
        <w:t xml:space="preserve">The losing </w:t>
      </w:r>
      <w:r w:rsidR="006F6B05">
        <w:t xml:space="preserve">retail </w:t>
      </w:r>
      <w:r>
        <w:t xml:space="preserve">provider will send a response to the switch order </w:t>
      </w:r>
      <w:r w:rsidR="00921658">
        <w:t xml:space="preserve">trigger message to the </w:t>
      </w:r>
      <w:r w:rsidR="005124A4">
        <w:t>GRCP</w:t>
      </w:r>
      <w:r w:rsidR="00921658">
        <w:t xml:space="preserve"> via the </w:t>
      </w:r>
      <w:r w:rsidR="006A3105">
        <w:t>h</w:t>
      </w:r>
      <w:r w:rsidR="00921658">
        <w:t>ub</w:t>
      </w:r>
      <w:r w:rsidR="006A3105">
        <w:t>(s)</w:t>
      </w:r>
      <w:r w:rsidR="00921658">
        <w:t xml:space="preserve"> – effectively this message represent</w:t>
      </w:r>
      <w:r w:rsidR="00607033">
        <w:t>s</w:t>
      </w:r>
      <w:r w:rsidR="00921658">
        <w:t xml:space="preserve"> </w:t>
      </w:r>
      <w:r w:rsidR="00BA515B">
        <w:t xml:space="preserve">acknowledgment by the LRCP that they now need to </w:t>
      </w:r>
      <w:r w:rsidR="00921658">
        <w:t>complet</w:t>
      </w:r>
      <w:r w:rsidR="00BA515B">
        <w:t xml:space="preserve">e </w:t>
      </w:r>
      <w:r w:rsidR="00921658">
        <w:t xml:space="preserve">the switch order by the </w:t>
      </w:r>
      <w:r w:rsidR="00A2296D">
        <w:t>LRCP</w:t>
      </w:r>
      <w:r w:rsidR="00921658">
        <w:t>.</w:t>
      </w:r>
    </w:p>
    <w:p w14:paraId="3DBEE3FF" w14:textId="77777777" w:rsidR="004A2AF8" w:rsidRDefault="004A2AF8" w:rsidP="004A2AF8"/>
    <w:p w14:paraId="74D0D1ED" w14:textId="398C9D8F" w:rsidR="00921658" w:rsidRDefault="004A2AF8" w:rsidP="004A2AF8">
      <w:r>
        <w:t xml:space="preserve">The sending of this message might be delayed by processing either by the </w:t>
      </w:r>
      <w:r w:rsidR="00A2296D">
        <w:t>LRCP</w:t>
      </w:r>
      <w:r>
        <w:t xml:space="preserve"> or their </w:t>
      </w:r>
      <w:r w:rsidR="00921658">
        <w:t>supply chain, e.g. if cessations are only processed on a working day.</w:t>
      </w:r>
      <w:r w:rsidR="002E00EB">
        <w:t xml:space="preserve"> </w:t>
      </w:r>
      <w:r w:rsidR="00921658">
        <w:t>However</w:t>
      </w:r>
      <w:r w:rsidR="00AE3D3C">
        <w:t>,</w:t>
      </w:r>
      <w:r w:rsidR="00921658">
        <w:t xml:space="preserve"> the </w:t>
      </w:r>
      <w:r w:rsidR="00A2296D">
        <w:t>LRCP</w:t>
      </w:r>
      <w:r w:rsidR="00921658">
        <w:t xml:space="preserve"> </w:t>
      </w:r>
      <w:r w:rsidR="00607033">
        <w:t xml:space="preserve">must </w:t>
      </w:r>
      <w:r w:rsidR="00921658">
        <w:t xml:space="preserve">not delay the response </w:t>
      </w:r>
      <w:r w:rsidR="0024369D">
        <w:t>until all</w:t>
      </w:r>
      <w:r w:rsidR="00921658">
        <w:t xml:space="preserve"> payment</w:t>
      </w:r>
      <w:r w:rsidR="0024369D">
        <w:t>s</w:t>
      </w:r>
      <w:r w:rsidR="00921658">
        <w:t xml:space="preserve"> </w:t>
      </w:r>
      <w:r w:rsidR="0024369D">
        <w:t>received</w:t>
      </w:r>
      <w:r w:rsidR="00921658">
        <w:t xml:space="preserve"> or return of equipment by the customer.</w:t>
      </w:r>
      <w:r w:rsidR="00BA515B">
        <w:t xml:space="preserve">  This step provides confirmation that the LRCP will undertake all relevant actions on the services relating to the order trigger message.</w:t>
      </w:r>
    </w:p>
    <w:p w14:paraId="02343FD1" w14:textId="77777777" w:rsidR="00036491" w:rsidRDefault="00036491" w:rsidP="004A2AF8"/>
    <w:p w14:paraId="1C959D70" w14:textId="4AE3019E" w:rsidR="00036491" w:rsidRDefault="00036491" w:rsidP="004A2AF8">
      <w:r>
        <w:t xml:space="preserve">There are limited scenarios where the trigger message should be failed. This should only be where there is an invalid or missing activation date, cease already completed, switch order already </w:t>
      </w:r>
      <w:r w:rsidR="00220F9D">
        <w:t>cancelled,</w:t>
      </w:r>
      <w:r>
        <w:t xml:space="preserve"> </w:t>
      </w:r>
      <w:r w:rsidR="00220F9D">
        <w:t>and</w:t>
      </w:r>
      <w:r>
        <w:t xml:space="preserve"> the </w:t>
      </w:r>
      <w:r w:rsidR="00220F9D">
        <w:t>order date has expired.</w:t>
      </w:r>
    </w:p>
    <w:p w14:paraId="3B8AB252" w14:textId="2EB6A55A" w:rsidR="004A2AF8" w:rsidRDefault="00AE2214" w:rsidP="002813B1">
      <w:pPr>
        <w:pStyle w:val="Heading2"/>
      </w:pPr>
      <w:bookmarkStart w:id="349" w:name="_Toc204869083"/>
      <w:r>
        <w:t>B</w:t>
      </w:r>
      <w:r w:rsidR="00FD6303">
        <w:t>SW1.</w:t>
      </w:r>
      <w:r>
        <w:t xml:space="preserve">76 </w:t>
      </w:r>
      <w:r w:rsidR="007B6838">
        <w:t xml:space="preserve">Gaining </w:t>
      </w:r>
      <w:r w:rsidR="006F6B05">
        <w:t xml:space="preserve">retail </w:t>
      </w:r>
      <w:r w:rsidR="007B6838" w:rsidRPr="00D014B9">
        <w:t>provider</w:t>
      </w:r>
      <w:r w:rsidR="007B6838">
        <w:t xml:space="preserve"> receives notification that the switch is complete</w:t>
      </w:r>
      <w:bookmarkEnd w:id="349"/>
    </w:p>
    <w:p w14:paraId="463D4850" w14:textId="79EA7B58" w:rsidR="007B6838" w:rsidRDefault="007B6838" w:rsidP="007B6838">
      <w:r>
        <w:t xml:space="preserve">The </w:t>
      </w:r>
      <w:r w:rsidR="005124A4">
        <w:t>GRCP</w:t>
      </w:r>
      <w:r>
        <w:t xml:space="preserve"> will receive notification that the </w:t>
      </w:r>
      <w:r w:rsidR="00A2296D">
        <w:t>LRCP</w:t>
      </w:r>
      <w:r>
        <w:t xml:space="preserve"> has </w:t>
      </w:r>
      <w:r w:rsidR="00BA515B">
        <w:t xml:space="preserve">acknowledged that they now need to </w:t>
      </w:r>
      <w:r>
        <w:t>complete all their steps to cease service</w:t>
      </w:r>
      <w:r w:rsidR="00607033">
        <w:t>(s)</w:t>
      </w:r>
      <w:r>
        <w:t xml:space="preserve"> and billing.</w:t>
      </w:r>
    </w:p>
    <w:p w14:paraId="3F139788" w14:textId="77777777" w:rsidR="007B6838" w:rsidRDefault="007B6838" w:rsidP="007B6838"/>
    <w:p w14:paraId="0879FB13" w14:textId="163070DD" w:rsidR="007B6838" w:rsidRDefault="007B6838" w:rsidP="007B6838">
      <w:r>
        <w:t xml:space="preserve">Note that this response may be delayed by processing either by the </w:t>
      </w:r>
      <w:r w:rsidR="00A2296D">
        <w:t>LRCP</w:t>
      </w:r>
      <w:r>
        <w:t xml:space="preserve"> or their supply chain.</w:t>
      </w:r>
    </w:p>
    <w:p w14:paraId="7D275C1A" w14:textId="6A751403" w:rsidR="007B6838" w:rsidRDefault="005124A4" w:rsidP="007B6838">
      <w:r>
        <w:t xml:space="preserve">GRCP </w:t>
      </w:r>
      <w:r w:rsidR="007B6838">
        <w:t>s may choose to close their customer order when they have received completion from their supply chain (e.g. if having an open order prevents the new customer from raising any fresh orders). However</w:t>
      </w:r>
      <w:r w:rsidR="00EC3070">
        <w:t>,</w:t>
      </w:r>
      <w:r w:rsidR="007B6838">
        <w:t xml:space="preserve"> the </w:t>
      </w:r>
      <w:r>
        <w:t>GRCP</w:t>
      </w:r>
      <w:r w:rsidR="007B6838">
        <w:t xml:space="preserve"> should be able to handle the </w:t>
      </w:r>
      <w:r w:rsidR="00A2296D">
        <w:t>LRCP</w:t>
      </w:r>
      <w:r w:rsidR="007B6838">
        <w:t xml:space="preserve"> response as a late update to their customer order.</w:t>
      </w:r>
    </w:p>
    <w:p w14:paraId="2C6A35E5" w14:textId="77777777" w:rsidR="007B6838" w:rsidRDefault="007B6838" w:rsidP="007B6838"/>
    <w:p w14:paraId="1DE7C4A0" w14:textId="63F9B993" w:rsidR="002E2DB9" w:rsidRDefault="002E2DB9" w:rsidP="004744BC">
      <w:pPr>
        <w:pStyle w:val="Heading1"/>
      </w:pPr>
      <w:bookmarkStart w:id="350" w:name="_Toc200360155"/>
      <w:bookmarkStart w:id="351" w:name="_Toc202814393"/>
      <w:bookmarkStart w:id="352" w:name="_Toc200360156"/>
      <w:bookmarkStart w:id="353" w:name="_Toc202814394"/>
      <w:bookmarkStart w:id="354" w:name="_Toc204869084"/>
      <w:bookmarkEnd w:id="350"/>
      <w:bookmarkEnd w:id="351"/>
      <w:bookmarkEnd w:id="352"/>
      <w:bookmarkEnd w:id="353"/>
      <w:r>
        <w:lastRenderedPageBreak/>
        <w:t>Cancel Own</w:t>
      </w:r>
      <w:bookmarkEnd w:id="354"/>
    </w:p>
    <w:p w14:paraId="5F6EFDD9" w14:textId="399C41E4" w:rsidR="002E2DB9" w:rsidRDefault="002E2DB9" w:rsidP="002E2DB9">
      <w:r>
        <w:t xml:space="preserve">Having successfully placed the switch order and with that switch order being ‘in-flight’ with both </w:t>
      </w:r>
      <w:r w:rsidR="005124A4">
        <w:t>GRCP</w:t>
      </w:r>
      <w:r>
        <w:t xml:space="preserve"> and </w:t>
      </w:r>
      <w:r w:rsidR="00A2296D">
        <w:t>LRCP</w:t>
      </w:r>
      <w:r>
        <w:t xml:space="preserve">, the customer may for whatever reason choose to cancel that order. Where the customer chooses to cancel the switch order via the </w:t>
      </w:r>
      <w:r w:rsidR="005124A4">
        <w:t>GRCP</w:t>
      </w:r>
      <w:r>
        <w:t xml:space="preserve"> with whom they placed the original switch order, this will be referred to in this document as a “Cancel Own”</w:t>
      </w:r>
      <w:r w:rsidR="00CD01A9">
        <w:rPr>
          <w:rStyle w:val="FootnoteReference"/>
        </w:rPr>
        <w:footnoteReference w:id="11"/>
      </w:r>
      <w:r>
        <w:t>.</w:t>
      </w:r>
      <w:r w:rsidR="00C43A5B">
        <w:t xml:space="preserve"> Such cancellations will be subject to the standard PONR restrictions imposed by the gaining supply chain.</w:t>
      </w:r>
    </w:p>
    <w:p w14:paraId="400D51DD" w14:textId="7C94D837" w:rsidR="002E2DB9" w:rsidRDefault="002E2DB9" w:rsidP="002813B1">
      <w:pPr>
        <w:pStyle w:val="Heading2"/>
      </w:pPr>
      <w:bookmarkStart w:id="355" w:name="_Toc204869085"/>
      <w:r w:rsidRPr="007C2BBB">
        <w:t xml:space="preserve">Customer </w:t>
      </w:r>
      <w:r>
        <w:t>w</w:t>
      </w:r>
      <w:r w:rsidRPr="007C2BBB">
        <w:t xml:space="preserve">ishes </w:t>
      </w:r>
      <w:r>
        <w:t>t</w:t>
      </w:r>
      <w:r w:rsidRPr="007C2BBB">
        <w:t xml:space="preserve">o </w:t>
      </w:r>
      <w:r>
        <w:t>c</w:t>
      </w:r>
      <w:r w:rsidRPr="007C2BBB">
        <w:t xml:space="preserve">ancel the </w:t>
      </w:r>
      <w:r>
        <w:t>s</w:t>
      </w:r>
      <w:r w:rsidRPr="007C2BBB">
        <w:t>witch</w:t>
      </w:r>
      <w:bookmarkEnd w:id="355"/>
    </w:p>
    <w:p w14:paraId="59BC9D89" w14:textId="24222622" w:rsidR="002E2DB9" w:rsidRDefault="002E2DB9" w:rsidP="002E2DB9">
      <w:r>
        <w:t xml:space="preserve">After placing their order and providing their express consent to proceed with the process the customer is within their rights to cancel the order with the </w:t>
      </w:r>
      <w:r w:rsidR="005124A4">
        <w:t>GRCP</w:t>
      </w:r>
      <w:r>
        <w:t>.</w:t>
      </w:r>
      <w:r w:rsidR="002E00EB">
        <w:t xml:space="preserve"> </w:t>
      </w:r>
      <w:r>
        <w:t xml:space="preserve">Where the switch order is either complete or has passed the point of no return (PONR) as defined by the </w:t>
      </w:r>
      <w:r w:rsidR="005124A4">
        <w:t>GRCP</w:t>
      </w:r>
      <w:r>
        <w:t xml:space="preserve"> a Cancel Own request would not be processed.</w:t>
      </w:r>
    </w:p>
    <w:p w14:paraId="7A968974" w14:textId="77777777" w:rsidR="00497EC0" w:rsidRDefault="00497EC0" w:rsidP="002E2DB9"/>
    <w:p w14:paraId="2237E94F" w14:textId="2F72BD35" w:rsidR="002E2DB9" w:rsidRDefault="002E2DB9" w:rsidP="002E2DB9">
      <w:r>
        <w:t xml:space="preserve">The </w:t>
      </w:r>
      <w:r w:rsidR="005124A4">
        <w:t>GRCP</w:t>
      </w:r>
      <w:r>
        <w:t xml:space="preserve"> should be in a position to understand the PONR timing imposed by their supply chain (e.g. for Openreach, it is typically 4pm on the day before the commitment date), and how much extra safety margin they apply (e.g. many </w:t>
      </w:r>
      <w:r w:rsidR="00A2296D">
        <w:t>R</w:t>
      </w:r>
      <w:r w:rsidR="00A2296D" w:rsidRPr="005F7206">
        <w:t>CP</w:t>
      </w:r>
      <w:r>
        <w:t>s using Openreach apply a 3pm cut</w:t>
      </w:r>
      <w:r w:rsidR="0024755A">
        <w:t>-</w:t>
      </w:r>
      <w:r>
        <w:t>off for capture of a cancellation request, so that they can get it to Openreach before 4pm).</w:t>
      </w:r>
    </w:p>
    <w:p w14:paraId="7679000E" w14:textId="182E7E4E" w:rsidR="002E2DB9" w:rsidRDefault="00C12934" w:rsidP="002813B1">
      <w:pPr>
        <w:pStyle w:val="Heading2"/>
      </w:pPr>
      <w:bookmarkStart w:id="356" w:name="_Toc204869086"/>
      <w:r>
        <w:t>B</w:t>
      </w:r>
      <w:r w:rsidR="002E2DB9" w:rsidRPr="00D014B9">
        <w:t>SW</w:t>
      </w:r>
      <w:r w:rsidR="00846CB0">
        <w:t>1.50</w:t>
      </w:r>
      <w:r w:rsidR="002E2DB9" w:rsidRPr="002B3533">
        <w:t xml:space="preserve"> </w:t>
      </w:r>
      <w:r w:rsidR="005124A4">
        <w:t>GRCP</w:t>
      </w:r>
      <w:r w:rsidR="002E2DB9">
        <w:t xml:space="preserve"> </w:t>
      </w:r>
      <w:r w:rsidR="00CD01A9">
        <w:t>c</w:t>
      </w:r>
      <w:r w:rsidR="002E2DB9">
        <w:t>ancels the provi</w:t>
      </w:r>
      <w:r w:rsidR="00607033">
        <w:t>sion / transfer</w:t>
      </w:r>
      <w:r w:rsidR="002E2DB9">
        <w:t xml:space="preserve"> order</w:t>
      </w:r>
      <w:r w:rsidR="00607033">
        <w:t>(s) and switch order</w:t>
      </w:r>
      <w:bookmarkEnd w:id="356"/>
    </w:p>
    <w:p w14:paraId="1B040C1A" w14:textId="5D247B39" w:rsidR="002E2DB9" w:rsidRDefault="002E2DB9" w:rsidP="002E2DB9">
      <w:r>
        <w:t xml:space="preserve">Once the customer has requested that the order be cancelled, the </w:t>
      </w:r>
      <w:r w:rsidR="005124A4">
        <w:t>GRCP</w:t>
      </w:r>
      <w:r>
        <w:t xml:space="preserve"> must:</w:t>
      </w:r>
    </w:p>
    <w:p w14:paraId="478226E9" w14:textId="4299AF2F" w:rsidR="002E00EB" w:rsidRDefault="002E2DB9" w:rsidP="00955137">
      <w:pPr>
        <w:pStyle w:val="ListParagraph"/>
        <w:numPr>
          <w:ilvl w:val="0"/>
          <w:numId w:val="17"/>
        </w:numPr>
      </w:pPr>
      <w:r>
        <w:t xml:space="preserve">Notify the </w:t>
      </w:r>
      <w:r w:rsidR="00A2296D">
        <w:t>LRCP</w:t>
      </w:r>
      <w:r>
        <w:t xml:space="preserve"> of the switch order cancellation via the </w:t>
      </w:r>
      <w:r w:rsidR="006A3105">
        <w:t>h</w:t>
      </w:r>
      <w:r>
        <w:t>ub</w:t>
      </w:r>
      <w:r w:rsidR="006A3105">
        <w:t>(s)</w:t>
      </w:r>
    </w:p>
    <w:p w14:paraId="12881D18" w14:textId="77670D9D" w:rsidR="002E2DB9" w:rsidRDefault="002E2DB9" w:rsidP="00955137">
      <w:pPr>
        <w:pStyle w:val="ListParagraph"/>
        <w:numPr>
          <w:ilvl w:val="0"/>
          <w:numId w:val="17"/>
        </w:numPr>
      </w:pPr>
      <w:r>
        <w:t>Send an order cancellation request to the gaining supply chain to initiate cancellation of the provi</w:t>
      </w:r>
      <w:r w:rsidR="00E92270">
        <w:t>sion / transfer</w:t>
      </w:r>
      <w:r>
        <w:t xml:space="preserve"> order</w:t>
      </w:r>
      <w:r w:rsidR="003D6F75">
        <w:t>.</w:t>
      </w:r>
    </w:p>
    <w:p w14:paraId="0AD0D041" w14:textId="25916163" w:rsidR="002E2DB9" w:rsidRPr="00C834AF" w:rsidRDefault="004963C7" w:rsidP="003D5455">
      <w:pPr>
        <w:pStyle w:val="Heading2"/>
      </w:pPr>
      <w:bookmarkStart w:id="357" w:name="_Toc204869087"/>
      <w:r>
        <w:t>B</w:t>
      </w:r>
      <w:r w:rsidR="002E2DB9" w:rsidRPr="00C834AF">
        <w:t>SW</w:t>
      </w:r>
      <w:r>
        <w:t>1.55</w:t>
      </w:r>
      <w:r w:rsidR="002E2DB9" w:rsidRPr="00C834AF">
        <w:t xml:space="preserve"> Gaining </w:t>
      </w:r>
      <w:r w:rsidR="00CD01A9" w:rsidRPr="00C834AF">
        <w:t>s</w:t>
      </w:r>
      <w:r w:rsidR="002E2DB9" w:rsidRPr="00C834AF">
        <w:t xml:space="preserve">upply </w:t>
      </w:r>
      <w:r w:rsidR="00CD01A9" w:rsidRPr="00C834AF">
        <w:t>c</w:t>
      </w:r>
      <w:r w:rsidR="002E2DB9" w:rsidRPr="00C834AF">
        <w:t xml:space="preserve">hain </w:t>
      </w:r>
      <w:r w:rsidR="00CD01A9" w:rsidRPr="00C834AF">
        <w:t>c</w:t>
      </w:r>
      <w:r w:rsidR="002E2DB9" w:rsidRPr="00C834AF">
        <w:t>ancel</w:t>
      </w:r>
      <w:r w:rsidR="0044737C" w:rsidRPr="00C834AF">
        <w:t>s</w:t>
      </w:r>
      <w:r w:rsidR="002E2DB9" w:rsidRPr="00C834AF">
        <w:t xml:space="preserve"> </w:t>
      </w:r>
      <w:r w:rsidR="00CD01A9" w:rsidRPr="003D5455">
        <w:t>p</w:t>
      </w:r>
      <w:r w:rsidR="002E2DB9" w:rsidRPr="003D5455">
        <w:t>rovi</w:t>
      </w:r>
      <w:r w:rsidR="00CD01A9" w:rsidRPr="003D5455">
        <w:t>sion</w:t>
      </w:r>
      <w:r w:rsidR="00CD01A9" w:rsidRPr="00C834AF">
        <w:t xml:space="preserve"> / transfer</w:t>
      </w:r>
      <w:r w:rsidR="002E2DB9" w:rsidRPr="00C834AF">
        <w:t xml:space="preserve"> </w:t>
      </w:r>
      <w:r w:rsidR="00CD01A9" w:rsidRPr="00C834AF">
        <w:t>o</w:t>
      </w:r>
      <w:r w:rsidR="002E2DB9" w:rsidRPr="00C834AF">
        <w:t>rder</w:t>
      </w:r>
      <w:r w:rsidR="002140CC" w:rsidRPr="00C834AF">
        <w:t>(s)</w:t>
      </w:r>
      <w:bookmarkEnd w:id="357"/>
    </w:p>
    <w:p w14:paraId="07D1F960" w14:textId="7540E75F" w:rsidR="002E2DB9" w:rsidRDefault="002E2DB9" w:rsidP="002E2DB9">
      <w:r>
        <w:t>Once the switch order cancellation has been initiated the gaining supply chain should cancel down the provi</w:t>
      </w:r>
      <w:r w:rsidR="00CD01A9">
        <w:t>sion / transfer</w:t>
      </w:r>
      <w:r>
        <w:t xml:space="preserve"> order(s). It is expected that </w:t>
      </w:r>
      <w:r w:rsidR="005124A4">
        <w:t>GRCP</w:t>
      </w:r>
      <w:r>
        <w:t xml:space="preserve">’s </w:t>
      </w:r>
      <w:r w:rsidR="002140CC">
        <w:t xml:space="preserve">and </w:t>
      </w:r>
      <w:r w:rsidR="000D4DC9">
        <w:t xml:space="preserve">their </w:t>
      </w:r>
      <w:r w:rsidR="002140CC">
        <w:t xml:space="preserve">supply chains </w:t>
      </w:r>
      <w:r>
        <w:t>will follow their existing Cancel Own processes.</w:t>
      </w:r>
    </w:p>
    <w:p w14:paraId="1D588E5A" w14:textId="0D566136" w:rsidR="002E2DB9" w:rsidRDefault="002E2DB9" w:rsidP="00A531B3">
      <w:pPr>
        <w:pStyle w:val="Heading3"/>
      </w:pPr>
      <w:bookmarkStart w:id="358" w:name="_Toc204869088"/>
      <w:r w:rsidRPr="00A450F8">
        <w:t xml:space="preserve">Gaining </w:t>
      </w:r>
      <w:r w:rsidR="00CD01A9">
        <w:t>s</w:t>
      </w:r>
      <w:r w:rsidRPr="00A450F8">
        <w:t xml:space="preserve">upply </w:t>
      </w:r>
      <w:r w:rsidR="00CD01A9">
        <w:t>c</w:t>
      </w:r>
      <w:r w:rsidRPr="00A450F8">
        <w:t xml:space="preserve">hain </w:t>
      </w:r>
      <w:r w:rsidR="00CD01A9">
        <w:t>n</w:t>
      </w:r>
      <w:r w:rsidRPr="00A450F8">
        <w:t>otif</w:t>
      </w:r>
      <w:r w:rsidR="0044737C">
        <w:t>ies</w:t>
      </w:r>
      <w:r w:rsidRPr="00A450F8">
        <w:t xml:space="preserve"> </w:t>
      </w:r>
      <w:r w:rsidR="00CD01A9">
        <w:t>l</w:t>
      </w:r>
      <w:r w:rsidRPr="00A450F8">
        <w:t xml:space="preserve">osing </w:t>
      </w:r>
      <w:r w:rsidR="006F6B05">
        <w:t xml:space="preserve">retail </w:t>
      </w:r>
      <w:r w:rsidR="00CD01A9">
        <w:t>p</w:t>
      </w:r>
      <w:r w:rsidRPr="00A450F8">
        <w:t xml:space="preserve">rovider of cancellation of </w:t>
      </w:r>
      <w:r w:rsidR="00CD01A9">
        <w:t xml:space="preserve">unsolicited </w:t>
      </w:r>
      <w:r w:rsidRPr="00A450F8">
        <w:t>cease</w:t>
      </w:r>
      <w:bookmarkEnd w:id="358"/>
    </w:p>
    <w:p w14:paraId="60C70B2E" w14:textId="51D47078" w:rsidR="00CD01A9" w:rsidRDefault="00CD01A9" w:rsidP="002E2DB9">
      <w:r>
        <w:t xml:space="preserve">In an intra network switch, the supply chain will have notified the losing </w:t>
      </w:r>
      <w:r w:rsidR="006F6B05">
        <w:t xml:space="preserve">retail </w:t>
      </w:r>
      <w:r>
        <w:t>provider of unsolicited cease</w:t>
      </w:r>
      <w:r w:rsidR="002140CC">
        <w:t xml:space="preserve">(s) triggered by the </w:t>
      </w:r>
      <w:r w:rsidR="005124A4">
        <w:t>GRCP</w:t>
      </w:r>
      <w:r w:rsidR="002140CC">
        <w:t xml:space="preserve"> placing transfer order(s) for the switch</w:t>
      </w:r>
      <w:r>
        <w:t>.</w:t>
      </w:r>
    </w:p>
    <w:p w14:paraId="4F04C08C" w14:textId="77777777" w:rsidR="00CD01A9" w:rsidRDefault="00CD01A9" w:rsidP="002E2DB9"/>
    <w:p w14:paraId="6959C831" w14:textId="5DE5CDBD" w:rsidR="002E2DB9" w:rsidRDefault="002E2DB9" w:rsidP="002E2DB9">
      <w:r>
        <w:t xml:space="preserve">As per the existing cancel own process in place the gaining supply chain will notify the losing </w:t>
      </w:r>
      <w:r w:rsidR="006F6B05">
        <w:t xml:space="preserve">retail </w:t>
      </w:r>
      <w:r>
        <w:t xml:space="preserve">provider that </w:t>
      </w:r>
      <w:r w:rsidR="002140CC">
        <w:t>those unsolicited cease(s) have been cancelled.</w:t>
      </w:r>
    </w:p>
    <w:p w14:paraId="3461F42A" w14:textId="57EE41A3" w:rsidR="002E2DB9" w:rsidRPr="00C834AF" w:rsidRDefault="00A2296D" w:rsidP="00A531B3">
      <w:pPr>
        <w:pStyle w:val="Heading3"/>
      </w:pPr>
      <w:bookmarkStart w:id="359" w:name="_Toc204869089"/>
      <w:r w:rsidRPr="00C834AF">
        <w:t>LRCP</w:t>
      </w:r>
      <w:r w:rsidR="002E2DB9" w:rsidRPr="00C834AF">
        <w:t xml:space="preserve"> </w:t>
      </w:r>
      <w:r w:rsidR="00CD01A9" w:rsidRPr="00C834AF">
        <w:t>r</w:t>
      </w:r>
      <w:r w:rsidR="002E2DB9" w:rsidRPr="00C834AF">
        <w:t xml:space="preserve">eceives </w:t>
      </w:r>
      <w:r w:rsidR="00CD01A9" w:rsidRPr="00C834AF">
        <w:t>n</w:t>
      </w:r>
      <w:r w:rsidR="002E2DB9" w:rsidRPr="00C834AF">
        <w:t>otification</w:t>
      </w:r>
      <w:r w:rsidR="00CD01A9" w:rsidRPr="00C834AF">
        <w:t xml:space="preserve"> of cancellation of unsolicited cease</w:t>
      </w:r>
      <w:r w:rsidR="002140CC" w:rsidRPr="00C834AF">
        <w:t>(s)</w:t>
      </w:r>
      <w:bookmarkEnd w:id="359"/>
    </w:p>
    <w:p w14:paraId="32D57912" w14:textId="0FC9D536" w:rsidR="00CD01A9" w:rsidRPr="00CD01A9" w:rsidRDefault="00CD01A9" w:rsidP="00CD01A9">
      <w:r>
        <w:t xml:space="preserve">In an intra network switch, the </w:t>
      </w:r>
      <w:r w:rsidR="00A2296D">
        <w:t>LRCP</w:t>
      </w:r>
      <w:r>
        <w:t xml:space="preserve"> will receive the notification of cancellation of the unsolicited cease</w:t>
      </w:r>
      <w:r w:rsidR="002140CC">
        <w:t>(s)</w:t>
      </w:r>
      <w:r>
        <w:t xml:space="preserve">. The </w:t>
      </w:r>
      <w:r w:rsidR="00A2296D">
        <w:t>LRCP</w:t>
      </w:r>
      <w:r>
        <w:t xml:space="preserve"> will take the appropriate steps to clean up their records of the unsolicited cease</w:t>
      </w:r>
      <w:r w:rsidR="002140CC">
        <w:t>(s)</w:t>
      </w:r>
      <w:bookmarkStart w:id="360" w:name="_Ref93597643"/>
      <w:r w:rsidR="002140CC">
        <w:rPr>
          <w:rStyle w:val="FootnoteReference"/>
        </w:rPr>
        <w:footnoteReference w:id="12"/>
      </w:r>
      <w:bookmarkEnd w:id="360"/>
      <w:r>
        <w:t>.</w:t>
      </w:r>
    </w:p>
    <w:p w14:paraId="6FD18394" w14:textId="2A2C6FB2" w:rsidR="002E2DB9" w:rsidRDefault="005124A4" w:rsidP="00A531B3">
      <w:pPr>
        <w:pStyle w:val="Heading3"/>
      </w:pPr>
      <w:bookmarkStart w:id="361" w:name="_Toc204869090"/>
      <w:r w:rsidRPr="003D5455">
        <w:t>GRCP</w:t>
      </w:r>
      <w:r w:rsidR="002E2DB9" w:rsidRPr="00A450F8">
        <w:t xml:space="preserve"> </w:t>
      </w:r>
      <w:r w:rsidR="00CD01A9">
        <w:t>c</w:t>
      </w:r>
      <w:r w:rsidR="002E2DB9" w:rsidRPr="00A450F8">
        <w:t xml:space="preserve">reates a switch order cancellation </w:t>
      </w:r>
      <w:r w:rsidR="00CD01A9">
        <w:t>r</w:t>
      </w:r>
      <w:r w:rsidR="002E2DB9" w:rsidRPr="00A450F8">
        <w:t>equest</w:t>
      </w:r>
      <w:bookmarkEnd w:id="361"/>
    </w:p>
    <w:p w14:paraId="53B1CA36" w14:textId="1CE27BD0" w:rsidR="002E2DB9" w:rsidRDefault="002E2DB9" w:rsidP="002E2DB9">
      <w:r>
        <w:t xml:space="preserve">Alongside sending an order cancellation request into the gaining supply chain the </w:t>
      </w:r>
      <w:r w:rsidR="005124A4">
        <w:t>GRCP</w:t>
      </w:r>
      <w:r>
        <w:t xml:space="preserve"> will also need to create a switch order cancellation request message and send it to the </w:t>
      </w:r>
      <w:r w:rsidR="00A2296D">
        <w:t>LRCP</w:t>
      </w:r>
      <w:r>
        <w:t xml:space="preserve"> via the </w:t>
      </w:r>
      <w:r w:rsidR="006A3105">
        <w:t>h</w:t>
      </w:r>
      <w:r>
        <w:t>ub</w:t>
      </w:r>
      <w:r w:rsidR="006A3105">
        <w:t>(s)</w:t>
      </w:r>
      <w:r>
        <w:t>. This request message should include:</w:t>
      </w:r>
    </w:p>
    <w:p w14:paraId="66A766C9" w14:textId="77777777" w:rsidR="002E2DB9" w:rsidRDefault="002E2DB9" w:rsidP="00955137">
      <w:pPr>
        <w:pStyle w:val="ListParagraph"/>
        <w:numPr>
          <w:ilvl w:val="0"/>
          <w:numId w:val="18"/>
        </w:numPr>
      </w:pPr>
      <w:r>
        <w:t>The switch order reference</w:t>
      </w:r>
    </w:p>
    <w:p w14:paraId="3F1F1FCF" w14:textId="5A71A92F" w:rsidR="002E2DB9" w:rsidRPr="001F44E4" w:rsidRDefault="002E2DB9" w:rsidP="00955137">
      <w:pPr>
        <w:pStyle w:val="ListParagraph"/>
        <w:numPr>
          <w:ilvl w:val="0"/>
          <w:numId w:val="18"/>
        </w:numPr>
      </w:pPr>
      <w:r w:rsidRPr="001F44E4">
        <w:t>A cancellation reason code as appropriate (to be defined)</w:t>
      </w:r>
    </w:p>
    <w:p w14:paraId="10BC916C" w14:textId="2E566C85" w:rsidR="002E2DB9" w:rsidRDefault="00AC193B" w:rsidP="003D5455">
      <w:pPr>
        <w:pStyle w:val="Heading2"/>
      </w:pPr>
      <w:bookmarkStart w:id="362" w:name="_Toc204869091"/>
      <w:r>
        <w:t>B</w:t>
      </w:r>
      <w:r w:rsidR="002E2DB9" w:rsidRPr="00A450F8">
        <w:t>SW</w:t>
      </w:r>
      <w:r>
        <w:t>1.55</w:t>
      </w:r>
      <w:r w:rsidR="00CD01A9">
        <w:t xml:space="preserve"> </w:t>
      </w:r>
      <w:r w:rsidR="00A2296D">
        <w:t>LRCP</w:t>
      </w:r>
      <w:r w:rsidR="00CD01A9">
        <w:t xml:space="preserve"> r</w:t>
      </w:r>
      <w:r w:rsidR="002E2DB9" w:rsidRPr="00A450F8">
        <w:t xml:space="preserve">eceives switch </w:t>
      </w:r>
      <w:r w:rsidR="002E2DB9" w:rsidRPr="003D5455">
        <w:t>order</w:t>
      </w:r>
      <w:r w:rsidR="002E2DB9" w:rsidRPr="00A450F8">
        <w:t xml:space="preserve"> cancellation </w:t>
      </w:r>
      <w:r w:rsidR="00CD01A9">
        <w:t>r</w:t>
      </w:r>
      <w:r w:rsidR="002E2DB9" w:rsidRPr="00A450F8">
        <w:t>equest</w:t>
      </w:r>
      <w:bookmarkEnd w:id="362"/>
    </w:p>
    <w:p w14:paraId="1A2C6384" w14:textId="62A5D6F2" w:rsidR="00D23D6F" w:rsidRDefault="002E2DB9" w:rsidP="002E2DB9">
      <w:r>
        <w:t xml:space="preserve">Once routed correctly the </w:t>
      </w:r>
      <w:r w:rsidR="00A2296D">
        <w:t>LRCP</w:t>
      </w:r>
      <w:r>
        <w:t xml:space="preserve"> will receive the switch order cancellation request from the </w:t>
      </w:r>
      <w:r w:rsidR="005124A4">
        <w:t>GRCP</w:t>
      </w:r>
      <w:r w:rsidR="00E3661A">
        <w:t>.</w:t>
      </w:r>
    </w:p>
    <w:p w14:paraId="78EB82CF" w14:textId="77777777" w:rsidR="00D23D6F" w:rsidRDefault="00D23D6F" w:rsidP="002E2DB9"/>
    <w:p w14:paraId="7E0633A2" w14:textId="37B496F5" w:rsidR="00D23D6F" w:rsidRDefault="00D23D6F" w:rsidP="002E2DB9">
      <w:r>
        <w:t xml:space="preserve">Note that in an intra network switch, the </w:t>
      </w:r>
      <w:r w:rsidR="00A2296D">
        <w:t>LRCP</w:t>
      </w:r>
      <w:r>
        <w:t xml:space="preserve"> will also receive notification of cancellation of the unsolicited cease</w:t>
      </w:r>
      <w:r w:rsidR="000D4DC9">
        <w:t>(s)</w:t>
      </w:r>
      <w:r w:rsidR="006E1F2B">
        <w:t xml:space="preserve"> from their supply chain</w:t>
      </w:r>
      <w:r>
        <w:t xml:space="preserve">. The </w:t>
      </w:r>
      <w:r w:rsidR="006E1F2B">
        <w:t>notification</w:t>
      </w:r>
      <w:r w:rsidR="000D4DC9">
        <w:t>s</w:t>
      </w:r>
      <w:r w:rsidR="006E1F2B">
        <w:t xml:space="preserve"> from the </w:t>
      </w:r>
      <w:r w:rsidR="006A3105">
        <w:t>h</w:t>
      </w:r>
      <w:r w:rsidR="006E1F2B">
        <w:t>ub</w:t>
      </w:r>
      <w:r w:rsidR="006A3105">
        <w:t>(s)</w:t>
      </w:r>
      <w:r w:rsidR="006E1F2B">
        <w:t xml:space="preserve"> and from the supply chain may arrive in either sequence </w:t>
      </w:r>
      <w:proofErr w:type="gramStart"/>
      <w:r w:rsidR="006E1F2B">
        <w:t>and</w:t>
      </w:r>
      <w:proofErr w:type="gramEnd"/>
      <w:r w:rsidR="006E1F2B">
        <w:t xml:space="preserve"> the </w:t>
      </w:r>
      <w:r w:rsidR="00A2296D">
        <w:t>LRCP</w:t>
      </w:r>
      <w:r w:rsidR="006E1F2B">
        <w:t xml:space="preserve"> must be able to handle this.</w:t>
      </w:r>
    </w:p>
    <w:p w14:paraId="019C4553" w14:textId="77777777" w:rsidR="006E1F2B" w:rsidRDefault="006E1F2B" w:rsidP="002E2DB9"/>
    <w:p w14:paraId="4DBCA369" w14:textId="71728711" w:rsidR="006E1F2B" w:rsidRDefault="006E1F2B" w:rsidP="002E2DB9">
      <w:r>
        <w:t xml:space="preserve">In most cases, the </w:t>
      </w:r>
      <w:r w:rsidR="00A2296D">
        <w:t>LRCP</w:t>
      </w:r>
      <w:r>
        <w:t xml:space="preserve"> will not need to cancel with their supply chain:</w:t>
      </w:r>
    </w:p>
    <w:p w14:paraId="1B7C445D" w14:textId="6C1B9625" w:rsidR="006E1F2B" w:rsidRDefault="006E1F2B" w:rsidP="00955137">
      <w:pPr>
        <w:pStyle w:val="ListParagraph"/>
        <w:numPr>
          <w:ilvl w:val="0"/>
          <w:numId w:val="19"/>
        </w:numPr>
      </w:pPr>
      <w:r>
        <w:lastRenderedPageBreak/>
        <w:t xml:space="preserve">For an intra network switch, the </w:t>
      </w:r>
      <w:r w:rsidR="00A2296D">
        <w:t>LRCP</w:t>
      </w:r>
      <w:r>
        <w:t xml:space="preserve"> should receive notification from their supply chain of cancellation of the unsolicited cease</w:t>
      </w:r>
      <w:r w:rsidR="000D4DC9">
        <w:t>(s)</w:t>
      </w:r>
      <w:r>
        <w:t>.</w:t>
      </w:r>
      <w:r w:rsidR="009333F4">
        <w:t xml:space="preserve"> </w:t>
      </w:r>
      <w:proofErr w:type="gramStart"/>
      <w:r w:rsidR="009333F4">
        <w:t>So</w:t>
      </w:r>
      <w:proofErr w:type="gramEnd"/>
      <w:r w:rsidR="009333F4">
        <w:t xml:space="preserve"> the </w:t>
      </w:r>
      <w:r w:rsidR="00A2296D">
        <w:t>LRCP</w:t>
      </w:r>
      <w:r w:rsidR="009333F4">
        <w:t xml:space="preserve"> does not need to initiate cancellation.</w:t>
      </w:r>
    </w:p>
    <w:p w14:paraId="026092D9" w14:textId="260FF7EB" w:rsidR="006E1F2B" w:rsidRDefault="006E1F2B" w:rsidP="00955137">
      <w:pPr>
        <w:pStyle w:val="ListParagraph"/>
        <w:numPr>
          <w:ilvl w:val="0"/>
          <w:numId w:val="19"/>
        </w:numPr>
      </w:pPr>
      <w:r>
        <w:t xml:space="preserve">For an inter network switch, the </w:t>
      </w:r>
      <w:r w:rsidR="00A2296D">
        <w:t>LRCP</w:t>
      </w:r>
      <w:r>
        <w:t xml:space="preserve"> is very unlikely to have yet told their supply chain about the expectation of a cease on the futu</w:t>
      </w:r>
      <w:r w:rsidR="000D4DC9">
        <w:t xml:space="preserve">re </w:t>
      </w:r>
      <w:r w:rsidR="0099616E">
        <w:t xml:space="preserve">switch </w:t>
      </w:r>
      <w:r w:rsidR="000D4DC9">
        <w:t>date, so there would be no pending order with their supply chain to cancel.</w:t>
      </w:r>
    </w:p>
    <w:p w14:paraId="4872A260" w14:textId="3EFE064A" w:rsidR="006E1F2B" w:rsidRDefault="006E1F2B" w:rsidP="006E1F2B">
      <w:r>
        <w:t>But in some scenarios, they may need to inform their supply chain</w:t>
      </w:r>
      <w:r w:rsidR="009333F4">
        <w:t>, depending on the processes used by their supply chain</w:t>
      </w:r>
      <w:r>
        <w:t>.</w:t>
      </w:r>
    </w:p>
    <w:p w14:paraId="05B7672B" w14:textId="7A175660" w:rsidR="002E2DB9" w:rsidRDefault="002E2DB9" w:rsidP="002E2DB9"/>
    <w:p w14:paraId="67FD90D8" w14:textId="42B690E6" w:rsidR="002E2DB9" w:rsidRDefault="00A2296D" w:rsidP="00F01F36">
      <w:pPr>
        <w:pStyle w:val="Heading3"/>
      </w:pPr>
      <w:bookmarkStart w:id="363" w:name="_Toc204869092"/>
      <w:r>
        <w:t>LRCP</w:t>
      </w:r>
      <w:r w:rsidR="002E2DB9" w:rsidRPr="00FC32A3">
        <w:t xml:space="preserve"> </w:t>
      </w:r>
      <w:r w:rsidR="006E1F2B">
        <w:t>responds to swit</w:t>
      </w:r>
      <w:r w:rsidR="000D4DC9">
        <w:t>c</w:t>
      </w:r>
      <w:r w:rsidR="006E1F2B">
        <w:t xml:space="preserve">h order </w:t>
      </w:r>
      <w:r w:rsidR="006E1F2B" w:rsidRPr="003D5455">
        <w:t>cancellation</w:t>
      </w:r>
      <w:bookmarkEnd w:id="363"/>
    </w:p>
    <w:p w14:paraId="0A9340FC" w14:textId="77777777" w:rsidR="002E00EB" w:rsidRDefault="006E1F2B" w:rsidP="002E2DB9">
      <w:r>
        <w:t xml:space="preserve">When the </w:t>
      </w:r>
      <w:r w:rsidR="00A2296D">
        <w:t>LRCP</w:t>
      </w:r>
      <w:r>
        <w:t xml:space="preserve"> received the original switch order request they will have created some record of this.</w:t>
      </w:r>
    </w:p>
    <w:p w14:paraId="3860B14D" w14:textId="5FB3AA25" w:rsidR="006E1F2B" w:rsidRDefault="006E1F2B" w:rsidP="002E2DB9"/>
    <w:p w14:paraId="7FB94767" w14:textId="4DA6ADB7" w:rsidR="006E1F2B" w:rsidRDefault="006E1F2B" w:rsidP="002E2DB9">
      <w:r>
        <w:t xml:space="preserve">The </w:t>
      </w:r>
      <w:r w:rsidR="00A2296D">
        <w:t>LRCP</w:t>
      </w:r>
      <w:r>
        <w:t xml:space="preserve"> will need to update their record of the switch order (e.g. record it as cancelled), wait for a response from their supply chain and then send a response to the </w:t>
      </w:r>
      <w:r w:rsidR="005124A4">
        <w:t>GRCP</w:t>
      </w:r>
      <w:r>
        <w:t xml:space="preserve"> (via the </w:t>
      </w:r>
      <w:r w:rsidR="006A3105">
        <w:t>h</w:t>
      </w:r>
      <w:r>
        <w:t>ub</w:t>
      </w:r>
      <w:r w:rsidR="006A3105">
        <w:t>(s)</w:t>
      </w:r>
      <w:r>
        <w:t>) to confirm that they have received the switch order cancellation and completed their processing.</w:t>
      </w:r>
    </w:p>
    <w:p w14:paraId="597B54BC" w14:textId="71D80D10" w:rsidR="003D5455" w:rsidRDefault="003D5455" w:rsidP="002E2DB9"/>
    <w:p w14:paraId="087A2516" w14:textId="2CBE7023" w:rsidR="003D5455" w:rsidRDefault="003D5455" w:rsidP="001C12C7">
      <w:pPr>
        <w:pStyle w:val="Heading1"/>
      </w:pPr>
      <w:bookmarkStart w:id="364" w:name="_Toc204869093"/>
      <w:r>
        <w:lastRenderedPageBreak/>
        <w:t>Appendices</w:t>
      </w:r>
      <w:bookmarkEnd w:id="364"/>
    </w:p>
    <w:p w14:paraId="28F3AC23" w14:textId="556D8ECA" w:rsidR="00B83D4C" w:rsidRPr="001C12C7" w:rsidRDefault="00384099" w:rsidP="001C12C7">
      <w:pPr>
        <w:pStyle w:val="Heading2"/>
      </w:pPr>
      <w:bookmarkStart w:id="365" w:name="_Toc204869094"/>
      <w:r w:rsidRPr="001C12C7">
        <w:t xml:space="preserve">Appendix I: </w:t>
      </w:r>
      <w:bookmarkStart w:id="366" w:name="_Toc130587277"/>
      <w:bookmarkStart w:id="367" w:name="_Toc130587278"/>
      <w:bookmarkStart w:id="368" w:name="_Toc95923112"/>
      <w:bookmarkStart w:id="369" w:name="_Toc95983445"/>
      <w:bookmarkStart w:id="370" w:name="_Toc96342635"/>
      <w:bookmarkStart w:id="371" w:name="_Toc96342845"/>
      <w:bookmarkStart w:id="372" w:name="_Toc96343057"/>
      <w:bookmarkStart w:id="373" w:name="_Toc96343267"/>
      <w:bookmarkStart w:id="374" w:name="_Toc96358299"/>
      <w:bookmarkStart w:id="375" w:name="_Toc96358873"/>
      <w:bookmarkStart w:id="376" w:name="_Toc96428538"/>
      <w:bookmarkStart w:id="377" w:name="_Toc95923113"/>
      <w:bookmarkStart w:id="378" w:name="_Toc95983446"/>
      <w:bookmarkStart w:id="379" w:name="_Toc96342636"/>
      <w:bookmarkStart w:id="380" w:name="_Toc96342846"/>
      <w:bookmarkStart w:id="381" w:name="_Toc96343058"/>
      <w:bookmarkStart w:id="382" w:name="_Toc96343268"/>
      <w:bookmarkStart w:id="383" w:name="_Toc96358300"/>
      <w:bookmarkStart w:id="384" w:name="_Toc96358874"/>
      <w:bookmarkStart w:id="385" w:name="_Toc96428539"/>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00B83D4C" w:rsidRPr="001C12C7">
        <w:t>Out of area geographic numbers</w:t>
      </w:r>
      <w:bookmarkEnd w:id="365"/>
    </w:p>
    <w:p w14:paraId="007D87D3" w14:textId="772049B4" w:rsidR="00B83D4C" w:rsidRDefault="003D5455" w:rsidP="00B83D4C">
      <w:r>
        <w:t>S</w:t>
      </w:r>
      <w:r w:rsidR="00B83D4C">
        <w:t xml:space="preserve">ome CPs have missed the </w:t>
      </w:r>
      <w:r w:rsidR="001A7A62">
        <w:t xml:space="preserve">recent Ofcom guidance that geographic numbers can be taken out-of-area, notable when a customer moves </w:t>
      </w:r>
      <w:r w:rsidR="004C4720">
        <w:t>premises</w:t>
      </w:r>
      <w:r w:rsidR="001A7A62">
        <w:t xml:space="preserve"> and the voice network can support the retention of their existing number (notably in </w:t>
      </w:r>
      <w:r w:rsidR="00612B6B">
        <w:t>“All-IP”</w:t>
      </w:r>
      <w:r w:rsidR="001A7A62">
        <w:t xml:space="preserve"> networks).</w:t>
      </w:r>
    </w:p>
    <w:p w14:paraId="059E4B87" w14:textId="24C43C95" w:rsidR="001A7A62" w:rsidRDefault="001A7A62" w:rsidP="00B83D4C"/>
    <w:p w14:paraId="1754DEFF" w14:textId="7ABF52DB" w:rsidR="001A7A62" w:rsidRDefault="002F3412" w:rsidP="00B83D4C">
      <w:r>
        <w:t>GRCPs are reminded that they need to check that their gaining supply chain can support any number that the customer wishes to retain, in addition to checking whether it can be imported. Supply chains may offer a single combined check, or the GRCP may need to invoke separate checks.</w:t>
      </w:r>
    </w:p>
    <w:p w14:paraId="158E50CE" w14:textId="0FBE9B1F" w:rsidR="002F3412" w:rsidRDefault="002F3412" w:rsidP="00B83D4C"/>
    <w:p w14:paraId="25C5E80C" w14:textId="1CB7AC23" w:rsidR="002E00EB" w:rsidRDefault="002F3412" w:rsidP="00B83D4C">
      <w:r>
        <w:t xml:space="preserve">The supply chain might not support the number for technical reasons (e.g. older PSTN technology typically restricted the number ranges that could be hosted on an exchange, whereas </w:t>
      </w:r>
      <w:r w:rsidR="00612B6B">
        <w:t>“All-IP”</w:t>
      </w:r>
      <w:r>
        <w:t xml:space="preserve"> networks typically have less constraints) or for commercial reasons (e.g. calls from 028 numbers to the Republic of Ireland may have a cheaper rate, so supply chains may constrain 028 number to Northern Ireland only and vice versa).</w:t>
      </w:r>
    </w:p>
    <w:p w14:paraId="1329459B" w14:textId="2D54B58F" w:rsidR="00384099" w:rsidRDefault="00384099" w:rsidP="001C12C7">
      <w:pPr>
        <w:pStyle w:val="Heading2"/>
      </w:pPr>
      <w:bookmarkStart w:id="386" w:name="_Toc204869095"/>
      <w:r>
        <w:t>Appendix II: Address Quality- Structure of a UK address</w:t>
      </w:r>
      <w:bookmarkEnd w:id="386"/>
    </w:p>
    <w:p w14:paraId="31601663" w14:textId="77777777" w:rsidR="00384099" w:rsidRDefault="00384099" w:rsidP="00384099">
      <w:r>
        <w:t>It is expected that retail CPs will use authoritative sources of quality address data, such as:</w:t>
      </w:r>
    </w:p>
    <w:p w14:paraId="4E47ADF4" w14:textId="77777777" w:rsidR="00384099" w:rsidRDefault="00384099" w:rsidP="00955137">
      <w:pPr>
        <w:pStyle w:val="ListParagraph"/>
        <w:numPr>
          <w:ilvl w:val="0"/>
          <w:numId w:val="12"/>
        </w:numPr>
      </w:pPr>
      <w:r>
        <w:t>Ordnance Survey’s AddressBase products, covering addresses in GB.</w:t>
      </w:r>
    </w:p>
    <w:p w14:paraId="2EE94940" w14:textId="77777777" w:rsidR="00384099" w:rsidRDefault="00384099" w:rsidP="00955137">
      <w:pPr>
        <w:pStyle w:val="ListParagraph"/>
        <w:numPr>
          <w:ilvl w:val="0"/>
          <w:numId w:val="12"/>
        </w:numPr>
      </w:pPr>
      <w:r>
        <w:t>Ordnance Survey’s AddressBase Islands products (which includes Northern Ireland).</w:t>
      </w:r>
    </w:p>
    <w:p w14:paraId="46ABED66" w14:textId="77777777" w:rsidR="00384099" w:rsidRDefault="00384099" w:rsidP="00955137">
      <w:pPr>
        <w:pStyle w:val="ListParagraph"/>
        <w:numPr>
          <w:ilvl w:val="0"/>
          <w:numId w:val="12"/>
        </w:numPr>
      </w:pPr>
      <w:r>
        <w:t>Ordnance Survey NI’s Pointer products, covering addresses in Northern Ireland.</w:t>
      </w:r>
    </w:p>
    <w:p w14:paraId="4CBF3107" w14:textId="77777777" w:rsidR="00384099" w:rsidRDefault="00384099" w:rsidP="00955137">
      <w:pPr>
        <w:pStyle w:val="ListParagraph"/>
        <w:numPr>
          <w:ilvl w:val="0"/>
          <w:numId w:val="12"/>
        </w:numPr>
      </w:pPr>
      <w:r>
        <w:t xml:space="preserve">Royal Mail’s PAF products, covering </w:t>
      </w:r>
      <w:proofErr w:type="gramStart"/>
      <w:r>
        <w:t>all of</w:t>
      </w:r>
      <w:proofErr w:type="gramEnd"/>
      <w:r>
        <w:t xml:space="preserve"> the UK.</w:t>
      </w:r>
    </w:p>
    <w:p w14:paraId="5DC8C49D" w14:textId="77777777" w:rsidR="00384099" w:rsidRDefault="00384099" w:rsidP="00955137">
      <w:pPr>
        <w:pStyle w:val="ListParagraph"/>
        <w:numPr>
          <w:ilvl w:val="0"/>
          <w:numId w:val="12"/>
        </w:numPr>
      </w:pPr>
      <w:r>
        <w:t>Or a commercial provider who aggregates all the above data.</w:t>
      </w:r>
    </w:p>
    <w:p w14:paraId="7A2BAA86" w14:textId="77777777" w:rsidR="00384099" w:rsidRDefault="00384099" w:rsidP="00384099"/>
    <w:p w14:paraId="7839E1AB" w14:textId="07CD9BB6" w:rsidR="00384099" w:rsidRDefault="00384099" w:rsidP="00384099">
      <w:r>
        <w:t>It is also expected that retail CPs will understand the structure of a UK address, including sub building name, building name, building number, dependent thoroughfare, thoroughfare, double dependent locality, dependent locality, post town and postcode (and not just “line 1”, “line 2”).</w:t>
      </w:r>
      <w:r w:rsidR="002E00EB">
        <w:t xml:space="preserve"> </w:t>
      </w:r>
      <w:r w:rsidRPr="004D1659">
        <w:t xml:space="preserve">Readers unfamiliar with the structure of a UK address may wish to consult the Royal Mail PAF Programmers’ Guide at </w:t>
      </w:r>
      <w:hyperlink r:id="rId14" w:history="1">
        <w:r w:rsidRPr="004D1659">
          <w:rPr>
            <w:rStyle w:val="Hyperlink"/>
          </w:rPr>
          <w:t>https://www.royalmail.com/marketing-services/address-management-unit/address-data-products/programmers-guide</w:t>
        </w:r>
      </w:hyperlink>
      <w:r w:rsidRPr="004D1659">
        <w:t>. (Note that most modern addressing products do not split thoroughfare into name and description – PAF started in the days of Summary of match information to be provided by the LRCP</w:t>
      </w:r>
      <w:r w:rsidR="00B460AD">
        <w:t>.</w:t>
      </w:r>
    </w:p>
    <w:p w14:paraId="5F935B39" w14:textId="77777777" w:rsidR="00384099" w:rsidRDefault="00384099" w:rsidP="00384099">
      <w:pPr>
        <w:keepNext/>
      </w:pPr>
    </w:p>
    <w:p w14:paraId="331F8E85" w14:textId="77777777" w:rsidR="00384099" w:rsidRDefault="00384099" w:rsidP="00384099">
      <w:pPr>
        <w:keepNext/>
      </w:pPr>
      <w:r>
        <w:t>The structure of a UK address consists of the following elements:</w:t>
      </w:r>
    </w:p>
    <w:p w14:paraId="5CAB64F9" w14:textId="77777777" w:rsidR="00384099" w:rsidRDefault="00384099" w:rsidP="00384099">
      <w:pPr>
        <w:keepNext/>
      </w:pPr>
    </w:p>
    <w:tbl>
      <w:tblPr>
        <w:tblStyle w:val="TableGrid"/>
        <w:tblW w:w="0" w:type="auto"/>
        <w:tblInd w:w="704" w:type="dxa"/>
        <w:tblLook w:val="04A0" w:firstRow="1" w:lastRow="0" w:firstColumn="1" w:lastColumn="0" w:noHBand="0" w:noVBand="1"/>
      </w:tblPr>
      <w:tblGrid>
        <w:gridCol w:w="2463"/>
        <w:gridCol w:w="5228"/>
      </w:tblGrid>
      <w:tr w:rsidR="00384099" w:rsidRPr="007A44B5" w14:paraId="2E2DD4D6" w14:textId="77777777" w:rsidTr="00CE0E19">
        <w:tc>
          <w:tcPr>
            <w:tcW w:w="2463" w:type="dxa"/>
          </w:tcPr>
          <w:p w14:paraId="364D8A6F" w14:textId="77777777" w:rsidR="00384099" w:rsidRPr="007A44B5" w:rsidRDefault="00384099" w:rsidP="00CE0E19">
            <w:pPr>
              <w:keepNext/>
              <w:rPr>
                <w:b/>
              </w:rPr>
            </w:pPr>
            <w:r w:rsidRPr="007A44B5">
              <w:rPr>
                <w:b/>
              </w:rPr>
              <w:t>Element</w:t>
            </w:r>
          </w:p>
        </w:tc>
        <w:tc>
          <w:tcPr>
            <w:tcW w:w="5228" w:type="dxa"/>
          </w:tcPr>
          <w:p w14:paraId="57C4A654" w14:textId="77777777" w:rsidR="00384099" w:rsidRPr="007A44B5" w:rsidRDefault="00384099" w:rsidP="00CE0E19">
            <w:pPr>
              <w:keepNext/>
              <w:rPr>
                <w:b/>
              </w:rPr>
            </w:pPr>
            <w:r w:rsidRPr="007A44B5">
              <w:rPr>
                <w:b/>
              </w:rPr>
              <w:t>Comments</w:t>
            </w:r>
          </w:p>
        </w:tc>
      </w:tr>
      <w:tr w:rsidR="00384099" w14:paraId="00380836" w14:textId="77777777" w:rsidTr="00CE0E19">
        <w:tc>
          <w:tcPr>
            <w:tcW w:w="2463" w:type="dxa"/>
          </w:tcPr>
          <w:p w14:paraId="2F4AD3EF" w14:textId="77777777" w:rsidR="00384099" w:rsidRDefault="00384099" w:rsidP="00CE0E19">
            <w:r>
              <w:t>Sub building name</w:t>
            </w:r>
          </w:p>
        </w:tc>
        <w:tc>
          <w:tcPr>
            <w:tcW w:w="5228" w:type="dxa"/>
          </w:tcPr>
          <w:p w14:paraId="64B14885" w14:textId="77777777" w:rsidR="00384099" w:rsidRDefault="00384099" w:rsidP="00CE0E19">
            <w:r>
              <w:t>E.g. ‘Flat 1’, ‘Apartment 1’</w:t>
            </w:r>
          </w:p>
        </w:tc>
      </w:tr>
      <w:tr w:rsidR="00384099" w14:paraId="7E8CCBD7" w14:textId="77777777" w:rsidTr="00CE0E19">
        <w:tc>
          <w:tcPr>
            <w:tcW w:w="2463" w:type="dxa"/>
          </w:tcPr>
          <w:p w14:paraId="009FB6B2" w14:textId="77777777" w:rsidR="00384099" w:rsidRDefault="00384099" w:rsidP="00CE0E19">
            <w:r>
              <w:t>Building name</w:t>
            </w:r>
          </w:p>
        </w:tc>
        <w:tc>
          <w:tcPr>
            <w:tcW w:w="5228" w:type="dxa"/>
          </w:tcPr>
          <w:p w14:paraId="0A306B30" w14:textId="77777777" w:rsidR="00384099" w:rsidRDefault="00384099" w:rsidP="00CE0E19">
            <w:r>
              <w:t>E.g. ‘Rose Cottage’, ‘Mandela House’</w:t>
            </w:r>
          </w:p>
        </w:tc>
      </w:tr>
      <w:tr w:rsidR="00384099" w14:paraId="7728DD4C" w14:textId="77777777" w:rsidTr="00CE0E19">
        <w:tc>
          <w:tcPr>
            <w:tcW w:w="2463" w:type="dxa"/>
          </w:tcPr>
          <w:p w14:paraId="7A74ED7D" w14:textId="77777777" w:rsidR="00384099" w:rsidRDefault="00384099" w:rsidP="00CE0E19">
            <w:r>
              <w:t>Building number</w:t>
            </w:r>
          </w:p>
        </w:tc>
        <w:tc>
          <w:tcPr>
            <w:tcW w:w="5228" w:type="dxa"/>
          </w:tcPr>
          <w:p w14:paraId="72C7D44F" w14:textId="77777777" w:rsidR="00384099" w:rsidRDefault="00384099" w:rsidP="00CE0E19">
            <w:r>
              <w:t>E.g. ‘1’, ‘1A’, ‘101-102’</w:t>
            </w:r>
          </w:p>
        </w:tc>
      </w:tr>
      <w:tr w:rsidR="00384099" w14:paraId="2D364A70" w14:textId="77777777" w:rsidTr="00CE0E19">
        <w:tc>
          <w:tcPr>
            <w:tcW w:w="2463" w:type="dxa"/>
          </w:tcPr>
          <w:p w14:paraId="75BE9D86" w14:textId="77777777" w:rsidR="00384099" w:rsidRDefault="00384099" w:rsidP="00CE0E19">
            <w:r>
              <w:t>Dependent thoroughfare</w:t>
            </w:r>
          </w:p>
        </w:tc>
        <w:tc>
          <w:tcPr>
            <w:tcW w:w="5228" w:type="dxa"/>
          </w:tcPr>
          <w:p w14:paraId="2CAE13B1" w14:textId="77777777" w:rsidR="00384099" w:rsidRDefault="00384099" w:rsidP="00CE0E19"/>
        </w:tc>
      </w:tr>
      <w:tr w:rsidR="00384099" w14:paraId="039A883B" w14:textId="77777777" w:rsidTr="00CE0E19">
        <w:tc>
          <w:tcPr>
            <w:tcW w:w="2463" w:type="dxa"/>
          </w:tcPr>
          <w:p w14:paraId="16D27C10" w14:textId="77777777" w:rsidR="00384099" w:rsidRDefault="00384099" w:rsidP="00CE0E19">
            <w:r>
              <w:t>Thoroughfare</w:t>
            </w:r>
          </w:p>
        </w:tc>
        <w:tc>
          <w:tcPr>
            <w:tcW w:w="5228" w:type="dxa"/>
          </w:tcPr>
          <w:p w14:paraId="23EE2F55" w14:textId="77777777" w:rsidR="00384099" w:rsidRDefault="00384099" w:rsidP="00CE0E19">
            <w:r>
              <w:t>Aka street name</w:t>
            </w:r>
          </w:p>
        </w:tc>
      </w:tr>
      <w:tr w:rsidR="00384099" w14:paraId="7D32418E" w14:textId="77777777" w:rsidTr="00CE0E19">
        <w:tc>
          <w:tcPr>
            <w:tcW w:w="2463" w:type="dxa"/>
          </w:tcPr>
          <w:p w14:paraId="5A68E353" w14:textId="77777777" w:rsidR="00384099" w:rsidRDefault="00384099" w:rsidP="00CE0E19">
            <w:r>
              <w:t>Double dependent locality</w:t>
            </w:r>
          </w:p>
        </w:tc>
        <w:tc>
          <w:tcPr>
            <w:tcW w:w="5228" w:type="dxa"/>
          </w:tcPr>
          <w:p w14:paraId="04E5C138" w14:textId="77777777" w:rsidR="00384099" w:rsidRDefault="00384099" w:rsidP="00CE0E19"/>
        </w:tc>
      </w:tr>
      <w:tr w:rsidR="00384099" w14:paraId="132F962D" w14:textId="77777777" w:rsidTr="00CE0E19">
        <w:tc>
          <w:tcPr>
            <w:tcW w:w="2463" w:type="dxa"/>
          </w:tcPr>
          <w:p w14:paraId="0C09D7FB" w14:textId="77777777" w:rsidR="00384099" w:rsidRDefault="00384099" w:rsidP="00CE0E19">
            <w:r>
              <w:t>Dependent locality</w:t>
            </w:r>
          </w:p>
        </w:tc>
        <w:tc>
          <w:tcPr>
            <w:tcW w:w="5228" w:type="dxa"/>
          </w:tcPr>
          <w:p w14:paraId="70AF612B" w14:textId="77777777" w:rsidR="00384099" w:rsidRDefault="00384099" w:rsidP="00CE0E19"/>
        </w:tc>
      </w:tr>
      <w:tr w:rsidR="00384099" w14:paraId="12133ECC" w14:textId="77777777" w:rsidTr="00CE0E19">
        <w:tc>
          <w:tcPr>
            <w:tcW w:w="2463" w:type="dxa"/>
          </w:tcPr>
          <w:p w14:paraId="23A0F106" w14:textId="77777777" w:rsidR="00384099" w:rsidRDefault="00384099" w:rsidP="00CE0E19">
            <w:r>
              <w:t>Post town</w:t>
            </w:r>
          </w:p>
        </w:tc>
        <w:tc>
          <w:tcPr>
            <w:tcW w:w="5228" w:type="dxa"/>
          </w:tcPr>
          <w:p w14:paraId="704B4141" w14:textId="77777777" w:rsidR="00384099" w:rsidRDefault="00384099" w:rsidP="00CE0E19">
            <w:r>
              <w:t>Mandatory</w:t>
            </w:r>
          </w:p>
        </w:tc>
      </w:tr>
      <w:tr w:rsidR="00384099" w14:paraId="128D87BE" w14:textId="77777777" w:rsidTr="00CE0E19">
        <w:tc>
          <w:tcPr>
            <w:tcW w:w="2463" w:type="dxa"/>
          </w:tcPr>
          <w:p w14:paraId="075CC60B" w14:textId="77777777" w:rsidR="00384099" w:rsidRDefault="00384099" w:rsidP="00CE0E19">
            <w:r>
              <w:t>Postcode</w:t>
            </w:r>
          </w:p>
        </w:tc>
        <w:tc>
          <w:tcPr>
            <w:tcW w:w="5228" w:type="dxa"/>
          </w:tcPr>
          <w:p w14:paraId="0D2654BD" w14:textId="77777777" w:rsidR="00384099" w:rsidRDefault="00384099" w:rsidP="00CE0E19">
            <w:r>
              <w:t>Mandatory</w:t>
            </w:r>
          </w:p>
        </w:tc>
      </w:tr>
    </w:tbl>
    <w:p w14:paraId="5A9D3686" w14:textId="77777777" w:rsidR="00384099" w:rsidRDefault="00384099" w:rsidP="00384099"/>
    <w:p w14:paraId="5C419CDA" w14:textId="0D3FCAF3" w:rsidR="00384099" w:rsidRDefault="00384099" w:rsidP="004550E7">
      <w:pPr>
        <w:tabs>
          <w:tab w:val="left" w:pos="7841"/>
        </w:tabs>
      </w:pPr>
      <w:r>
        <w:t>This structure was initially documented by Royal Mail in their PAF Programmer’s Guide.</w:t>
      </w:r>
      <w:r w:rsidR="00212FFB">
        <w:tab/>
      </w:r>
    </w:p>
    <w:p w14:paraId="023B3E78" w14:textId="77777777" w:rsidR="00384099" w:rsidRDefault="00384099" w:rsidP="00384099">
      <w:r>
        <w:t>Note that the PAF Guide defines some very strict rules:</w:t>
      </w:r>
    </w:p>
    <w:p w14:paraId="35D82E67" w14:textId="77777777" w:rsidR="00384099" w:rsidRDefault="00384099" w:rsidP="00955137">
      <w:pPr>
        <w:pStyle w:val="ListParagraph"/>
        <w:numPr>
          <w:ilvl w:val="0"/>
          <w:numId w:val="25"/>
        </w:numPr>
      </w:pPr>
      <w:r>
        <w:t>PAF building numbers can only be purely numeric, and values such as ‘1A’ and ‘101-103’ are held as building name. Most modern implementations and data sources permit values such as ‘1A’ and ‘101-102’ as the building number.</w:t>
      </w:r>
    </w:p>
    <w:p w14:paraId="4178F0B9" w14:textId="77777777" w:rsidR="00384099" w:rsidRDefault="00384099" w:rsidP="00955137">
      <w:pPr>
        <w:pStyle w:val="ListParagraph"/>
        <w:numPr>
          <w:ilvl w:val="0"/>
          <w:numId w:val="25"/>
        </w:numPr>
      </w:pPr>
      <w:r>
        <w:t>The original PAF split thoroughfare and dependent thoroughfare into a separate name and descriptor with a standard list of approximately 200 descriptor words (e.g. ‘Avenue’, ‘Street’). Modern implementations and data sources combine the name and descriptor as a single string.</w:t>
      </w:r>
    </w:p>
    <w:p w14:paraId="57B7C8BD" w14:textId="77777777" w:rsidR="00384099" w:rsidRDefault="00384099" w:rsidP="00384099"/>
    <w:p w14:paraId="7CE888B7" w14:textId="409CEB34" w:rsidR="00384099" w:rsidRDefault="00384099" w:rsidP="00384099">
      <w:r>
        <w:t>PO Box number is intentionally omitted from the above list, as it could not be a valid service address.</w:t>
      </w:r>
    </w:p>
    <w:p w14:paraId="6681709A" w14:textId="372A9223" w:rsidR="00384099" w:rsidRDefault="00384099" w:rsidP="00B83D4C"/>
    <w:p w14:paraId="139CF754" w14:textId="5936CEA9" w:rsidR="00F177DF" w:rsidRPr="001C12C7" w:rsidRDefault="001C12C7" w:rsidP="001C12C7">
      <w:pPr>
        <w:pStyle w:val="Heading2"/>
      </w:pPr>
      <w:bookmarkStart w:id="387" w:name="_Ref159523593"/>
      <w:bookmarkStart w:id="388" w:name="_Toc204869096"/>
      <w:r>
        <w:lastRenderedPageBreak/>
        <w:t xml:space="preserve">Appendix III: </w:t>
      </w:r>
      <w:bookmarkStart w:id="389" w:name="_Toc93758607"/>
      <w:bookmarkStart w:id="390" w:name="_Toc93759136"/>
      <w:bookmarkStart w:id="391" w:name="_Toc93764795"/>
      <w:bookmarkStart w:id="392" w:name="_Toc115453561"/>
      <w:bookmarkStart w:id="393" w:name="_Toc115453792"/>
      <w:bookmarkStart w:id="394" w:name="_Toc115454023"/>
      <w:bookmarkStart w:id="395" w:name="_Toc115454256"/>
      <w:bookmarkStart w:id="396" w:name="_Toc115453564"/>
      <w:bookmarkStart w:id="397" w:name="_Toc115453795"/>
      <w:bookmarkStart w:id="398" w:name="_Toc115454026"/>
      <w:bookmarkStart w:id="399" w:name="_Toc115454259"/>
      <w:bookmarkStart w:id="400" w:name="_Toc115453565"/>
      <w:bookmarkStart w:id="401" w:name="_Toc115453796"/>
      <w:bookmarkStart w:id="402" w:name="_Toc115454027"/>
      <w:bookmarkStart w:id="403" w:name="_Toc115454260"/>
      <w:bookmarkStart w:id="404" w:name="_Toc115453566"/>
      <w:bookmarkStart w:id="405" w:name="_Toc115453797"/>
      <w:bookmarkStart w:id="406" w:name="_Toc115454028"/>
      <w:bookmarkStart w:id="407" w:name="_Toc115454261"/>
      <w:bookmarkStart w:id="408" w:name="_Toc115453567"/>
      <w:bookmarkStart w:id="409" w:name="_Toc115453798"/>
      <w:bookmarkStart w:id="410" w:name="_Toc115454029"/>
      <w:bookmarkStart w:id="411" w:name="_Toc115454262"/>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1C12C7">
        <w:t>S</w:t>
      </w:r>
      <w:r w:rsidR="00F177DF" w:rsidRPr="001C12C7">
        <w:t>LAs and response times</w:t>
      </w:r>
      <w:bookmarkEnd w:id="387"/>
      <w:bookmarkEnd w:id="388"/>
    </w:p>
    <w:p w14:paraId="09315E80" w14:textId="4D536AAB" w:rsidR="007258A0" w:rsidRPr="007258A0" w:rsidRDefault="007258A0" w:rsidP="007258A0">
      <w:r w:rsidRPr="007258A0">
        <w:t>There are several expected response times, expiry periods, audit tri</w:t>
      </w:r>
      <w:r w:rsidR="00E26A97">
        <w:t>a</w:t>
      </w:r>
      <w:r w:rsidRPr="007258A0">
        <w:t xml:space="preserve">l periods and other SLAs. </w:t>
      </w:r>
    </w:p>
    <w:p w14:paraId="4602FF6F" w14:textId="77777777" w:rsidR="007258A0" w:rsidRPr="007258A0" w:rsidRDefault="007258A0" w:rsidP="007258A0">
      <w:pPr>
        <w:tabs>
          <w:tab w:val="left" w:pos="4389"/>
        </w:tabs>
        <w:spacing w:after="120"/>
      </w:pPr>
      <w:r w:rsidRPr="007258A0">
        <w:t xml:space="preserve">Within the SLAs we refer to simple and complex switching. </w:t>
      </w:r>
    </w:p>
    <w:p w14:paraId="7C0E223B" w14:textId="77777777" w:rsidR="007258A0" w:rsidRPr="007258A0" w:rsidRDefault="007258A0" w:rsidP="007258A0">
      <w:pPr>
        <w:tabs>
          <w:tab w:val="left" w:pos="4389"/>
        </w:tabs>
        <w:spacing w:after="120"/>
      </w:pPr>
      <w:r w:rsidRPr="007258A0">
        <w:t xml:space="preserve">A simple switch is defined as: </w:t>
      </w:r>
    </w:p>
    <w:p w14:paraId="45443AA1" w14:textId="77777777" w:rsidR="007258A0" w:rsidRPr="007258A0" w:rsidRDefault="007258A0" w:rsidP="003C1E9E">
      <w:pPr>
        <w:numPr>
          <w:ilvl w:val="0"/>
          <w:numId w:val="39"/>
        </w:numPr>
        <w:tabs>
          <w:tab w:val="left" w:pos="4389"/>
        </w:tabs>
        <w:spacing w:after="120"/>
        <w:contextualSpacing/>
      </w:pPr>
      <w:r w:rsidRPr="007258A0">
        <w:t>5 or less services to be switched as part of the match request.</w:t>
      </w:r>
    </w:p>
    <w:p w14:paraId="6589FC71" w14:textId="77777777" w:rsidR="007258A0" w:rsidRDefault="007258A0" w:rsidP="003C1E9E">
      <w:pPr>
        <w:numPr>
          <w:ilvl w:val="0"/>
          <w:numId w:val="39"/>
        </w:numPr>
        <w:tabs>
          <w:tab w:val="left" w:pos="4389"/>
        </w:tabs>
        <w:spacing w:after="120"/>
        <w:contextualSpacing/>
      </w:pPr>
      <w:r w:rsidRPr="007258A0">
        <w:t>Single location of services.</w:t>
      </w:r>
    </w:p>
    <w:p w14:paraId="7D8744E0" w14:textId="77777777" w:rsidR="00E26A97" w:rsidRPr="007258A0" w:rsidRDefault="00E26A97" w:rsidP="00E26A97">
      <w:pPr>
        <w:tabs>
          <w:tab w:val="left" w:pos="4389"/>
        </w:tabs>
        <w:spacing w:after="120"/>
        <w:ind w:left="720"/>
        <w:contextualSpacing/>
      </w:pPr>
    </w:p>
    <w:p w14:paraId="79A65F9A" w14:textId="77777777" w:rsidR="007258A0" w:rsidRPr="007258A0" w:rsidRDefault="007258A0" w:rsidP="007258A0">
      <w:pPr>
        <w:tabs>
          <w:tab w:val="left" w:pos="4389"/>
        </w:tabs>
        <w:spacing w:after="120"/>
      </w:pPr>
      <w:r w:rsidRPr="007258A0">
        <w:t xml:space="preserve">A complex switch is defined as: </w:t>
      </w:r>
    </w:p>
    <w:p w14:paraId="30698C97" w14:textId="0A44F108" w:rsidR="004E4735" w:rsidRDefault="007258A0" w:rsidP="004E4735">
      <w:pPr>
        <w:numPr>
          <w:ilvl w:val="0"/>
          <w:numId w:val="39"/>
        </w:numPr>
        <w:tabs>
          <w:tab w:val="left" w:pos="4389"/>
        </w:tabs>
        <w:spacing w:after="120"/>
        <w:contextualSpacing/>
      </w:pPr>
      <w:r w:rsidRPr="007258A0">
        <w:t>More than 5 services to be switched as part of the match request.</w:t>
      </w:r>
      <w:r w:rsidR="00E26A97">
        <w:t xml:space="preserve"> </w:t>
      </w:r>
      <w:r w:rsidRPr="007258A0">
        <w:t>Single location of services where greater than 5 services to be switched or Multi locations.</w:t>
      </w:r>
    </w:p>
    <w:p w14:paraId="605A6978" w14:textId="77777777" w:rsidR="004E4735" w:rsidRPr="007258A0" w:rsidRDefault="004E4735" w:rsidP="004E4735">
      <w:pPr>
        <w:tabs>
          <w:tab w:val="left" w:pos="4389"/>
        </w:tabs>
        <w:spacing w:after="120"/>
        <w:contextualSpacing/>
      </w:pPr>
    </w:p>
    <w:p w14:paraId="284EB0FF" w14:textId="77777777" w:rsidR="007258A0" w:rsidRPr="007258A0" w:rsidRDefault="007258A0" w:rsidP="007258A0"/>
    <w:p w14:paraId="6DE8F05D" w14:textId="77777777" w:rsidR="007258A0" w:rsidRPr="007258A0" w:rsidRDefault="007258A0" w:rsidP="007258A0">
      <w:pPr>
        <w:rPr>
          <w:b/>
          <w:bCs/>
        </w:rPr>
      </w:pPr>
      <w:r w:rsidRPr="007258A0">
        <w:rPr>
          <w:b/>
          <w:bCs/>
        </w:rPr>
        <w:t>The SLAs below are proposed for the purposes of review and comment:</w:t>
      </w:r>
    </w:p>
    <w:p w14:paraId="1C5A15CD" w14:textId="77777777" w:rsidR="007258A0" w:rsidRDefault="007258A0" w:rsidP="007258A0"/>
    <w:p w14:paraId="483FC10E" w14:textId="764F24C6" w:rsidR="004E4735" w:rsidRDefault="004E4735" w:rsidP="007258A0">
      <w:r>
        <w:t xml:space="preserve">These SLAs should be considered as the latest date. For a better customer experience and as best practice CPs should respond as soon as practicable to do so and should not deliberately delay actions. </w:t>
      </w:r>
    </w:p>
    <w:p w14:paraId="731ACE6E" w14:textId="77777777" w:rsidR="004E4735" w:rsidRDefault="004E4735" w:rsidP="007258A0"/>
    <w:p w14:paraId="00CD6165" w14:textId="77777777" w:rsidR="004E4735" w:rsidRPr="007258A0" w:rsidRDefault="004E4735" w:rsidP="007258A0"/>
    <w:tbl>
      <w:tblPr>
        <w:tblStyle w:val="TableGrid"/>
        <w:tblW w:w="10485" w:type="dxa"/>
        <w:tblLook w:val="04A0" w:firstRow="1" w:lastRow="0" w:firstColumn="1" w:lastColumn="0" w:noHBand="0" w:noVBand="1"/>
      </w:tblPr>
      <w:tblGrid>
        <w:gridCol w:w="2932"/>
        <w:gridCol w:w="7553"/>
      </w:tblGrid>
      <w:tr w:rsidR="007258A0" w:rsidRPr="007258A0" w14:paraId="343051DB" w14:textId="77777777" w:rsidTr="00957135">
        <w:trPr>
          <w:tblHeader/>
        </w:trPr>
        <w:tc>
          <w:tcPr>
            <w:tcW w:w="2924" w:type="dxa"/>
            <w:tcBorders>
              <w:top w:val="single" w:sz="4" w:space="0" w:color="auto"/>
              <w:left w:val="single" w:sz="4" w:space="0" w:color="auto"/>
              <w:bottom w:val="single" w:sz="4" w:space="0" w:color="auto"/>
              <w:right w:val="single" w:sz="4" w:space="0" w:color="auto"/>
            </w:tcBorders>
            <w:hideMark/>
          </w:tcPr>
          <w:p w14:paraId="4703103F" w14:textId="77777777" w:rsidR="007258A0" w:rsidRPr="007258A0" w:rsidRDefault="007258A0" w:rsidP="007258A0">
            <w:pPr>
              <w:rPr>
                <w:b/>
                <w:bCs/>
              </w:rPr>
            </w:pPr>
            <w:r w:rsidRPr="007258A0">
              <w:rPr>
                <w:b/>
                <w:bCs/>
              </w:rPr>
              <w:t>Item</w:t>
            </w:r>
          </w:p>
        </w:tc>
        <w:tc>
          <w:tcPr>
            <w:tcW w:w="7532" w:type="dxa"/>
            <w:tcBorders>
              <w:top w:val="single" w:sz="4" w:space="0" w:color="auto"/>
              <w:left w:val="single" w:sz="4" w:space="0" w:color="auto"/>
              <w:bottom w:val="single" w:sz="4" w:space="0" w:color="auto"/>
              <w:right w:val="single" w:sz="4" w:space="0" w:color="auto"/>
            </w:tcBorders>
            <w:hideMark/>
          </w:tcPr>
          <w:p w14:paraId="5B931242" w14:textId="77777777" w:rsidR="007258A0" w:rsidRPr="007258A0" w:rsidRDefault="007258A0" w:rsidP="007258A0">
            <w:pPr>
              <w:rPr>
                <w:b/>
                <w:bCs/>
                <w:lang w:eastAsia="en-US"/>
              </w:rPr>
            </w:pPr>
            <w:r w:rsidRPr="007258A0">
              <w:rPr>
                <w:b/>
                <w:bCs/>
                <w:lang w:eastAsia="en-US"/>
              </w:rPr>
              <w:t>SLA and comments</w:t>
            </w:r>
          </w:p>
        </w:tc>
      </w:tr>
      <w:tr w:rsidR="007258A0" w:rsidRPr="007258A0" w14:paraId="74C07A71"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3CC11D45" w14:textId="77777777" w:rsidR="007258A0" w:rsidRPr="007258A0" w:rsidRDefault="007258A0" w:rsidP="007258A0">
            <w:pPr>
              <w:rPr>
                <w:lang w:eastAsia="en-US"/>
              </w:rPr>
            </w:pPr>
            <w:r w:rsidRPr="007258A0">
              <w:rPr>
                <w:lang w:eastAsia="en-US"/>
              </w:rPr>
              <w:t>Responses to Customer match, service match and asset list requests.</w:t>
            </w:r>
          </w:p>
        </w:tc>
        <w:tc>
          <w:tcPr>
            <w:tcW w:w="7532" w:type="dxa"/>
            <w:tcBorders>
              <w:top w:val="single" w:sz="4" w:space="0" w:color="auto"/>
              <w:left w:val="single" w:sz="4" w:space="0" w:color="auto"/>
              <w:bottom w:val="single" w:sz="4" w:space="0" w:color="auto"/>
              <w:right w:val="single" w:sz="4" w:space="0" w:color="auto"/>
            </w:tcBorders>
          </w:tcPr>
          <w:p w14:paraId="578CAA52" w14:textId="1A68970B" w:rsidR="007258A0" w:rsidRPr="007258A0" w:rsidRDefault="007258A0" w:rsidP="003C1E9E">
            <w:pPr>
              <w:numPr>
                <w:ilvl w:val="0"/>
                <w:numId w:val="40"/>
              </w:numPr>
              <w:tabs>
                <w:tab w:val="left" w:pos="4389"/>
              </w:tabs>
              <w:spacing w:after="120"/>
              <w:contextualSpacing/>
              <w:rPr>
                <w:lang w:eastAsia="en-US"/>
              </w:rPr>
            </w:pPr>
            <w:r w:rsidRPr="007258A0">
              <w:rPr>
                <w:lang w:eastAsia="en-US"/>
              </w:rPr>
              <w:t xml:space="preserve">Customer Match. Simple and complex switch scenarios must be completed </w:t>
            </w:r>
            <w:r w:rsidR="00720FDD" w:rsidRPr="007258A0">
              <w:rPr>
                <w:lang w:eastAsia="en-US"/>
              </w:rPr>
              <w:t xml:space="preserve">by the end of the next </w:t>
            </w:r>
            <w:r w:rsidR="00720FDD" w:rsidRPr="00704FED">
              <w:rPr>
                <w:lang w:eastAsia="en-US"/>
              </w:rPr>
              <w:t>working day following receipt</w:t>
            </w:r>
            <w:r w:rsidRPr="007258A0">
              <w:rPr>
                <w:lang w:eastAsia="en-US"/>
              </w:rPr>
              <w:t xml:space="preserve">. </w:t>
            </w:r>
          </w:p>
          <w:p w14:paraId="4A6EE5DA" w14:textId="77777777" w:rsidR="007258A0" w:rsidRPr="007258A0" w:rsidRDefault="007258A0" w:rsidP="007258A0">
            <w:pPr>
              <w:tabs>
                <w:tab w:val="left" w:pos="4389"/>
              </w:tabs>
              <w:spacing w:after="120"/>
              <w:ind w:left="720"/>
              <w:contextualSpacing/>
              <w:rPr>
                <w:lang w:eastAsia="en-US"/>
              </w:rPr>
            </w:pPr>
          </w:p>
          <w:p w14:paraId="1B74C2C6" w14:textId="77777777" w:rsidR="007258A0" w:rsidRDefault="007258A0" w:rsidP="003C1E9E">
            <w:pPr>
              <w:numPr>
                <w:ilvl w:val="0"/>
                <w:numId w:val="40"/>
              </w:numPr>
              <w:tabs>
                <w:tab w:val="left" w:pos="4389"/>
              </w:tabs>
              <w:spacing w:after="120"/>
              <w:contextualSpacing/>
              <w:rPr>
                <w:lang w:eastAsia="en-US"/>
              </w:rPr>
            </w:pPr>
            <w:r w:rsidRPr="007258A0">
              <w:rPr>
                <w:lang w:eastAsia="en-US"/>
              </w:rPr>
              <w:t xml:space="preserve">Service Matches. For simple switches the match SLA is by the end of the next </w:t>
            </w:r>
            <w:r w:rsidRPr="00704FED">
              <w:rPr>
                <w:lang w:eastAsia="en-US"/>
              </w:rPr>
              <w:t>working day following receipt.  For complex switches:</w:t>
            </w:r>
          </w:p>
          <w:p w14:paraId="01879F20" w14:textId="77777777" w:rsidR="00AD63D3" w:rsidRDefault="00AD63D3" w:rsidP="00AD63D3">
            <w:pPr>
              <w:pStyle w:val="ListParagraph"/>
              <w:rPr>
                <w:lang w:eastAsia="en-US"/>
              </w:rPr>
            </w:pPr>
          </w:p>
          <w:p w14:paraId="03AC531D" w14:textId="071EA8A6" w:rsidR="00720FDD" w:rsidRDefault="00720FDD" w:rsidP="003C1E9E">
            <w:pPr>
              <w:numPr>
                <w:ilvl w:val="0"/>
                <w:numId w:val="41"/>
              </w:numPr>
              <w:tabs>
                <w:tab w:val="left" w:pos="4389"/>
              </w:tabs>
              <w:spacing w:after="120"/>
              <w:contextualSpacing/>
              <w:rPr>
                <w:lang w:eastAsia="en-US"/>
              </w:rPr>
            </w:pPr>
            <w:r>
              <w:rPr>
                <w:lang w:eastAsia="en-US"/>
              </w:rPr>
              <w:t>1-5 services, single match</w:t>
            </w:r>
            <w:r w:rsidR="00507A40">
              <w:rPr>
                <w:lang w:eastAsia="en-US"/>
              </w:rPr>
              <w:t xml:space="preserve"> or</w:t>
            </w:r>
            <w:r>
              <w:rPr>
                <w:lang w:eastAsia="en-US"/>
              </w:rPr>
              <w:t xml:space="preserve"> multiple locations, </w:t>
            </w:r>
            <w:r w:rsidR="00126BFD" w:rsidRPr="007258A0">
              <w:rPr>
                <w:lang w:eastAsia="en-US"/>
              </w:rPr>
              <w:t xml:space="preserve">SLA is by the end of the next </w:t>
            </w:r>
            <w:r w:rsidR="00126BFD" w:rsidRPr="00704FED">
              <w:rPr>
                <w:lang w:eastAsia="en-US"/>
              </w:rPr>
              <w:t>working day following receipt.</w:t>
            </w:r>
          </w:p>
          <w:p w14:paraId="6AA666D5" w14:textId="77777777" w:rsidR="00AD63D3" w:rsidRDefault="00AD63D3" w:rsidP="00AD63D3">
            <w:pPr>
              <w:tabs>
                <w:tab w:val="left" w:pos="4389"/>
              </w:tabs>
              <w:spacing w:after="120"/>
              <w:ind w:left="1080"/>
              <w:contextualSpacing/>
              <w:rPr>
                <w:lang w:eastAsia="en-US"/>
              </w:rPr>
            </w:pPr>
          </w:p>
          <w:p w14:paraId="4755705A" w14:textId="0D5E52DC" w:rsidR="007258A0" w:rsidRDefault="007258A0" w:rsidP="00AD63D3">
            <w:pPr>
              <w:numPr>
                <w:ilvl w:val="0"/>
                <w:numId w:val="41"/>
              </w:numPr>
              <w:tabs>
                <w:tab w:val="left" w:pos="4389"/>
              </w:tabs>
              <w:spacing w:after="120"/>
              <w:contextualSpacing/>
              <w:rPr>
                <w:lang w:eastAsia="en-US"/>
              </w:rPr>
            </w:pPr>
            <w:r w:rsidRPr="00704FED">
              <w:rPr>
                <w:lang w:eastAsia="en-US"/>
              </w:rPr>
              <w:t>6-</w:t>
            </w:r>
            <w:r w:rsidR="00AD63D3">
              <w:rPr>
                <w:lang w:eastAsia="en-US"/>
              </w:rPr>
              <w:t>200</w:t>
            </w:r>
            <w:r w:rsidRPr="00704FED">
              <w:rPr>
                <w:lang w:eastAsia="en-US"/>
              </w:rPr>
              <w:t xml:space="preserve"> end of three working days following receipt of match request</w:t>
            </w:r>
            <w:r w:rsidR="00AD63D3">
              <w:rPr>
                <w:lang w:eastAsia="en-US"/>
              </w:rPr>
              <w:t>.</w:t>
            </w:r>
            <w:r w:rsidR="00CC3255">
              <w:rPr>
                <w:lang w:eastAsia="en-US"/>
              </w:rPr>
              <w:t xml:space="preserve"> Or less than 6 but multiple locations.</w:t>
            </w:r>
          </w:p>
          <w:p w14:paraId="1DF70A9C" w14:textId="77777777" w:rsidR="00AD63D3" w:rsidRPr="00704FED" w:rsidRDefault="00AD63D3" w:rsidP="00AD63D3">
            <w:pPr>
              <w:tabs>
                <w:tab w:val="left" w:pos="4389"/>
              </w:tabs>
              <w:spacing w:after="120"/>
              <w:ind w:left="1080"/>
              <w:contextualSpacing/>
              <w:rPr>
                <w:lang w:eastAsia="en-US"/>
              </w:rPr>
            </w:pPr>
          </w:p>
          <w:p w14:paraId="151D856F" w14:textId="0333483E" w:rsidR="007258A0" w:rsidRPr="00704FED" w:rsidRDefault="007258A0" w:rsidP="00AD63D3">
            <w:pPr>
              <w:numPr>
                <w:ilvl w:val="0"/>
                <w:numId w:val="41"/>
              </w:numPr>
              <w:tabs>
                <w:tab w:val="left" w:pos="4389"/>
              </w:tabs>
              <w:spacing w:after="120"/>
              <w:contextualSpacing/>
              <w:rPr>
                <w:lang w:eastAsia="en-US"/>
              </w:rPr>
            </w:pPr>
            <w:r w:rsidRPr="00704FED">
              <w:rPr>
                <w:lang w:eastAsia="en-US"/>
              </w:rPr>
              <w:t xml:space="preserve">201 + </w:t>
            </w:r>
            <w:r w:rsidR="00AD63D3">
              <w:rPr>
                <w:lang w:eastAsia="en-US"/>
              </w:rPr>
              <w:t>5</w:t>
            </w:r>
            <w:r w:rsidRPr="00704FED">
              <w:rPr>
                <w:lang w:eastAsia="en-US"/>
              </w:rPr>
              <w:t xml:space="preserve"> working days following receipt of match request</w:t>
            </w:r>
          </w:p>
          <w:p w14:paraId="2894B962" w14:textId="77777777" w:rsidR="007258A0" w:rsidRPr="007258A0" w:rsidRDefault="007258A0" w:rsidP="007258A0">
            <w:pPr>
              <w:tabs>
                <w:tab w:val="left" w:pos="4389"/>
              </w:tabs>
              <w:spacing w:after="120"/>
              <w:ind w:left="1080"/>
              <w:contextualSpacing/>
              <w:rPr>
                <w:highlight w:val="yellow"/>
                <w:lang w:eastAsia="en-US"/>
              </w:rPr>
            </w:pPr>
          </w:p>
          <w:p w14:paraId="49B91189" w14:textId="62BA8939" w:rsidR="00471389" w:rsidRPr="00CC170C" w:rsidRDefault="00720FDD" w:rsidP="00CC170C">
            <w:pPr>
              <w:tabs>
                <w:tab w:val="left" w:pos="4389"/>
              </w:tabs>
              <w:spacing w:after="120"/>
              <w:ind w:left="720"/>
              <w:contextualSpacing/>
              <w:rPr>
                <w:b/>
                <w:bCs/>
                <w:lang w:eastAsia="en-US"/>
              </w:rPr>
            </w:pPr>
            <w:r w:rsidRPr="0045099C">
              <w:rPr>
                <w:b/>
                <w:bCs/>
                <w:lang w:eastAsia="en-US"/>
              </w:rPr>
              <w:t xml:space="preserve">Where matching is fully automated responses should not be </w:t>
            </w:r>
            <w:r w:rsidR="00905626">
              <w:rPr>
                <w:b/>
                <w:bCs/>
                <w:lang w:eastAsia="en-US"/>
              </w:rPr>
              <w:t>artificially</w:t>
            </w:r>
            <w:r w:rsidR="004869A1">
              <w:rPr>
                <w:b/>
                <w:bCs/>
                <w:lang w:eastAsia="en-US"/>
              </w:rPr>
              <w:t xml:space="preserve"> </w:t>
            </w:r>
            <w:r w:rsidRPr="0045099C">
              <w:rPr>
                <w:b/>
                <w:bCs/>
                <w:lang w:eastAsia="en-US"/>
              </w:rPr>
              <w:t>delayed</w:t>
            </w:r>
            <w:r w:rsidR="00CC170C">
              <w:rPr>
                <w:b/>
                <w:bCs/>
                <w:lang w:eastAsia="en-US"/>
              </w:rPr>
              <w:t xml:space="preserve"> and </w:t>
            </w:r>
            <w:r w:rsidR="0058545D">
              <w:rPr>
                <w:b/>
                <w:bCs/>
                <w:lang w:eastAsia="en-US"/>
              </w:rPr>
              <w:t xml:space="preserve">should be </w:t>
            </w:r>
            <w:r w:rsidR="00CC170C">
              <w:rPr>
                <w:b/>
                <w:bCs/>
                <w:lang w:eastAsia="en-US"/>
              </w:rPr>
              <w:t>returned as soon as possible</w:t>
            </w:r>
            <w:r w:rsidR="00905626">
              <w:rPr>
                <w:b/>
                <w:bCs/>
                <w:lang w:eastAsia="en-US"/>
              </w:rPr>
              <w:t>.</w:t>
            </w:r>
          </w:p>
          <w:p w14:paraId="13E0BD5C" w14:textId="1A6C276D" w:rsidR="00507A40" w:rsidRDefault="00507A40" w:rsidP="007258A0">
            <w:pPr>
              <w:tabs>
                <w:tab w:val="left" w:pos="4389"/>
              </w:tabs>
              <w:spacing w:after="120"/>
              <w:ind w:left="720"/>
              <w:contextualSpacing/>
              <w:rPr>
                <w:lang w:eastAsia="en-US"/>
              </w:rPr>
            </w:pPr>
            <w:r>
              <w:rPr>
                <w:lang w:eastAsia="en-US"/>
              </w:rPr>
              <w:t>Where a service relates to a continuous number range this is treated as a single match.</w:t>
            </w:r>
          </w:p>
          <w:p w14:paraId="0ABF6662" w14:textId="77777777" w:rsidR="00CC3255" w:rsidRDefault="00CC3255" w:rsidP="007258A0">
            <w:pPr>
              <w:tabs>
                <w:tab w:val="left" w:pos="4389"/>
              </w:tabs>
              <w:spacing w:after="120"/>
              <w:ind w:left="720"/>
              <w:contextualSpacing/>
              <w:rPr>
                <w:lang w:eastAsia="en-US"/>
              </w:rPr>
            </w:pPr>
          </w:p>
          <w:p w14:paraId="3B88DFE5" w14:textId="0F0FC8BE" w:rsidR="00CC3255" w:rsidRDefault="00CC3255" w:rsidP="007258A0">
            <w:pPr>
              <w:tabs>
                <w:tab w:val="left" w:pos="4389"/>
              </w:tabs>
              <w:spacing w:after="120"/>
              <w:ind w:left="720"/>
              <w:contextualSpacing/>
              <w:rPr>
                <w:lang w:eastAsia="en-US"/>
              </w:rPr>
            </w:pPr>
            <w:r w:rsidRPr="0045099C">
              <w:rPr>
                <w:lang w:eastAsia="en-US"/>
              </w:rPr>
              <w:t>Where the service match request is split into multiple requests i.e</w:t>
            </w:r>
            <w:r w:rsidR="00AC0D38" w:rsidRPr="0045099C">
              <w:rPr>
                <w:lang w:eastAsia="en-US"/>
              </w:rPr>
              <w:t>.</w:t>
            </w:r>
            <w:r w:rsidRPr="0045099C">
              <w:rPr>
                <w:lang w:eastAsia="en-US"/>
              </w:rPr>
              <w:t xml:space="preserve"> orders which would be individually treated as simple but fall into complex when added cumulatively will fall to the longest SLA, with the date of receipt being the date that the final match request was received by the LRCP in the 24- hour period. Where the gap between service match requests is more than close of business next working day, the original SLA should</w:t>
            </w:r>
            <w:r w:rsidR="00A00B48">
              <w:rPr>
                <w:lang w:eastAsia="en-US"/>
              </w:rPr>
              <w:t xml:space="preserve"> be</w:t>
            </w:r>
            <w:r w:rsidRPr="0045099C">
              <w:rPr>
                <w:lang w:eastAsia="en-US"/>
              </w:rPr>
              <w:t xml:space="preserve"> met.</w:t>
            </w:r>
          </w:p>
          <w:p w14:paraId="3B9BFBD8" w14:textId="2A375789" w:rsidR="00CC3255" w:rsidRPr="007258A0" w:rsidRDefault="00CC3255" w:rsidP="007258A0">
            <w:pPr>
              <w:tabs>
                <w:tab w:val="left" w:pos="4389"/>
              </w:tabs>
              <w:spacing w:after="120"/>
              <w:ind w:left="720"/>
              <w:contextualSpacing/>
              <w:rPr>
                <w:lang w:eastAsia="en-US"/>
              </w:rPr>
            </w:pPr>
          </w:p>
          <w:p w14:paraId="0C4957F8" w14:textId="7954684A" w:rsidR="007258A0" w:rsidRPr="007258A0" w:rsidRDefault="007258A0" w:rsidP="00AC0D38">
            <w:pPr>
              <w:tabs>
                <w:tab w:val="left" w:pos="4389"/>
              </w:tabs>
              <w:spacing w:after="120"/>
              <w:contextualSpacing/>
              <w:rPr>
                <w:lang w:eastAsia="en-US"/>
              </w:rPr>
            </w:pPr>
          </w:p>
        </w:tc>
      </w:tr>
      <w:tr w:rsidR="007258A0" w:rsidRPr="007258A0" w14:paraId="06EE5B65"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1726277B" w14:textId="77777777" w:rsidR="007258A0" w:rsidRPr="007258A0" w:rsidRDefault="007258A0" w:rsidP="007258A0">
            <w:pPr>
              <w:rPr>
                <w:lang w:eastAsia="en-US"/>
              </w:rPr>
            </w:pPr>
            <w:r w:rsidRPr="007258A0">
              <w:rPr>
                <w:lang w:eastAsia="en-US"/>
              </w:rPr>
              <w:t>Customer Notification of Switch</w:t>
            </w:r>
          </w:p>
        </w:tc>
        <w:tc>
          <w:tcPr>
            <w:tcW w:w="7532" w:type="dxa"/>
            <w:tcBorders>
              <w:top w:val="single" w:sz="4" w:space="0" w:color="auto"/>
              <w:left w:val="single" w:sz="4" w:space="0" w:color="auto"/>
              <w:bottom w:val="single" w:sz="4" w:space="0" w:color="auto"/>
              <w:right w:val="single" w:sz="4" w:space="0" w:color="auto"/>
            </w:tcBorders>
            <w:hideMark/>
          </w:tcPr>
          <w:p w14:paraId="2DC558D9" w14:textId="3631E0E2" w:rsidR="007258A0" w:rsidRPr="007258A0" w:rsidRDefault="007258A0" w:rsidP="007258A0">
            <w:pPr>
              <w:spacing w:after="120"/>
              <w:rPr>
                <w:lang w:eastAsia="en-US"/>
              </w:rPr>
            </w:pPr>
            <w:r w:rsidRPr="007258A0">
              <w:rPr>
                <w:lang w:eastAsia="en-US"/>
              </w:rPr>
              <w:t xml:space="preserve">Where a Losing Retail CP decides to send the </w:t>
            </w:r>
            <w:r w:rsidR="005861C1" w:rsidRPr="007258A0">
              <w:rPr>
                <w:lang w:eastAsia="en-US"/>
              </w:rPr>
              <w:t>customer,</w:t>
            </w:r>
            <w:r w:rsidRPr="007258A0">
              <w:rPr>
                <w:lang w:eastAsia="en-US"/>
              </w:rPr>
              <w:t xml:space="preserve"> a communication keeping them informed of the impacts of leaving and notice of an intended switch, the communication should be issued as soon as soon as practicable to do so. </w:t>
            </w:r>
          </w:p>
        </w:tc>
      </w:tr>
      <w:tr w:rsidR="007258A0" w:rsidRPr="007258A0" w14:paraId="1ADD50D5"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0134EE03" w14:textId="77777777" w:rsidR="007258A0" w:rsidRPr="001F1D13" w:rsidRDefault="007258A0" w:rsidP="007258A0">
            <w:pPr>
              <w:rPr>
                <w:lang w:eastAsia="en-US"/>
              </w:rPr>
            </w:pPr>
            <w:r w:rsidRPr="001F1D13">
              <w:rPr>
                <w:lang w:eastAsia="en-US"/>
              </w:rPr>
              <w:t>Expiry of an SOR</w:t>
            </w:r>
          </w:p>
        </w:tc>
        <w:tc>
          <w:tcPr>
            <w:tcW w:w="7532" w:type="dxa"/>
            <w:tcBorders>
              <w:top w:val="single" w:sz="4" w:space="0" w:color="auto"/>
              <w:left w:val="single" w:sz="4" w:space="0" w:color="auto"/>
              <w:bottom w:val="single" w:sz="4" w:space="0" w:color="auto"/>
              <w:right w:val="single" w:sz="4" w:space="0" w:color="auto"/>
            </w:tcBorders>
            <w:hideMark/>
          </w:tcPr>
          <w:p w14:paraId="669BA508" w14:textId="0FEDCAB8" w:rsidR="007258A0" w:rsidRPr="001F1D13" w:rsidRDefault="007258A0" w:rsidP="007258A0">
            <w:pPr>
              <w:spacing w:after="120"/>
              <w:rPr>
                <w:lang w:eastAsia="en-US"/>
              </w:rPr>
            </w:pPr>
            <w:r w:rsidRPr="001F1D13">
              <w:rPr>
                <w:lang w:eastAsia="en-US"/>
              </w:rPr>
              <w:t xml:space="preserve">A </w:t>
            </w:r>
            <w:r w:rsidR="00733F6C">
              <w:rPr>
                <w:lang w:eastAsia="en-US"/>
              </w:rPr>
              <w:t xml:space="preserve">business </w:t>
            </w:r>
            <w:r w:rsidRPr="001F1D13">
              <w:rPr>
                <w:lang w:eastAsia="en-US"/>
              </w:rPr>
              <w:t xml:space="preserve">SOR is valid for </w:t>
            </w:r>
            <w:r w:rsidR="00936E0E">
              <w:rPr>
                <w:lang w:eastAsia="en-US"/>
              </w:rPr>
              <w:t>180</w:t>
            </w:r>
            <w:r w:rsidR="00881EC7">
              <w:rPr>
                <w:lang w:eastAsia="en-US"/>
              </w:rPr>
              <w:t xml:space="preserve"> full</w:t>
            </w:r>
            <w:r w:rsidR="00936E0E">
              <w:rPr>
                <w:lang w:eastAsia="en-US"/>
              </w:rPr>
              <w:t xml:space="preserve"> calendar days</w:t>
            </w:r>
            <w:r w:rsidRPr="001F1D13">
              <w:rPr>
                <w:lang w:eastAsia="en-US"/>
              </w:rPr>
              <w:t xml:space="preserve"> from date of generation. Both the gaining and losing retailer should store the date in which the SOR was generated.</w:t>
            </w:r>
          </w:p>
          <w:p w14:paraId="0DAE090E" w14:textId="456C3A85" w:rsidR="007258A0" w:rsidRDefault="007258A0" w:rsidP="007258A0">
            <w:pPr>
              <w:spacing w:after="120"/>
              <w:rPr>
                <w:lang w:eastAsia="en-US"/>
              </w:rPr>
            </w:pPr>
            <w:r w:rsidRPr="001F1D13">
              <w:rPr>
                <w:lang w:eastAsia="en-US"/>
              </w:rPr>
              <w:t xml:space="preserve">An attempt to place a switch order using a </w:t>
            </w:r>
            <w:r w:rsidR="00733F6C">
              <w:rPr>
                <w:lang w:eastAsia="en-US"/>
              </w:rPr>
              <w:t xml:space="preserve">business </w:t>
            </w:r>
            <w:r w:rsidRPr="001F1D13">
              <w:rPr>
                <w:lang w:eastAsia="en-US"/>
              </w:rPr>
              <w:t xml:space="preserve">SOR more than </w:t>
            </w:r>
            <w:r w:rsidR="00936E0E">
              <w:rPr>
                <w:lang w:eastAsia="en-US"/>
              </w:rPr>
              <w:t>180 calendar days</w:t>
            </w:r>
            <w:r w:rsidR="00936E0E" w:rsidRPr="001F1D13">
              <w:rPr>
                <w:lang w:eastAsia="en-US"/>
              </w:rPr>
              <w:t xml:space="preserve"> </w:t>
            </w:r>
            <w:r w:rsidRPr="001F1D13">
              <w:rPr>
                <w:lang w:eastAsia="en-US"/>
              </w:rPr>
              <w:t xml:space="preserve">old will be rejected by the LRCP.  </w:t>
            </w:r>
          </w:p>
          <w:p w14:paraId="7F6024DE" w14:textId="6D95D17B" w:rsidR="00476279" w:rsidRDefault="00F04C93" w:rsidP="007258A0">
            <w:pPr>
              <w:spacing w:after="120"/>
              <w:rPr>
                <w:lang w:eastAsia="en-US"/>
              </w:rPr>
            </w:pPr>
            <w:r>
              <w:rPr>
                <w:lang w:eastAsia="en-US"/>
              </w:rPr>
              <w:lastRenderedPageBreak/>
              <w:t>With day 1 being</w:t>
            </w:r>
            <w:r w:rsidR="00881EC7">
              <w:rPr>
                <w:lang w:eastAsia="en-US"/>
              </w:rPr>
              <w:t xml:space="preserve"> the next calendar day following SOR being generated.</w:t>
            </w:r>
            <w:r w:rsidR="007D0A4C">
              <w:rPr>
                <w:lang w:eastAsia="en-US"/>
              </w:rPr>
              <w:t xml:space="preserve"> </w:t>
            </w:r>
            <w:r w:rsidR="00881EC7">
              <w:rPr>
                <w:lang w:eastAsia="en-US"/>
              </w:rPr>
              <w:t>F</w:t>
            </w:r>
            <w:r>
              <w:rPr>
                <w:lang w:eastAsia="en-US"/>
              </w:rPr>
              <w:t xml:space="preserve">or example: </w:t>
            </w:r>
          </w:p>
          <w:p w14:paraId="5A06B101" w14:textId="77777777" w:rsidR="00A00B48" w:rsidRDefault="00881EC7" w:rsidP="00A00B48">
            <w:pPr>
              <w:pStyle w:val="ListParagraph"/>
              <w:numPr>
                <w:ilvl w:val="0"/>
                <w:numId w:val="47"/>
              </w:numPr>
              <w:spacing w:after="120"/>
              <w:rPr>
                <w:lang w:eastAsia="en-US"/>
              </w:rPr>
            </w:pPr>
            <w:r>
              <w:rPr>
                <w:lang w:eastAsia="en-US"/>
              </w:rPr>
              <w:t xml:space="preserve">SOR </w:t>
            </w:r>
            <w:r w:rsidR="00A00B48">
              <w:rPr>
                <w:lang w:eastAsia="en-US"/>
              </w:rPr>
              <w:t xml:space="preserve">generated 01/01/2026, </w:t>
            </w:r>
          </w:p>
          <w:p w14:paraId="4DC15931" w14:textId="77777777" w:rsidR="00A00B48" w:rsidRDefault="00A00B48" w:rsidP="00A00B48">
            <w:pPr>
              <w:pStyle w:val="ListParagraph"/>
              <w:numPr>
                <w:ilvl w:val="0"/>
                <w:numId w:val="47"/>
              </w:numPr>
              <w:spacing w:after="120"/>
              <w:rPr>
                <w:lang w:eastAsia="en-US"/>
              </w:rPr>
            </w:pPr>
            <w:r>
              <w:rPr>
                <w:lang w:eastAsia="en-US"/>
              </w:rPr>
              <w:t xml:space="preserve">Day 1 = 02/01/2026 Day 180 = 30/06/2026. </w:t>
            </w:r>
          </w:p>
          <w:p w14:paraId="7C1709BB" w14:textId="0D8780E0" w:rsidR="00881EC7" w:rsidRPr="001F1D13" w:rsidRDefault="00A00B48" w:rsidP="00A00B48">
            <w:pPr>
              <w:pStyle w:val="ListParagraph"/>
              <w:numPr>
                <w:ilvl w:val="0"/>
                <w:numId w:val="47"/>
              </w:numPr>
              <w:spacing w:after="120"/>
              <w:rPr>
                <w:lang w:eastAsia="en-US"/>
              </w:rPr>
            </w:pPr>
            <w:r>
              <w:rPr>
                <w:lang w:eastAsia="en-US"/>
              </w:rPr>
              <w:t>New asset matching and new Switch order Requests linked to the SOR dated 01/07/2026 (and onwards should be rejected).  Any updates to the services already being switched can be extended.</w:t>
            </w:r>
          </w:p>
        </w:tc>
      </w:tr>
      <w:tr w:rsidR="007258A0" w:rsidRPr="007258A0" w14:paraId="5125FB85"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3772C5A2" w14:textId="77777777" w:rsidR="007258A0" w:rsidRPr="001F1D13" w:rsidRDefault="007258A0" w:rsidP="007258A0">
            <w:pPr>
              <w:rPr>
                <w:lang w:eastAsia="en-US"/>
              </w:rPr>
            </w:pPr>
            <w:r w:rsidRPr="001F1D13">
              <w:rPr>
                <w:lang w:eastAsia="en-US"/>
              </w:rPr>
              <w:lastRenderedPageBreak/>
              <w:t>Retention of SOR by LRCP</w:t>
            </w:r>
          </w:p>
        </w:tc>
        <w:tc>
          <w:tcPr>
            <w:tcW w:w="7532" w:type="dxa"/>
            <w:tcBorders>
              <w:top w:val="single" w:sz="4" w:space="0" w:color="auto"/>
              <w:left w:val="single" w:sz="4" w:space="0" w:color="auto"/>
              <w:bottom w:val="single" w:sz="4" w:space="0" w:color="auto"/>
              <w:right w:val="single" w:sz="4" w:space="0" w:color="auto"/>
            </w:tcBorders>
            <w:hideMark/>
          </w:tcPr>
          <w:p w14:paraId="4914B1EA" w14:textId="27924C28" w:rsidR="007258A0" w:rsidRPr="001F1D13" w:rsidRDefault="007258A0" w:rsidP="007258A0">
            <w:pPr>
              <w:spacing w:after="120"/>
              <w:rPr>
                <w:lang w:eastAsia="en-US"/>
              </w:rPr>
            </w:pPr>
            <w:r w:rsidRPr="001F1D13">
              <w:rPr>
                <w:lang w:eastAsia="en-US"/>
              </w:rPr>
              <w:t xml:space="preserve">The LRCP should retain the SOR for at least another </w:t>
            </w:r>
            <w:r w:rsidR="00936E0E" w:rsidRPr="00957135">
              <w:rPr>
                <w:lang w:eastAsia="en-US"/>
              </w:rPr>
              <w:t>180</w:t>
            </w:r>
            <w:r w:rsidR="00936E0E">
              <w:rPr>
                <w:lang w:eastAsia="en-US"/>
              </w:rPr>
              <w:t xml:space="preserve"> calendar days</w:t>
            </w:r>
            <w:r w:rsidR="00936E0E" w:rsidRPr="001F1D13">
              <w:rPr>
                <w:lang w:eastAsia="en-US"/>
              </w:rPr>
              <w:t xml:space="preserve"> </w:t>
            </w:r>
            <w:r w:rsidRPr="001F1D13">
              <w:rPr>
                <w:lang w:eastAsia="en-US"/>
              </w:rPr>
              <w:t>months after expiry (so that the response can be that SOR is expired, rather than invalid if it were already deleted).</w:t>
            </w:r>
          </w:p>
          <w:p w14:paraId="39FA4496" w14:textId="4E99E3F7" w:rsidR="007258A0" w:rsidRPr="001F1D13" w:rsidRDefault="007258A0" w:rsidP="007258A0">
            <w:pPr>
              <w:spacing w:after="120"/>
              <w:rPr>
                <w:lang w:eastAsia="en-US"/>
              </w:rPr>
            </w:pPr>
            <w:r w:rsidRPr="001F1D13">
              <w:rPr>
                <w:lang w:eastAsia="en-US"/>
              </w:rPr>
              <w:t xml:space="preserve">LRCP’s housekeeping and audit trail policies may mean that they retain expired SORs and other match audit trail information for </w:t>
            </w:r>
            <w:r w:rsidR="00A00B48">
              <w:rPr>
                <w:lang w:eastAsia="en-US"/>
              </w:rPr>
              <w:t>a</w:t>
            </w:r>
            <w:r w:rsidRPr="001F1D13">
              <w:rPr>
                <w:lang w:eastAsia="en-US"/>
              </w:rPr>
              <w:t xml:space="preserve"> longer period. (as above)</w:t>
            </w:r>
            <w:r w:rsidR="00714530" w:rsidRPr="001F1D13">
              <w:rPr>
                <w:lang w:eastAsia="en-US"/>
              </w:rPr>
              <w:t xml:space="preserve">.  </w:t>
            </w:r>
          </w:p>
        </w:tc>
      </w:tr>
      <w:tr w:rsidR="007258A0" w:rsidRPr="007258A0" w14:paraId="6D6B72FE"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5B57AABA" w14:textId="77777777" w:rsidR="007258A0" w:rsidRDefault="007258A0" w:rsidP="007258A0">
            <w:pPr>
              <w:rPr>
                <w:lang w:eastAsia="en-US"/>
              </w:rPr>
            </w:pPr>
            <w:r w:rsidRPr="007258A0">
              <w:rPr>
                <w:lang w:eastAsia="en-US"/>
              </w:rPr>
              <w:t xml:space="preserve">Asset List </w:t>
            </w:r>
          </w:p>
          <w:p w14:paraId="392EECAB" w14:textId="0CC04CFD" w:rsidR="002445D4" w:rsidRPr="007258A0" w:rsidRDefault="002445D4" w:rsidP="007258A0">
            <w:pPr>
              <w:rPr>
                <w:lang w:eastAsia="en-US"/>
              </w:rPr>
            </w:pPr>
          </w:p>
        </w:tc>
        <w:tc>
          <w:tcPr>
            <w:tcW w:w="7532" w:type="dxa"/>
            <w:tcBorders>
              <w:top w:val="single" w:sz="4" w:space="0" w:color="auto"/>
              <w:left w:val="single" w:sz="4" w:space="0" w:color="auto"/>
              <w:bottom w:val="single" w:sz="4" w:space="0" w:color="auto"/>
              <w:right w:val="single" w:sz="4" w:space="0" w:color="auto"/>
            </w:tcBorders>
            <w:hideMark/>
          </w:tcPr>
          <w:p w14:paraId="7FE7E846" w14:textId="00A1E45E" w:rsidR="00F04C93" w:rsidRDefault="00F04C93" w:rsidP="00F04C93">
            <w:pPr>
              <w:tabs>
                <w:tab w:val="left" w:pos="4389"/>
              </w:tabs>
              <w:spacing w:after="120"/>
              <w:rPr>
                <w:lang w:eastAsia="en-US"/>
              </w:rPr>
            </w:pPr>
            <w:r>
              <w:rPr>
                <w:lang w:eastAsia="en-US"/>
              </w:rPr>
              <w:t xml:space="preserve">All reasonable efforts should be made to send the asset lists as soon as practicable to do so. </w:t>
            </w:r>
            <w:r w:rsidR="00476279">
              <w:rPr>
                <w:lang w:eastAsia="en-US"/>
              </w:rPr>
              <w:t>For</w:t>
            </w:r>
            <w:r>
              <w:rPr>
                <w:lang w:eastAsia="en-US"/>
              </w:rPr>
              <w:t xml:space="preserve"> large asset volumes </w:t>
            </w:r>
            <w:r w:rsidR="00476279">
              <w:rPr>
                <w:lang w:eastAsia="en-US"/>
              </w:rPr>
              <w:t>associated with the same SOR</w:t>
            </w:r>
            <w:r w:rsidR="007D0A4C">
              <w:rPr>
                <w:lang w:eastAsia="en-US"/>
              </w:rPr>
              <w:t xml:space="preserve"> </w:t>
            </w:r>
            <w:r w:rsidR="00936E0E" w:rsidRPr="007258A0">
              <w:rPr>
                <w:lang w:eastAsia="en-US"/>
              </w:rPr>
              <w:t>asset list</w:t>
            </w:r>
            <w:r w:rsidR="00476279">
              <w:rPr>
                <w:lang w:eastAsia="en-US"/>
              </w:rPr>
              <w:t>s</w:t>
            </w:r>
            <w:r w:rsidR="00936E0E" w:rsidRPr="007258A0">
              <w:rPr>
                <w:lang w:eastAsia="en-US"/>
              </w:rPr>
              <w:t xml:space="preserve"> should be issued by the end of two working days at the latest.</w:t>
            </w:r>
          </w:p>
          <w:p w14:paraId="48833A96" w14:textId="3E92DB28" w:rsidR="00F04C93" w:rsidRPr="007258A0" w:rsidRDefault="007258A0" w:rsidP="00476279">
            <w:pPr>
              <w:tabs>
                <w:tab w:val="left" w:pos="4389"/>
              </w:tabs>
              <w:spacing w:after="120"/>
              <w:rPr>
                <w:lang w:eastAsia="en-US"/>
              </w:rPr>
            </w:pPr>
            <w:r w:rsidRPr="007258A0">
              <w:rPr>
                <w:lang w:eastAsia="en-US"/>
              </w:rPr>
              <w:t xml:space="preserve">For </w:t>
            </w:r>
            <w:r w:rsidR="00F04C93">
              <w:rPr>
                <w:lang w:eastAsia="en-US"/>
              </w:rPr>
              <w:t xml:space="preserve">reduced </w:t>
            </w:r>
            <w:r w:rsidR="00476279">
              <w:rPr>
                <w:lang w:eastAsia="en-US"/>
              </w:rPr>
              <w:t>asset</w:t>
            </w:r>
            <w:r w:rsidR="00F04C93">
              <w:rPr>
                <w:lang w:eastAsia="en-US"/>
              </w:rPr>
              <w:t xml:space="preserve"> volumes </w:t>
            </w:r>
            <w:r w:rsidR="00507A40">
              <w:rPr>
                <w:lang w:eastAsia="en-US"/>
              </w:rPr>
              <w:t xml:space="preserve">(5 or less </w:t>
            </w:r>
            <w:proofErr w:type="gramStart"/>
            <w:r w:rsidR="00507A40">
              <w:rPr>
                <w:lang w:eastAsia="en-US"/>
              </w:rPr>
              <w:t>services)</w:t>
            </w:r>
            <w:r w:rsidRPr="007258A0">
              <w:rPr>
                <w:lang w:eastAsia="en-US"/>
              </w:rPr>
              <w:t>the</w:t>
            </w:r>
            <w:proofErr w:type="gramEnd"/>
            <w:r w:rsidRPr="007258A0">
              <w:rPr>
                <w:lang w:eastAsia="en-US"/>
              </w:rPr>
              <w:t xml:space="preserve"> asset list should be issued by the end of the next working day at the latest.</w:t>
            </w:r>
            <w:r w:rsidR="00F04C93">
              <w:rPr>
                <w:lang w:eastAsia="en-US"/>
              </w:rPr>
              <w:t xml:space="preserve"> </w:t>
            </w:r>
          </w:p>
        </w:tc>
      </w:tr>
      <w:tr w:rsidR="007258A0" w:rsidRPr="007258A0" w14:paraId="66C3A457"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4E2766B2" w14:textId="2F7EF37F" w:rsidR="007258A0" w:rsidRPr="00A00B48" w:rsidRDefault="00F64E79" w:rsidP="007258A0">
            <w:pPr>
              <w:rPr>
                <w:lang w:eastAsia="en-US"/>
              </w:rPr>
            </w:pPr>
            <w:r w:rsidRPr="00A00B48">
              <w:rPr>
                <w:lang w:eastAsia="en-US"/>
              </w:rPr>
              <w:t xml:space="preserve">Confirmation </w:t>
            </w:r>
            <w:r w:rsidR="007258A0" w:rsidRPr="00A00B48">
              <w:rPr>
                <w:lang w:eastAsia="en-US"/>
              </w:rPr>
              <w:t>or</w:t>
            </w:r>
            <w:r w:rsidRPr="00A00B48">
              <w:rPr>
                <w:lang w:eastAsia="en-US"/>
              </w:rPr>
              <w:t xml:space="preserve"> </w:t>
            </w:r>
            <w:r w:rsidR="00A2228A" w:rsidRPr="00A00B48">
              <w:rPr>
                <w:lang w:eastAsia="en-US"/>
              </w:rPr>
              <w:t>failure</w:t>
            </w:r>
            <w:r w:rsidR="007258A0" w:rsidRPr="00A00B48">
              <w:rPr>
                <w:lang w:eastAsia="en-US"/>
              </w:rPr>
              <w:t xml:space="preserve"> switch order</w:t>
            </w:r>
          </w:p>
        </w:tc>
        <w:tc>
          <w:tcPr>
            <w:tcW w:w="7532" w:type="dxa"/>
            <w:tcBorders>
              <w:top w:val="single" w:sz="4" w:space="0" w:color="auto"/>
              <w:left w:val="single" w:sz="4" w:space="0" w:color="auto"/>
              <w:bottom w:val="single" w:sz="4" w:space="0" w:color="auto"/>
              <w:right w:val="single" w:sz="4" w:space="0" w:color="auto"/>
            </w:tcBorders>
            <w:hideMark/>
          </w:tcPr>
          <w:p w14:paraId="589B8E35" w14:textId="34500CA7" w:rsidR="007258A0" w:rsidRPr="00A00B48" w:rsidRDefault="00936E0E" w:rsidP="007258A0">
            <w:pPr>
              <w:tabs>
                <w:tab w:val="left" w:pos="4389"/>
              </w:tabs>
              <w:spacing w:after="120"/>
              <w:rPr>
                <w:lang w:eastAsia="en-US"/>
              </w:rPr>
            </w:pPr>
            <w:r w:rsidRPr="00A00B48">
              <w:rPr>
                <w:lang w:eastAsia="en-US"/>
              </w:rPr>
              <w:t>Where there are 5 or less assets linked to a spe</w:t>
            </w:r>
            <w:r w:rsidR="005764A3" w:rsidRPr="00A00B48">
              <w:rPr>
                <w:lang w:eastAsia="en-US"/>
              </w:rPr>
              <w:t xml:space="preserve">cific </w:t>
            </w:r>
            <w:r w:rsidRPr="00A00B48">
              <w:rPr>
                <w:lang w:eastAsia="en-US"/>
              </w:rPr>
              <w:t xml:space="preserve">switch </w:t>
            </w:r>
            <w:r w:rsidR="005764A3" w:rsidRPr="00A00B48">
              <w:rPr>
                <w:lang w:eastAsia="en-US"/>
              </w:rPr>
              <w:t xml:space="preserve">order </w:t>
            </w:r>
            <w:r w:rsidR="007258A0" w:rsidRPr="00A00B48">
              <w:rPr>
                <w:lang w:eastAsia="en-US"/>
              </w:rPr>
              <w:t>the SLA is by the end of the next working day at the latest.</w:t>
            </w:r>
          </w:p>
          <w:p w14:paraId="62AB7566" w14:textId="3792F07E" w:rsidR="007258A0" w:rsidRPr="00A00B48" w:rsidRDefault="005764A3" w:rsidP="007258A0">
            <w:pPr>
              <w:tabs>
                <w:tab w:val="left" w:pos="4389"/>
              </w:tabs>
              <w:spacing w:after="120"/>
              <w:rPr>
                <w:lang w:eastAsia="en-US"/>
              </w:rPr>
            </w:pPr>
            <w:r w:rsidRPr="00A00B48">
              <w:rPr>
                <w:lang w:eastAsia="en-US"/>
              </w:rPr>
              <w:t>Where more than 5 Assets or where multiple switch orders for the same SOR the cumulative volume is considered.</w:t>
            </w:r>
            <w:r w:rsidR="007258A0" w:rsidRPr="00A00B48">
              <w:rPr>
                <w:lang w:eastAsia="en-US"/>
              </w:rPr>
              <w:t xml:space="preserve"> the SLA is by the end of two working days at the latest.</w:t>
            </w:r>
          </w:p>
        </w:tc>
      </w:tr>
      <w:tr w:rsidR="007258A0" w:rsidRPr="007258A0" w14:paraId="4BE62BBD"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7A849916" w14:textId="59073730" w:rsidR="007258A0" w:rsidRPr="00957135" w:rsidRDefault="0099616E" w:rsidP="007258A0">
            <w:pPr>
              <w:rPr>
                <w:lang w:eastAsia="en-US"/>
              </w:rPr>
            </w:pPr>
            <w:r w:rsidRPr="00957135">
              <w:rPr>
                <w:lang w:eastAsia="en-US"/>
              </w:rPr>
              <w:t xml:space="preserve">Confirmation </w:t>
            </w:r>
            <w:r w:rsidR="007258A0" w:rsidRPr="00957135">
              <w:rPr>
                <w:lang w:eastAsia="en-US"/>
              </w:rPr>
              <w:t xml:space="preserve">or </w:t>
            </w:r>
            <w:r w:rsidRPr="00957135">
              <w:rPr>
                <w:lang w:eastAsia="en-US"/>
              </w:rPr>
              <w:t xml:space="preserve">failure </w:t>
            </w:r>
            <w:r w:rsidR="007258A0" w:rsidRPr="00957135">
              <w:rPr>
                <w:lang w:eastAsia="en-US"/>
              </w:rPr>
              <w:t>of an amendment or cancellation of a switch order.</w:t>
            </w:r>
          </w:p>
        </w:tc>
        <w:tc>
          <w:tcPr>
            <w:tcW w:w="7532" w:type="dxa"/>
            <w:tcBorders>
              <w:top w:val="single" w:sz="4" w:space="0" w:color="auto"/>
              <w:left w:val="single" w:sz="4" w:space="0" w:color="auto"/>
              <w:bottom w:val="single" w:sz="4" w:space="0" w:color="auto"/>
              <w:right w:val="single" w:sz="4" w:space="0" w:color="auto"/>
            </w:tcBorders>
            <w:hideMark/>
          </w:tcPr>
          <w:p w14:paraId="4BF1C805" w14:textId="77777777" w:rsidR="007258A0" w:rsidRPr="00957135" w:rsidRDefault="007258A0" w:rsidP="007258A0">
            <w:pPr>
              <w:tabs>
                <w:tab w:val="left" w:pos="4389"/>
              </w:tabs>
              <w:spacing w:after="120"/>
              <w:rPr>
                <w:lang w:eastAsia="en-US"/>
              </w:rPr>
            </w:pPr>
            <w:r w:rsidRPr="00957135">
              <w:rPr>
                <w:lang w:eastAsia="en-US"/>
              </w:rPr>
              <w:t>For simple switches the SLA is by the end of the next working day at the latest.</w:t>
            </w:r>
          </w:p>
          <w:p w14:paraId="1593385E" w14:textId="77777777" w:rsidR="007258A0" w:rsidRPr="00957135" w:rsidRDefault="007258A0" w:rsidP="007258A0">
            <w:pPr>
              <w:tabs>
                <w:tab w:val="left" w:pos="4389"/>
              </w:tabs>
              <w:spacing w:after="120"/>
              <w:rPr>
                <w:lang w:eastAsia="en-US"/>
              </w:rPr>
            </w:pPr>
            <w:r w:rsidRPr="00957135">
              <w:rPr>
                <w:lang w:eastAsia="en-US"/>
              </w:rPr>
              <w:t>For complex switches the SLA is by the end of two working days at the latest.</w:t>
            </w:r>
          </w:p>
        </w:tc>
      </w:tr>
      <w:tr w:rsidR="007258A0" w:rsidRPr="007258A0" w14:paraId="4AC7DE80"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5828D756" w14:textId="77777777" w:rsidR="007258A0" w:rsidRPr="007258A0" w:rsidRDefault="007258A0" w:rsidP="007258A0">
            <w:pPr>
              <w:rPr>
                <w:lang w:eastAsia="en-US"/>
              </w:rPr>
            </w:pPr>
            <w:r w:rsidRPr="007258A0">
              <w:rPr>
                <w:lang w:eastAsia="en-US"/>
              </w:rPr>
              <w:t>Latest date to trigger an open switch order</w:t>
            </w:r>
          </w:p>
        </w:tc>
        <w:tc>
          <w:tcPr>
            <w:tcW w:w="7532" w:type="dxa"/>
            <w:tcBorders>
              <w:top w:val="single" w:sz="4" w:space="0" w:color="auto"/>
              <w:left w:val="single" w:sz="4" w:space="0" w:color="auto"/>
              <w:bottom w:val="single" w:sz="4" w:space="0" w:color="auto"/>
              <w:right w:val="single" w:sz="4" w:space="0" w:color="auto"/>
            </w:tcBorders>
            <w:hideMark/>
          </w:tcPr>
          <w:p w14:paraId="31D9EABD" w14:textId="04DD1BB6" w:rsidR="007258A0" w:rsidRPr="007258A0" w:rsidRDefault="007258A0" w:rsidP="007258A0">
            <w:pPr>
              <w:spacing w:after="120"/>
              <w:rPr>
                <w:lang w:eastAsia="en-US"/>
              </w:rPr>
            </w:pPr>
            <w:r w:rsidRPr="007258A0">
              <w:rPr>
                <w:lang w:eastAsia="en-US"/>
              </w:rPr>
              <w:t xml:space="preserve">The GRCP must trigger an open switch order within 31 </w:t>
            </w:r>
            <w:r w:rsidR="00936E0E">
              <w:rPr>
                <w:lang w:eastAsia="en-US"/>
              </w:rPr>
              <w:t xml:space="preserve">calendar </w:t>
            </w:r>
            <w:r w:rsidRPr="007258A0">
              <w:rPr>
                <w:lang w:eastAsia="en-US"/>
              </w:rPr>
              <w:t xml:space="preserve">days of the migration date (counting the migration date as day zero). If the migration date was changed in a switch order </w:t>
            </w:r>
            <w:r w:rsidR="00444986">
              <w:rPr>
                <w:lang w:eastAsia="en-US"/>
              </w:rPr>
              <w:t>update</w:t>
            </w:r>
            <w:r w:rsidRPr="007258A0">
              <w:rPr>
                <w:lang w:eastAsia="en-US"/>
              </w:rPr>
              <w:t xml:space="preserve"> this is relative to the migration date in the last update.</w:t>
            </w:r>
          </w:p>
          <w:p w14:paraId="100F2F1A" w14:textId="1294015C" w:rsidR="007258A0" w:rsidRPr="007258A0" w:rsidRDefault="007258A0" w:rsidP="007258A0">
            <w:pPr>
              <w:spacing w:after="120"/>
              <w:rPr>
                <w:lang w:eastAsia="en-US"/>
              </w:rPr>
            </w:pPr>
            <w:r w:rsidRPr="007258A0">
              <w:rPr>
                <w:lang w:eastAsia="en-US"/>
              </w:rPr>
              <w:t xml:space="preserve">This period is intended to account for typical delays, such as engineering issues being encountered on the installation date (which are typically resolved within a few days), or a gaining supply chain which use a “commit on </w:t>
            </w:r>
            <w:r w:rsidR="00444986">
              <w:rPr>
                <w:lang w:eastAsia="en-US"/>
              </w:rPr>
              <w:t>CCD”</w:t>
            </w:r>
            <w:r w:rsidRPr="007258A0">
              <w:rPr>
                <w:lang w:eastAsia="en-US"/>
              </w:rPr>
              <w:t xml:space="preserve"> model.</w:t>
            </w:r>
          </w:p>
          <w:p w14:paraId="62A5D5F0" w14:textId="5304E13D" w:rsidR="007258A0" w:rsidRDefault="007258A0" w:rsidP="007258A0">
            <w:pPr>
              <w:spacing w:after="120"/>
              <w:rPr>
                <w:lang w:eastAsia="en-US"/>
              </w:rPr>
            </w:pPr>
            <w:r w:rsidRPr="007258A0">
              <w:rPr>
                <w:lang w:eastAsia="en-US"/>
              </w:rPr>
              <w:t xml:space="preserve">If the switch order is not triggered within 31 </w:t>
            </w:r>
            <w:r w:rsidR="00936E0E">
              <w:rPr>
                <w:lang w:eastAsia="en-US"/>
              </w:rPr>
              <w:t>calendar</w:t>
            </w:r>
            <w:r w:rsidR="00936E0E" w:rsidRPr="007258A0">
              <w:rPr>
                <w:lang w:eastAsia="en-US"/>
              </w:rPr>
              <w:t xml:space="preserve"> </w:t>
            </w:r>
            <w:r w:rsidRPr="007258A0">
              <w:rPr>
                <w:lang w:eastAsia="en-US"/>
              </w:rPr>
              <w:t xml:space="preserve">days, the LRCP may </w:t>
            </w:r>
            <w:r w:rsidR="00D67DB2">
              <w:rPr>
                <w:lang w:eastAsia="en-US"/>
              </w:rPr>
              <w:t>receive a rejection</w:t>
            </w:r>
            <w:r w:rsidRPr="007258A0">
              <w:rPr>
                <w:lang w:eastAsia="en-US"/>
              </w:rPr>
              <w:t xml:space="preserve"> notification to the GRCP.</w:t>
            </w:r>
            <w:r w:rsidR="00957135">
              <w:rPr>
                <w:lang w:eastAsia="en-US"/>
              </w:rPr>
              <w:t xml:space="preserve">  For example:</w:t>
            </w:r>
          </w:p>
          <w:p w14:paraId="349A87F3" w14:textId="77777777" w:rsidR="00CE0E19" w:rsidRDefault="00CE0E19" w:rsidP="00CE0E19">
            <w:pPr>
              <w:pStyle w:val="ListParagraph"/>
              <w:numPr>
                <w:ilvl w:val="0"/>
                <w:numId w:val="47"/>
              </w:numPr>
              <w:spacing w:after="120"/>
              <w:rPr>
                <w:lang w:eastAsia="en-US"/>
              </w:rPr>
            </w:pPr>
            <w:r>
              <w:rPr>
                <w:lang w:eastAsia="en-US"/>
              </w:rPr>
              <w:t>Migration date 01.01.2026 (Day zero)</w:t>
            </w:r>
          </w:p>
          <w:p w14:paraId="275E4F58" w14:textId="77777777" w:rsidR="00CE0E19" w:rsidRDefault="00CE0E19" w:rsidP="00CE0E19">
            <w:pPr>
              <w:pStyle w:val="ListParagraph"/>
              <w:numPr>
                <w:ilvl w:val="0"/>
                <w:numId w:val="47"/>
              </w:numPr>
              <w:spacing w:after="120"/>
              <w:rPr>
                <w:lang w:eastAsia="en-US"/>
              </w:rPr>
            </w:pPr>
            <w:r>
              <w:rPr>
                <w:lang w:eastAsia="en-US"/>
              </w:rPr>
              <w:t>Day 31 = 01.02.2026</w:t>
            </w:r>
          </w:p>
          <w:p w14:paraId="318EB523" w14:textId="4D7850BA" w:rsidR="00957135" w:rsidRPr="007258A0" w:rsidRDefault="00CE0E19" w:rsidP="00957135">
            <w:pPr>
              <w:pStyle w:val="ListParagraph"/>
              <w:numPr>
                <w:ilvl w:val="0"/>
                <w:numId w:val="47"/>
              </w:numPr>
              <w:spacing w:after="120"/>
              <w:rPr>
                <w:lang w:eastAsia="en-US"/>
              </w:rPr>
            </w:pPr>
            <w:r>
              <w:rPr>
                <w:lang w:eastAsia="en-US"/>
              </w:rPr>
              <w:t>Requests received 02.02.2026 onwards will be rejected</w:t>
            </w:r>
          </w:p>
        </w:tc>
      </w:tr>
      <w:tr w:rsidR="007258A0" w:rsidRPr="007258A0" w14:paraId="3FC218D5" w14:textId="77777777" w:rsidTr="00957135">
        <w:tc>
          <w:tcPr>
            <w:tcW w:w="2924" w:type="dxa"/>
            <w:tcBorders>
              <w:top w:val="single" w:sz="4" w:space="0" w:color="auto"/>
              <w:left w:val="single" w:sz="4" w:space="0" w:color="auto"/>
              <w:bottom w:val="single" w:sz="4" w:space="0" w:color="auto"/>
              <w:right w:val="single" w:sz="4" w:space="0" w:color="auto"/>
            </w:tcBorders>
            <w:hideMark/>
          </w:tcPr>
          <w:p w14:paraId="70AFA5B8" w14:textId="12C0A9A4" w:rsidR="007258A0" w:rsidRPr="007258A0" w:rsidRDefault="007258A0" w:rsidP="007258A0">
            <w:pPr>
              <w:rPr>
                <w:lang w:eastAsia="en-US"/>
              </w:rPr>
            </w:pPr>
            <w:r w:rsidRPr="007258A0">
              <w:rPr>
                <w:lang w:eastAsia="en-US"/>
              </w:rPr>
              <w:t xml:space="preserve">GRCP notification to LRCP of completion of switch. </w:t>
            </w:r>
          </w:p>
        </w:tc>
        <w:tc>
          <w:tcPr>
            <w:tcW w:w="7532" w:type="dxa"/>
            <w:tcBorders>
              <w:top w:val="single" w:sz="4" w:space="0" w:color="auto"/>
              <w:left w:val="single" w:sz="4" w:space="0" w:color="auto"/>
              <w:bottom w:val="single" w:sz="4" w:space="0" w:color="auto"/>
              <w:right w:val="single" w:sz="4" w:space="0" w:color="auto"/>
            </w:tcBorders>
            <w:hideMark/>
          </w:tcPr>
          <w:p w14:paraId="60233F0F" w14:textId="77777777" w:rsidR="007258A0" w:rsidRDefault="007258A0" w:rsidP="007258A0">
            <w:pPr>
              <w:spacing w:after="120"/>
              <w:rPr>
                <w:lang w:eastAsia="en-US"/>
              </w:rPr>
            </w:pPr>
            <w:r w:rsidRPr="007258A0">
              <w:rPr>
                <w:lang w:eastAsia="en-US"/>
              </w:rPr>
              <w:t>The GRCP should confirm that the switch has completed, and services are ready to be ceased or cancelled by the LRCP as soon as practicable to do so.</w:t>
            </w:r>
          </w:p>
          <w:p w14:paraId="1D758027" w14:textId="15DAE70A" w:rsidR="00A47405" w:rsidRPr="007258A0" w:rsidRDefault="00A47405" w:rsidP="00C721EA">
            <w:pPr>
              <w:spacing w:after="120"/>
              <w:rPr>
                <w:lang w:eastAsia="en-US"/>
              </w:rPr>
            </w:pPr>
          </w:p>
        </w:tc>
      </w:tr>
    </w:tbl>
    <w:p w14:paraId="0E23445A" w14:textId="77777777" w:rsidR="007258A0" w:rsidRPr="007258A0" w:rsidRDefault="007258A0" w:rsidP="007258A0"/>
    <w:p w14:paraId="7A01E84A" w14:textId="77777777" w:rsidR="007258A0" w:rsidRPr="007258A0" w:rsidRDefault="007258A0" w:rsidP="007258A0"/>
    <w:p w14:paraId="69FF07FE" w14:textId="24738691" w:rsidR="000C378E" w:rsidRDefault="007C16D1">
      <w:pPr>
        <w:rPr>
          <w:b/>
        </w:rPr>
      </w:pPr>
      <w:bookmarkStart w:id="412" w:name="_Toc130587283"/>
      <w:bookmarkStart w:id="413" w:name="_Toc130587284"/>
      <w:bookmarkStart w:id="414" w:name="_Toc130587285"/>
      <w:bookmarkStart w:id="415" w:name="_Toc130587286"/>
      <w:bookmarkStart w:id="416" w:name="_Toc130587287"/>
      <w:bookmarkStart w:id="417" w:name="_Toc130587288"/>
      <w:bookmarkStart w:id="418" w:name="_Toc130587289"/>
      <w:bookmarkStart w:id="419" w:name="_Toc130587290"/>
      <w:bookmarkStart w:id="420" w:name="_Toc130587291"/>
      <w:bookmarkStart w:id="421" w:name="_Toc130587292"/>
      <w:bookmarkStart w:id="422" w:name="_Toc130587293"/>
      <w:bookmarkStart w:id="423" w:name="_Toc130587294"/>
      <w:bookmarkStart w:id="424" w:name="_Toc130587295"/>
      <w:bookmarkStart w:id="425" w:name="_Toc130587296"/>
      <w:bookmarkStart w:id="426" w:name="_Toc130587297"/>
      <w:bookmarkStart w:id="427" w:name="_Toc130587298"/>
      <w:bookmarkStart w:id="428" w:name="_Toc130587299"/>
      <w:bookmarkStart w:id="429" w:name="_Toc130587300"/>
      <w:bookmarkStart w:id="430" w:name="_Toc130587301"/>
      <w:bookmarkStart w:id="431" w:name="_Toc130587302"/>
      <w:bookmarkStart w:id="432" w:name="_Toc130587303"/>
      <w:bookmarkStart w:id="433" w:name="_Toc130587304"/>
      <w:bookmarkStart w:id="434" w:name="_Toc130587305"/>
      <w:bookmarkStart w:id="435" w:name="_Toc130587306"/>
      <w:bookmarkStart w:id="436" w:name="_Toc130587307"/>
      <w:bookmarkStart w:id="437" w:name="_Toc130587308"/>
      <w:bookmarkStart w:id="438" w:name="_Toc130587309"/>
      <w:bookmarkStart w:id="439" w:name="_Toc130587340"/>
      <w:bookmarkStart w:id="440" w:name="_Toc130587341"/>
      <w:bookmarkStart w:id="441" w:name="_Toc130587342"/>
      <w:bookmarkStart w:id="442" w:name="_Toc130587343"/>
      <w:bookmarkStart w:id="443" w:name="_Toc130587344"/>
      <w:bookmarkStart w:id="444" w:name="_Toc130587345"/>
      <w:bookmarkStart w:id="445" w:name="_Toc130587346"/>
      <w:bookmarkStart w:id="446" w:name="_Toc130587347"/>
      <w:bookmarkStart w:id="447" w:name="_Toc130587348"/>
      <w:bookmarkStart w:id="448" w:name="_Toc130587349"/>
      <w:bookmarkStart w:id="449" w:name="_Toc130587350"/>
      <w:bookmarkStart w:id="450" w:name="_Toc130587351"/>
      <w:bookmarkStart w:id="451" w:name="_Toc130587352"/>
      <w:bookmarkStart w:id="452" w:name="_Toc130587353"/>
      <w:bookmarkStart w:id="453" w:name="_Toc130587354"/>
      <w:bookmarkStart w:id="454" w:name="_Toc115453585"/>
      <w:bookmarkStart w:id="455" w:name="_Toc115453816"/>
      <w:bookmarkStart w:id="456" w:name="_Toc115454047"/>
      <w:bookmarkStart w:id="457" w:name="_Toc115454280"/>
      <w:bookmarkStart w:id="458" w:name="_Toc115453586"/>
      <w:bookmarkStart w:id="459" w:name="_Toc115453817"/>
      <w:bookmarkStart w:id="460" w:name="_Toc115454048"/>
      <w:bookmarkStart w:id="461" w:name="_Toc115454281"/>
      <w:bookmarkStart w:id="462" w:name="_Toc115453587"/>
      <w:bookmarkStart w:id="463" w:name="_Toc115453818"/>
      <w:bookmarkStart w:id="464" w:name="_Toc115454049"/>
      <w:bookmarkStart w:id="465" w:name="_Toc115454282"/>
      <w:bookmarkStart w:id="466" w:name="_Toc115453588"/>
      <w:bookmarkStart w:id="467" w:name="_Toc115453819"/>
      <w:bookmarkStart w:id="468" w:name="_Toc115454050"/>
      <w:bookmarkStart w:id="469" w:name="_Toc115454283"/>
      <w:bookmarkStart w:id="470" w:name="_Toc115453589"/>
      <w:bookmarkStart w:id="471" w:name="_Toc115453820"/>
      <w:bookmarkStart w:id="472" w:name="_Toc115454051"/>
      <w:bookmarkStart w:id="473" w:name="_Toc115454284"/>
      <w:bookmarkStart w:id="474" w:name="_Toc115453590"/>
      <w:bookmarkStart w:id="475" w:name="_Toc115453821"/>
      <w:bookmarkStart w:id="476" w:name="_Toc115454052"/>
      <w:bookmarkStart w:id="477" w:name="_Toc115454285"/>
      <w:bookmarkStart w:id="478" w:name="_Toc115453591"/>
      <w:bookmarkStart w:id="479" w:name="_Toc115453822"/>
      <w:bookmarkStart w:id="480" w:name="_Toc115454053"/>
      <w:bookmarkStart w:id="481" w:name="_Toc115454286"/>
      <w:bookmarkStart w:id="482" w:name="_Toc115453592"/>
      <w:bookmarkStart w:id="483" w:name="_Toc115453823"/>
      <w:bookmarkStart w:id="484" w:name="_Toc115454054"/>
      <w:bookmarkStart w:id="485" w:name="_Toc115454287"/>
      <w:bookmarkStart w:id="486" w:name="_Toc115453593"/>
      <w:bookmarkStart w:id="487" w:name="_Toc115453824"/>
      <w:bookmarkStart w:id="488" w:name="_Toc115454055"/>
      <w:bookmarkStart w:id="489" w:name="_Toc115454288"/>
      <w:bookmarkStart w:id="490" w:name="_Toc115453594"/>
      <w:bookmarkStart w:id="491" w:name="_Toc115453825"/>
      <w:bookmarkStart w:id="492" w:name="_Toc115454056"/>
      <w:bookmarkStart w:id="493" w:name="_Toc115454289"/>
      <w:bookmarkStart w:id="494" w:name="_Toc115453595"/>
      <w:bookmarkStart w:id="495" w:name="_Toc115453826"/>
      <w:bookmarkStart w:id="496" w:name="_Toc115454057"/>
      <w:bookmarkStart w:id="497" w:name="_Toc115454290"/>
      <w:bookmarkStart w:id="498" w:name="_Toc115453596"/>
      <w:bookmarkStart w:id="499" w:name="_Toc115453827"/>
      <w:bookmarkStart w:id="500" w:name="_Toc115454058"/>
      <w:bookmarkStart w:id="501" w:name="_Toc115454291"/>
      <w:bookmarkStart w:id="502" w:name="_Toc115453597"/>
      <w:bookmarkStart w:id="503" w:name="_Toc115453828"/>
      <w:bookmarkStart w:id="504" w:name="_Toc115454059"/>
      <w:bookmarkStart w:id="505" w:name="_Toc115454292"/>
      <w:bookmarkStart w:id="506" w:name="_Toc115453598"/>
      <w:bookmarkStart w:id="507" w:name="_Toc115453829"/>
      <w:bookmarkStart w:id="508" w:name="_Toc115454060"/>
      <w:bookmarkStart w:id="509" w:name="_Toc115454293"/>
      <w:bookmarkStart w:id="510" w:name="_Toc115453599"/>
      <w:bookmarkStart w:id="511" w:name="_Toc115453830"/>
      <w:bookmarkStart w:id="512" w:name="_Toc115454061"/>
      <w:bookmarkStart w:id="513" w:name="_Toc115454294"/>
      <w:bookmarkStart w:id="514" w:name="_Toc115453600"/>
      <w:bookmarkStart w:id="515" w:name="_Toc115453831"/>
      <w:bookmarkStart w:id="516" w:name="_Toc115454062"/>
      <w:bookmarkStart w:id="517" w:name="_Toc115454295"/>
      <w:bookmarkStart w:id="518" w:name="_Toc115453601"/>
      <w:bookmarkStart w:id="519" w:name="_Toc115453832"/>
      <w:bookmarkStart w:id="520" w:name="_Toc115454063"/>
      <w:bookmarkStart w:id="521" w:name="_Toc115454296"/>
      <w:bookmarkStart w:id="522" w:name="_Toc115453602"/>
      <w:bookmarkStart w:id="523" w:name="_Toc115453833"/>
      <w:bookmarkStart w:id="524" w:name="_Toc115454064"/>
      <w:bookmarkStart w:id="525" w:name="_Toc115454297"/>
      <w:bookmarkStart w:id="526" w:name="_Toc115453603"/>
      <w:bookmarkStart w:id="527" w:name="_Toc115453834"/>
      <w:bookmarkStart w:id="528" w:name="_Toc115454065"/>
      <w:bookmarkStart w:id="529" w:name="_Toc115454298"/>
      <w:bookmarkStart w:id="530" w:name="_Toc115453604"/>
      <w:bookmarkStart w:id="531" w:name="_Toc115453835"/>
      <w:bookmarkStart w:id="532" w:name="_Toc115454066"/>
      <w:bookmarkStart w:id="533" w:name="_Toc115454299"/>
      <w:bookmarkStart w:id="534" w:name="_Toc115453605"/>
      <w:bookmarkStart w:id="535" w:name="_Toc115453836"/>
      <w:bookmarkStart w:id="536" w:name="_Toc115454067"/>
      <w:bookmarkStart w:id="537" w:name="_Toc115454300"/>
      <w:bookmarkStart w:id="538" w:name="_Toc115453606"/>
      <w:bookmarkStart w:id="539" w:name="_Toc115453837"/>
      <w:bookmarkStart w:id="540" w:name="_Toc115454068"/>
      <w:bookmarkStart w:id="541" w:name="_Toc115454301"/>
      <w:bookmarkStart w:id="542" w:name="_Toc115453607"/>
      <w:bookmarkStart w:id="543" w:name="_Toc115453838"/>
      <w:bookmarkStart w:id="544" w:name="_Toc115454069"/>
      <w:bookmarkStart w:id="545" w:name="_Toc115454302"/>
      <w:bookmarkStart w:id="546" w:name="_Toc115453608"/>
      <w:bookmarkStart w:id="547" w:name="_Toc115453839"/>
      <w:bookmarkStart w:id="548" w:name="_Toc115454070"/>
      <w:bookmarkStart w:id="549" w:name="_Toc115454303"/>
      <w:bookmarkStart w:id="550" w:name="_Toc115453609"/>
      <w:bookmarkStart w:id="551" w:name="_Toc115453840"/>
      <w:bookmarkStart w:id="552" w:name="_Toc115454071"/>
      <w:bookmarkStart w:id="553" w:name="_Toc115454304"/>
      <w:bookmarkStart w:id="554" w:name="_Toc115453610"/>
      <w:bookmarkStart w:id="555" w:name="_Toc115453841"/>
      <w:bookmarkStart w:id="556" w:name="_Toc115454072"/>
      <w:bookmarkStart w:id="557" w:name="_Toc115454305"/>
      <w:bookmarkStart w:id="558" w:name="_Toc115453611"/>
      <w:bookmarkStart w:id="559" w:name="_Toc115453842"/>
      <w:bookmarkStart w:id="560" w:name="_Toc115454073"/>
      <w:bookmarkStart w:id="561" w:name="_Toc115454306"/>
      <w:bookmarkStart w:id="562" w:name="_Toc115453612"/>
      <w:bookmarkStart w:id="563" w:name="_Toc115453843"/>
      <w:bookmarkStart w:id="564" w:name="_Toc115454074"/>
      <w:bookmarkStart w:id="565" w:name="_Toc115454307"/>
      <w:bookmarkStart w:id="566" w:name="_Toc115453613"/>
      <w:bookmarkStart w:id="567" w:name="_Toc115453844"/>
      <w:bookmarkStart w:id="568" w:name="_Toc115454075"/>
      <w:bookmarkStart w:id="569" w:name="_Toc115454308"/>
      <w:bookmarkStart w:id="570" w:name="_Toc115453614"/>
      <w:bookmarkStart w:id="571" w:name="_Toc115453845"/>
      <w:bookmarkStart w:id="572" w:name="_Toc115454076"/>
      <w:bookmarkStart w:id="573" w:name="_Toc115454309"/>
      <w:bookmarkStart w:id="574" w:name="_Toc115453615"/>
      <w:bookmarkStart w:id="575" w:name="_Toc115453846"/>
      <w:bookmarkStart w:id="576" w:name="_Toc115454077"/>
      <w:bookmarkStart w:id="577" w:name="_Toc115454310"/>
      <w:bookmarkStart w:id="578" w:name="_Toc115453616"/>
      <w:bookmarkStart w:id="579" w:name="_Toc115453847"/>
      <w:bookmarkStart w:id="580" w:name="_Toc115454078"/>
      <w:bookmarkStart w:id="581" w:name="_Toc115454311"/>
      <w:bookmarkStart w:id="582" w:name="_Toc115453617"/>
      <w:bookmarkStart w:id="583" w:name="_Toc115453848"/>
      <w:bookmarkStart w:id="584" w:name="_Toc115454079"/>
      <w:bookmarkStart w:id="585" w:name="_Toc115454312"/>
      <w:bookmarkStart w:id="586" w:name="_Toc115453618"/>
      <w:bookmarkStart w:id="587" w:name="_Toc115453849"/>
      <w:bookmarkStart w:id="588" w:name="_Toc115454080"/>
      <w:bookmarkStart w:id="589" w:name="_Toc115454313"/>
      <w:bookmarkStart w:id="590" w:name="_Toc115453619"/>
      <w:bookmarkStart w:id="591" w:name="_Toc115453850"/>
      <w:bookmarkStart w:id="592" w:name="_Toc115454081"/>
      <w:bookmarkStart w:id="593" w:name="_Toc115454314"/>
      <w:bookmarkStart w:id="594" w:name="_Toc115453620"/>
      <w:bookmarkStart w:id="595" w:name="_Toc115453851"/>
      <w:bookmarkStart w:id="596" w:name="_Toc115454082"/>
      <w:bookmarkStart w:id="597" w:name="_Toc115454315"/>
      <w:bookmarkStart w:id="598" w:name="_Toc115453621"/>
      <w:bookmarkStart w:id="599" w:name="_Toc115453852"/>
      <w:bookmarkStart w:id="600" w:name="_Toc115454083"/>
      <w:bookmarkStart w:id="601" w:name="_Toc115454316"/>
      <w:bookmarkStart w:id="602" w:name="_Toc115453622"/>
      <w:bookmarkStart w:id="603" w:name="_Toc115453853"/>
      <w:bookmarkStart w:id="604" w:name="_Toc115454084"/>
      <w:bookmarkStart w:id="605" w:name="_Toc115454317"/>
      <w:bookmarkStart w:id="606" w:name="_Toc115453623"/>
      <w:bookmarkStart w:id="607" w:name="_Toc115453854"/>
      <w:bookmarkStart w:id="608" w:name="_Toc115454085"/>
      <w:bookmarkStart w:id="609" w:name="_Toc115454318"/>
      <w:bookmarkStart w:id="610" w:name="_Toc115453624"/>
      <w:bookmarkStart w:id="611" w:name="_Toc115453855"/>
      <w:bookmarkStart w:id="612" w:name="_Toc115454086"/>
      <w:bookmarkStart w:id="613" w:name="_Toc115454319"/>
      <w:bookmarkStart w:id="614" w:name="_Toc115453625"/>
      <w:bookmarkStart w:id="615" w:name="_Toc115453856"/>
      <w:bookmarkStart w:id="616" w:name="_Toc115454087"/>
      <w:bookmarkStart w:id="617" w:name="_Toc115454320"/>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t>A working day</w:t>
      </w:r>
      <w:r w:rsidR="003770A9">
        <w:t xml:space="preserve"> for matching purposes</w:t>
      </w:r>
      <w:r>
        <w:t xml:space="preserve"> is </w:t>
      </w:r>
      <w:r w:rsidR="00400C2E">
        <w:t>‘</w:t>
      </w:r>
      <w:r w:rsidR="00310756">
        <w:t>generally</w:t>
      </w:r>
      <w:r w:rsidR="00400C2E">
        <w:t>’</w:t>
      </w:r>
      <w:r w:rsidR="00310756">
        <w:t xml:space="preserve"> </w:t>
      </w:r>
      <w:r>
        <w:t>defined as</w:t>
      </w:r>
      <w:r w:rsidR="00006C80">
        <w:t xml:space="preserve"> Monday to Friday </w:t>
      </w:r>
      <w:r w:rsidR="00310756">
        <w:t>9-5 excluding public holidays</w:t>
      </w:r>
      <w:r w:rsidR="00B15942">
        <w:t>, based upon English Bank Holidays</w:t>
      </w:r>
      <w:r w:rsidR="00310756">
        <w:t>.</w:t>
      </w:r>
      <w:bookmarkStart w:id="618" w:name="_Toc130587367"/>
      <w:bookmarkEnd w:id="618"/>
      <w:r w:rsidR="00920D60">
        <w:t xml:space="preserve">  </w:t>
      </w:r>
      <w:r w:rsidR="000C378E">
        <w:rPr>
          <w:b/>
        </w:rPr>
        <w:br w:type="page"/>
      </w:r>
    </w:p>
    <w:p w14:paraId="3C33A077" w14:textId="0B3AAEBC" w:rsidR="005E701B" w:rsidRPr="003770A9" w:rsidRDefault="009A421F" w:rsidP="005E701B">
      <w:pPr>
        <w:pStyle w:val="Heading2"/>
      </w:pPr>
      <w:bookmarkStart w:id="619" w:name="_Ref159523294"/>
      <w:bookmarkStart w:id="620" w:name="_Toc204869098"/>
      <w:r w:rsidRPr="003770A9">
        <w:lastRenderedPageBreak/>
        <w:t xml:space="preserve">Appendix V: </w:t>
      </w:r>
      <w:bookmarkEnd w:id="619"/>
      <w:r w:rsidR="003C1E9E">
        <w:t xml:space="preserve">Customer </w:t>
      </w:r>
      <w:r w:rsidR="00714530">
        <w:t>References and Asset Lists</w:t>
      </w:r>
      <w:bookmarkEnd w:id="620"/>
      <w:r w:rsidR="005E701B" w:rsidRPr="003770A9">
        <w:t xml:space="preserve"> </w:t>
      </w:r>
    </w:p>
    <w:p w14:paraId="7A2EF5FB" w14:textId="77777777" w:rsidR="005E701B" w:rsidRDefault="005E701B" w:rsidP="005E701B">
      <w:pPr>
        <w:rPr>
          <w:highlight w:val="yellow"/>
        </w:rPr>
      </w:pPr>
    </w:p>
    <w:p w14:paraId="622116F6" w14:textId="0424F286" w:rsidR="00034928" w:rsidRPr="003770A9" w:rsidRDefault="004662F7" w:rsidP="005E701B">
      <w:r w:rsidRPr="003770A9">
        <w:t xml:space="preserve">Consideration should be given to the type of asset </w:t>
      </w:r>
      <w:r w:rsidR="00034928" w:rsidRPr="003770A9">
        <w:t>list request and what would be returned based upon the losing retail communication’s provider account structure.</w:t>
      </w:r>
    </w:p>
    <w:p w14:paraId="37B64C5A" w14:textId="77777777" w:rsidR="00034928" w:rsidRPr="003770A9" w:rsidRDefault="00034928" w:rsidP="005E701B"/>
    <w:p w14:paraId="791AAD1A" w14:textId="77777777" w:rsidR="00034928" w:rsidRPr="003770A9" w:rsidRDefault="00034928" w:rsidP="005E701B">
      <w:r w:rsidRPr="003770A9">
        <w:t xml:space="preserve">Retail CPs are encouraged to provide a summary of how account information is structured to support Business </w:t>
      </w:r>
      <w:proofErr w:type="gramStart"/>
      <w:r w:rsidRPr="003770A9">
        <w:t>customers</w:t>
      </w:r>
      <w:proofErr w:type="gramEnd"/>
      <w:r w:rsidRPr="003770A9">
        <w:t xml:space="preserve"> switch.   </w:t>
      </w:r>
    </w:p>
    <w:p w14:paraId="4F4BA7BE" w14:textId="77777777" w:rsidR="00034928" w:rsidRPr="003770A9" w:rsidRDefault="00034928" w:rsidP="005E701B"/>
    <w:p w14:paraId="755110AC" w14:textId="4018C723" w:rsidR="004662F7" w:rsidRPr="003770A9" w:rsidRDefault="007B309A" w:rsidP="005E701B">
      <w:r>
        <w:t xml:space="preserve">An industry guide has been created </w:t>
      </w:r>
      <w:r w:rsidR="00667D6D">
        <w:t xml:space="preserve">‘Switching </w:t>
      </w:r>
      <w:proofErr w:type="gramStart"/>
      <w:r w:rsidR="00667D6D">
        <w:t>For</w:t>
      </w:r>
      <w:proofErr w:type="gramEnd"/>
      <w:r w:rsidR="00667D6D">
        <w:t xml:space="preserve"> Business Asset List Guidance’ </w:t>
      </w:r>
      <w:r w:rsidR="000152B2">
        <w:t>to help explain what</w:t>
      </w:r>
      <w:r w:rsidR="00683A94">
        <w:t xml:space="preserve"> account </w:t>
      </w:r>
      <w:r w:rsidR="004E5238">
        <w:t>types exist across industry, and what</w:t>
      </w:r>
      <w:r w:rsidR="000152B2">
        <w:t xml:space="preserve"> asset information should be returned in consideration o</w:t>
      </w:r>
      <w:r w:rsidR="003332F9">
        <w:t>f different account structures and the asset request type.</w:t>
      </w:r>
    </w:p>
    <w:p w14:paraId="0228A420" w14:textId="77777777" w:rsidR="005E701B" w:rsidRPr="003770A9" w:rsidRDefault="005E701B" w:rsidP="005E701B"/>
    <w:p w14:paraId="1D743F34" w14:textId="6F48F2FE" w:rsidR="00DF42E8" w:rsidRPr="003770A9" w:rsidRDefault="00DF42E8" w:rsidP="00DF42E8">
      <w:pPr>
        <w:pStyle w:val="Heading2"/>
      </w:pPr>
      <w:bookmarkStart w:id="621" w:name="_Toc204869099"/>
      <w:r w:rsidRPr="003770A9">
        <w:t>Appendix V</w:t>
      </w:r>
      <w:r>
        <w:t>I</w:t>
      </w:r>
      <w:r w:rsidRPr="003770A9">
        <w:t xml:space="preserve">: </w:t>
      </w:r>
      <w:r>
        <w:t>Matching Guidance</w:t>
      </w:r>
      <w:bookmarkEnd w:id="621"/>
    </w:p>
    <w:p w14:paraId="6E62ACB5" w14:textId="77777777" w:rsidR="00454ADF" w:rsidRDefault="00454ADF" w:rsidP="00316123">
      <w:pPr>
        <w:rPr>
          <w:highlight w:val="yellow"/>
        </w:rPr>
      </w:pPr>
    </w:p>
    <w:p w14:paraId="71EB59A5" w14:textId="6E00EAE2" w:rsidR="00454ADF" w:rsidRPr="00454ADF" w:rsidRDefault="00454ADF" w:rsidP="00454ADF">
      <w:r w:rsidRPr="00454ADF">
        <w:t xml:space="preserve">Having identified key differences between consumers and businesses a different </w:t>
      </w:r>
      <w:r w:rsidR="00DB01F0">
        <w:t xml:space="preserve">recommended match </w:t>
      </w:r>
      <w:r w:rsidRPr="00454ADF">
        <w:t xml:space="preserve">approach has been taken with </w:t>
      </w:r>
      <w:r w:rsidR="0043144B">
        <w:t>Sfor</w:t>
      </w:r>
      <w:r w:rsidRPr="00454ADF">
        <w:t>B.  The approach focuses on positive points of match rather than incorrect information leading to rejection. This has been necessary due to business account structure differences, differences in the way business names are recorded, along with the likelihood of multiple addresses being associated with a business (E.g. HQ, Service address, billing address) and address complexity.</w:t>
      </w:r>
    </w:p>
    <w:p w14:paraId="6CDAF3B8" w14:textId="77777777" w:rsidR="00454ADF" w:rsidRPr="00454ADF" w:rsidRDefault="00454ADF" w:rsidP="00454ADF"/>
    <w:p w14:paraId="2AF35B4C" w14:textId="73D712E0" w:rsidR="00DB01F0" w:rsidRDefault="00454ADF" w:rsidP="00454ADF">
      <w:r>
        <w:t xml:space="preserve">It </w:t>
      </w:r>
      <w:r w:rsidR="00DB01F0">
        <w:t>i</w:t>
      </w:r>
      <w:r>
        <w:t xml:space="preserve">s </w:t>
      </w:r>
      <w:r w:rsidR="00DB01F0">
        <w:t>recommended</w:t>
      </w:r>
      <w:r>
        <w:t xml:space="preserve"> that a</w:t>
      </w:r>
      <w:r w:rsidRPr="00454ADF">
        <w:t xml:space="preserve"> scoring mechanism </w:t>
      </w:r>
      <w:r>
        <w:t xml:space="preserve">be used for business switching </w:t>
      </w:r>
      <w:r w:rsidRPr="00454ADF">
        <w:t>to support a positive customer match</w:t>
      </w:r>
      <w:r>
        <w:t xml:space="preserve">, </w:t>
      </w:r>
      <w:r w:rsidRPr="00454ADF">
        <w:t>awarding points for each successful match element</w:t>
      </w:r>
      <w:r w:rsidR="00DB01F0">
        <w:t xml:space="preserve"> rather than ending the matching process at the first key failure</w:t>
      </w:r>
      <w:r w:rsidRPr="00454ADF">
        <w:t xml:space="preserve">. </w:t>
      </w:r>
    </w:p>
    <w:p w14:paraId="77C0C005" w14:textId="77777777" w:rsidR="00DB01F0" w:rsidRDefault="00DB01F0" w:rsidP="00454ADF"/>
    <w:p w14:paraId="26C4BF86" w14:textId="361EA663" w:rsidR="00454ADF" w:rsidRPr="00454ADF" w:rsidRDefault="00454ADF" w:rsidP="00454ADF">
      <w:r w:rsidRPr="00454ADF">
        <w:t>Scoring is based on an address element and a customer identifier element.  A summary of the best practice is provided below</w:t>
      </w:r>
      <w:r w:rsidR="00F26536">
        <w:t>:</w:t>
      </w:r>
    </w:p>
    <w:p w14:paraId="3A0ACE32" w14:textId="5704F1A9" w:rsidR="00F26536" w:rsidRDefault="00F26536" w:rsidP="00F26536">
      <w:pPr>
        <w:numPr>
          <w:ilvl w:val="0"/>
          <w:numId w:val="48"/>
        </w:numPr>
      </w:pPr>
      <w:r>
        <w:t xml:space="preserve">If mandatory information is not provided (Business name, full address and LRCP details) the match will automatically fail validation checks without assessment.  </w:t>
      </w:r>
    </w:p>
    <w:p w14:paraId="03E2DEB3" w14:textId="6516E2E1" w:rsidR="00F26536" w:rsidRPr="00454ADF" w:rsidRDefault="00F26536" w:rsidP="00F26536">
      <w:pPr>
        <w:numPr>
          <w:ilvl w:val="0"/>
          <w:numId w:val="48"/>
        </w:numPr>
      </w:pPr>
      <w:r w:rsidRPr="00454ADF">
        <w:t>The LRCP must always be correct otherwise a successful match can never be achieved as the message will not route to the correct retailer.</w:t>
      </w:r>
    </w:p>
    <w:p w14:paraId="64F43DE3" w14:textId="77777777" w:rsidR="00454ADF" w:rsidRPr="00454ADF" w:rsidRDefault="00454ADF" w:rsidP="00454ADF">
      <w:pPr>
        <w:numPr>
          <w:ilvl w:val="0"/>
          <w:numId w:val="48"/>
        </w:numPr>
      </w:pPr>
      <w:r w:rsidRPr="00454ADF">
        <w:t>5 points or more are required secure a successful customer match.</w:t>
      </w:r>
    </w:p>
    <w:p w14:paraId="09025FF3" w14:textId="77777777" w:rsidR="00454ADF" w:rsidRPr="00454ADF" w:rsidRDefault="00454ADF" w:rsidP="00454ADF">
      <w:pPr>
        <w:numPr>
          <w:ilvl w:val="0"/>
          <w:numId w:val="48"/>
        </w:numPr>
      </w:pPr>
      <w:r w:rsidRPr="00454ADF">
        <w:t>Part of the address must always match to achieve a successful customer match.</w:t>
      </w:r>
    </w:p>
    <w:p w14:paraId="3B27A613" w14:textId="77777777" w:rsidR="00454ADF" w:rsidRPr="00454ADF" w:rsidRDefault="00454ADF" w:rsidP="00454ADF"/>
    <w:p w14:paraId="7B1AF49A" w14:textId="77777777" w:rsidR="00454ADF" w:rsidRPr="00454ADF" w:rsidRDefault="00454ADF" w:rsidP="00454ADF">
      <w:pPr>
        <w:rPr>
          <w:u w:val="single"/>
        </w:rPr>
      </w:pPr>
      <w:r w:rsidRPr="00454ADF">
        <w:rPr>
          <w:u w:val="single"/>
        </w:rPr>
        <w:t>Address Information:</w:t>
      </w:r>
    </w:p>
    <w:p w14:paraId="72AA3658" w14:textId="4374554B" w:rsidR="00261386" w:rsidRPr="00454ADF" w:rsidRDefault="00454ADF" w:rsidP="00261386">
      <w:pPr>
        <w:numPr>
          <w:ilvl w:val="0"/>
          <w:numId w:val="48"/>
        </w:numPr>
      </w:pPr>
      <w:r w:rsidRPr="00454ADF">
        <w:rPr>
          <w:lang w:val="en-US"/>
        </w:rPr>
        <w:t>The</w:t>
      </w:r>
      <w:r w:rsidR="0083164B">
        <w:rPr>
          <w:lang w:val="en-US"/>
        </w:rPr>
        <w:t xml:space="preserve"> first</w:t>
      </w:r>
      <w:r w:rsidRPr="00454ADF">
        <w:rPr>
          <w:lang w:val="en-US"/>
        </w:rPr>
        <w:t xml:space="preserve"> lines of the address up to and including street name as well as full post code (or UPRN and Post code full match) are awarded 3 points.</w:t>
      </w:r>
      <w:r w:rsidR="00F26536">
        <w:rPr>
          <w:lang w:val="en-US"/>
        </w:rPr>
        <w:t xml:space="preserve"> Address </w:t>
      </w:r>
      <w:r w:rsidR="007E4ED0">
        <w:rPr>
          <w:lang w:val="en-US"/>
        </w:rPr>
        <w:t xml:space="preserve">format </w:t>
      </w:r>
      <w:r w:rsidR="00F26536">
        <w:rPr>
          <w:lang w:val="en-US"/>
        </w:rPr>
        <w:t xml:space="preserve">guidance is provided in Appendix 2 of the GPL Business Switching </w:t>
      </w:r>
      <w:r w:rsidR="007E4ED0">
        <w:rPr>
          <w:lang w:val="en-US"/>
        </w:rPr>
        <w:t xml:space="preserve">Industry </w:t>
      </w:r>
      <w:r w:rsidR="00F26536">
        <w:rPr>
          <w:lang w:val="en-US"/>
        </w:rPr>
        <w:t>Process</w:t>
      </w:r>
      <w:r w:rsidR="007E4ED0">
        <w:rPr>
          <w:lang w:val="en-US"/>
        </w:rPr>
        <w:t xml:space="preserve"> Design.</w:t>
      </w:r>
      <w:r w:rsidR="00F26536">
        <w:rPr>
          <w:lang w:val="en-US"/>
        </w:rPr>
        <w:t xml:space="preserve">  </w:t>
      </w:r>
      <w:r w:rsidR="00261386" w:rsidRPr="00454ADF">
        <w:t>All address elements should conform with standard PAF formatting rule</w:t>
      </w:r>
      <w:r w:rsidR="00261386">
        <w:t>s</w:t>
      </w:r>
      <w:r w:rsidR="00261386" w:rsidRPr="00454ADF">
        <w:t xml:space="preserve"> in the messages. When processing the request, the losing provider will ignore case sensitivity and must be aware that not all providers will format the address in the same way, some lines may be in different positions, possibly concatenated together, therefore matching is not a simple line-to-line comparison and should allow for variations in formatting.</w:t>
      </w:r>
    </w:p>
    <w:p w14:paraId="68C765C4" w14:textId="31C1BAF0" w:rsidR="00454ADF" w:rsidRPr="00DF42E8" w:rsidRDefault="00454ADF" w:rsidP="00454ADF">
      <w:pPr>
        <w:numPr>
          <w:ilvl w:val="0"/>
          <w:numId w:val="48"/>
        </w:numPr>
      </w:pPr>
      <w:r w:rsidRPr="00454ADF">
        <w:t xml:space="preserve">The UPRN will be treated as equivalent to address where they match with a full post code match. Although an incorrect UPRN </w:t>
      </w:r>
      <w:r w:rsidR="007E4ED0">
        <w:t xml:space="preserve">can still result in a positive match if </w:t>
      </w:r>
      <w:r w:rsidRPr="00454ADF">
        <w:t xml:space="preserve">other correct address information is provided.  Not all LRCPs use UPRNs and where this is the case an actual address should be provided by the GRCP.   If a UPRN is presented, then as long as the </w:t>
      </w:r>
      <w:r w:rsidRPr="00DF42E8">
        <w:t xml:space="preserve">postcode is also a match, the losing provider can consider the address a match without having to compare the address line by line. </w:t>
      </w:r>
      <w:r w:rsidR="00261386" w:rsidRPr="00DF42E8">
        <w:t>The losing provider may do a full comparison, if more appropriate for the way they manage addresses.</w:t>
      </w:r>
    </w:p>
    <w:p w14:paraId="2705372C" w14:textId="37A8C5E6" w:rsidR="0083164B" w:rsidRPr="00DF42E8" w:rsidRDefault="0083164B" w:rsidP="0083164B">
      <w:pPr>
        <w:numPr>
          <w:ilvl w:val="0"/>
          <w:numId w:val="48"/>
        </w:numPr>
      </w:pPr>
      <w:r w:rsidRPr="00DF42E8">
        <w:t xml:space="preserve">Where </w:t>
      </w:r>
      <w:r w:rsidRPr="00DF42E8">
        <w:rPr>
          <w:lang w:val="en-US"/>
        </w:rPr>
        <w:t xml:space="preserve">the postcode matches on the outcode and the first digit of the incode (i.e. only the last two letters are different), this is treated as a partial post code match but is successfully combined with the first lines of the address up to and including street name awarded 2 points.  </w:t>
      </w:r>
    </w:p>
    <w:p w14:paraId="3C351181" w14:textId="06AED681" w:rsidR="00470DF5" w:rsidRPr="00DF42E8" w:rsidRDefault="00470DF5" w:rsidP="0083164B">
      <w:pPr>
        <w:numPr>
          <w:ilvl w:val="0"/>
          <w:numId w:val="48"/>
        </w:numPr>
      </w:pPr>
      <w:r w:rsidRPr="00DF42E8">
        <w:t xml:space="preserve">Where </w:t>
      </w:r>
      <w:r w:rsidRPr="00DF42E8">
        <w:rPr>
          <w:lang w:val="en-US"/>
        </w:rPr>
        <w:t>the postcode matches on the outcode and the first digit of the incode (i.e. only the last two letters are different), this is treated as a partial post code match and is awarded 1 point.</w:t>
      </w:r>
    </w:p>
    <w:p w14:paraId="15767174" w14:textId="6F20982A" w:rsidR="00454ADF" w:rsidRPr="0083164B" w:rsidRDefault="00454ADF" w:rsidP="00CE0E19">
      <w:pPr>
        <w:numPr>
          <w:ilvl w:val="0"/>
          <w:numId w:val="48"/>
        </w:numPr>
      </w:pPr>
      <w:r w:rsidRPr="00454ADF">
        <w:rPr>
          <w:lang w:val="en-US"/>
        </w:rPr>
        <w:t>A Headquarters</w:t>
      </w:r>
      <w:r w:rsidR="001C1116" w:rsidRPr="00454ADF">
        <w:rPr>
          <w:lang w:val="en-US"/>
        </w:rPr>
        <w:t xml:space="preserve">, Billing or </w:t>
      </w:r>
      <w:r w:rsidRPr="00454ADF">
        <w:rPr>
          <w:lang w:val="en-US"/>
        </w:rPr>
        <w:t>S</w:t>
      </w:r>
      <w:r w:rsidR="001C1116" w:rsidRPr="00454ADF">
        <w:rPr>
          <w:lang w:val="en-US"/>
        </w:rPr>
        <w:t xml:space="preserve">ervice address </w:t>
      </w:r>
      <w:r w:rsidRPr="00454ADF">
        <w:rPr>
          <w:lang w:val="en-US"/>
        </w:rPr>
        <w:t xml:space="preserve">are </w:t>
      </w:r>
      <w:r w:rsidR="001C1116" w:rsidRPr="00454ADF">
        <w:rPr>
          <w:lang w:val="en-US"/>
        </w:rPr>
        <w:t>permitted</w:t>
      </w:r>
      <w:r w:rsidRPr="00454ADF">
        <w:rPr>
          <w:lang w:val="en-US"/>
        </w:rPr>
        <w:t xml:space="preserve"> for the address match</w:t>
      </w:r>
      <w:r w:rsidR="001C1116" w:rsidRPr="00454ADF">
        <w:rPr>
          <w:lang w:val="en-US"/>
        </w:rPr>
        <w:t xml:space="preserve">.  </w:t>
      </w:r>
    </w:p>
    <w:p w14:paraId="58CB0FFC" w14:textId="77777777" w:rsidR="0083164B" w:rsidRDefault="0083164B" w:rsidP="0083164B">
      <w:pPr>
        <w:rPr>
          <w:lang w:val="en-US"/>
        </w:rPr>
      </w:pPr>
    </w:p>
    <w:p w14:paraId="06511C70" w14:textId="77777777" w:rsidR="00454ADF" w:rsidRPr="00454ADF" w:rsidRDefault="00454ADF" w:rsidP="00454ADF"/>
    <w:p w14:paraId="70BC9FC5" w14:textId="77777777" w:rsidR="00454ADF" w:rsidRPr="00454ADF" w:rsidRDefault="00454ADF" w:rsidP="00454ADF">
      <w:pPr>
        <w:rPr>
          <w:u w:val="single"/>
        </w:rPr>
      </w:pPr>
      <w:r w:rsidRPr="00454ADF">
        <w:rPr>
          <w:u w:val="single"/>
        </w:rPr>
        <w:t>Customer Identifiers</w:t>
      </w:r>
    </w:p>
    <w:p w14:paraId="0F4A336B" w14:textId="77777777" w:rsidR="00454ADF" w:rsidRPr="00454ADF" w:rsidRDefault="00454ADF" w:rsidP="00454ADF">
      <w:proofErr w:type="gramStart"/>
      <w:r w:rsidRPr="00454ADF">
        <w:rPr>
          <w:lang w:val="en-US"/>
        </w:rPr>
        <w:t>In order to</w:t>
      </w:r>
      <w:proofErr w:type="gramEnd"/>
      <w:r w:rsidRPr="00454ADF">
        <w:rPr>
          <w:lang w:val="en-US"/>
        </w:rPr>
        <w:t xml:space="preserve"> achieve sufficient points for a successful match, additional customer identifiers must be provided. The number of points needed will vary depending on address quality. Customer identifiers and associated points when correct:  </w:t>
      </w:r>
    </w:p>
    <w:p w14:paraId="2CA3443F" w14:textId="77777777" w:rsidR="00454ADF" w:rsidRPr="00454ADF" w:rsidRDefault="00454ADF" w:rsidP="00454ADF">
      <w:pPr>
        <w:numPr>
          <w:ilvl w:val="0"/>
          <w:numId w:val="49"/>
        </w:numPr>
      </w:pPr>
      <w:r w:rsidRPr="00454ADF">
        <w:lastRenderedPageBreak/>
        <w:t xml:space="preserve">A unique customer identifier (always recommended) such as an </w:t>
      </w:r>
      <w:r w:rsidRPr="00454ADF">
        <w:rPr>
          <w:lang w:val="en-US"/>
        </w:rPr>
        <w:t xml:space="preserve">Account Number/Account Reference/ or Switch identity code where successfully matched is worth 3 points  </w:t>
      </w:r>
    </w:p>
    <w:p w14:paraId="12711972" w14:textId="77777777" w:rsidR="00454ADF" w:rsidRPr="00454ADF" w:rsidRDefault="00454ADF" w:rsidP="00454ADF">
      <w:pPr>
        <w:numPr>
          <w:ilvl w:val="0"/>
          <w:numId w:val="49"/>
        </w:numPr>
      </w:pPr>
      <w:r w:rsidRPr="00454ADF">
        <w:t>Business Name. LRCPs should allow fuzzy match logic, LTD, Limited, etc. A correct business name match is worth 2 points.</w:t>
      </w:r>
    </w:p>
    <w:p w14:paraId="17E9D6C6" w14:textId="580F0AC1" w:rsidR="00454ADF" w:rsidRPr="00454ADF" w:rsidRDefault="00454ADF" w:rsidP="00454ADF">
      <w:pPr>
        <w:numPr>
          <w:ilvl w:val="0"/>
          <w:numId w:val="49"/>
        </w:numPr>
      </w:pPr>
      <w:r w:rsidRPr="00454ADF">
        <w:t>An IAS service identifier is not typically in the public domain</w:t>
      </w:r>
      <w:r w:rsidR="008C4218">
        <w:t xml:space="preserve"> and </w:t>
      </w:r>
      <w:r w:rsidRPr="00454ADF">
        <w:t xml:space="preserve">where correct 3 points are awarded. If multiple IAS service identifiers are provided for a customer match a maximum of 3 points are awarded.  </w:t>
      </w:r>
    </w:p>
    <w:p w14:paraId="00E131CA" w14:textId="3B8D143A" w:rsidR="00454ADF" w:rsidRPr="00454ADF" w:rsidRDefault="00454ADF" w:rsidP="00454ADF">
      <w:pPr>
        <w:numPr>
          <w:ilvl w:val="0"/>
          <w:numId w:val="49"/>
        </w:numPr>
      </w:pPr>
      <w:r w:rsidRPr="00454ADF">
        <w:rPr>
          <w:lang w:val="en-US"/>
        </w:rPr>
        <w:t xml:space="preserve">A Service identifier NIBICs or (Directory Number). </w:t>
      </w:r>
      <w:r w:rsidRPr="00454ADF">
        <w:t xml:space="preserve">Where correct, 2 points are awarded. If multiple </w:t>
      </w:r>
      <w:r w:rsidR="008C4218">
        <w:t>NBICS</w:t>
      </w:r>
      <w:r w:rsidRPr="00454ADF">
        <w:t xml:space="preserve"> service identifiers are provided for a customer match a maximum of 2 points are awarded.  </w:t>
      </w:r>
    </w:p>
    <w:p w14:paraId="5A3FCD46" w14:textId="77777777" w:rsidR="00454ADF" w:rsidRPr="00454ADF" w:rsidRDefault="00454ADF" w:rsidP="00454ADF"/>
    <w:p w14:paraId="1BEF1091" w14:textId="77777777" w:rsidR="00454ADF" w:rsidRDefault="00454ADF" w:rsidP="00A1168A"/>
    <w:p w14:paraId="50DB833D" w14:textId="591984CF" w:rsidR="00261386" w:rsidRDefault="00261386" w:rsidP="00A1168A">
      <w:r w:rsidRPr="00DF42E8">
        <w:t>Asset List Matches</w:t>
      </w:r>
    </w:p>
    <w:p w14:paraId="588471C6" w14:textId="05CAF273" w:rsidR="00741055" w:rsidRDefault="00741055" w:rsidP="00E31F4D">
      <w:pPr>
        <w:pStyle w:val="ListParagraph"/>
        <w:numPr>
          <w:ilvl w:val="0"/>
          <w:numId w:val="50"/>
        </w:numPr>
      </w:pPr>
      <w:r>
        <w:t xml:space="preserve">A </w:t>
      </w:r>
      <w:r w:rsidR="008C4218">
        <w:t xml:space="preserve">correct </w:t>
      </w:r>
      <w:r>
        <w:t>unique customer reference (such as an account number) must be provided before an asset list is issued.  Where this is not provided an error code should be issued in relation to the asset list, but it may still be possible to complete a customer match.</w:t>
      </w:r>
    </w:p>
    <w:p w14:paraId="0EB3CA1C" w14:textId="4B368041" w:rsidR="00741055" w:rsidRDefault="00741055" w:rsidP="00E31F4D">
      <w:pPr>
        <w:pStyle w:val="ListParagraph"/>
        <w:numPr>
          <w:ilvl w:val="0"/>
          <w:numId w:val="50"/>
        </w:numPr>
      </w:pPr>
      <w:r>
        <w:t>The GRCP can still request an asset list after the initial customer match.</w:t>
      </w:r>
    </w:p>
    <w:p w14:paraId="097A8EB1" w14:textId="5636A3F9" w:rsidR="00426DBA" w:rsidRDefault="00426DBA" w:rsidP="00426DBA"/>
    <w:p w14:paraId="7AFACE04" w14:textId="77777777" w:rsidR="00DF42E8" w:rsidRDefault="00DF42E8" w:rsidP="00426DBA"/>
    <w:p w14:paraId="70D6C691" w14:textId="40DD0AF9" w:rsidR="00426DBA" w:rsidRDefault="00426DBA" w:rsidP="00426DBA">
      <w:r>
        <w:t>Fuzzy matching</w:t>
      </w:r>
    </w:p>
    <w:p w14:paraId="4197A53D" w14:textId="77777777" w:rsidR="00426DBA" w:rsidRDefault="00426DBA" w:rsidP="00426DBA"/>
    <w:p w14:paraId="13C24FFD" w14:textId="7CEBBF8B" w:rsidR="00426DBA" w:rsidRDefault="00426DBA" w:rsidP="00426DBA">
      <w:r>
        <w:t>Fuzzy matching logic is expected to be applied on the business name. For example, if ‘Ben’s Bread Limited’ is on the LRCP’s system but a match request is raised for ‘Bens Bread Ltd’, this should not be rejected. Equally, If Mr C Hip is listed on the current provider’s system but a match is requested for Mr Charlie Adam Hip on the match request this would be considered an acceptable match.</w:t>
      </w:r>
    </w:p>
    <w:p w14:paraId="2A2B7118" w14:textId="77777777" w:rsidR="00426DBA" w:rsidRDefault="00426DBA" w:rsidP="00426DBA"/>
    <w:p w14:paraId="77C53B37" w14:textId="6FD76B51" w:rsidR="00915CF1" w:rsidRDefault="00915CF1" w:rsidP="00915CF1">
      <w:r>
        <w:t>In general, business name matching is often based on the “legal entity” name.  For a sole trader, the legal entity is the individual, even if they also use a “trading as” name. Where the GRCP captures and the LRCP holds the name of the sole trader, this should be a successful match, even if one or other have also captured and hold the “trading as” name.</w:t>
      </w:r>
    </w:p>
    <w:p w14:paraId="2AD3D663" w14:textId="77777777" w:rsidR="00915CF1" w:rsidRDefault="00915CF1" w:rsidP="00426DBA"/>
    <w:p w14:paraId="6D71897D" w14:textId="77777777" w:rsidR="000A03C4" w:rsidRDefault="000A03C4" w:rsidP="00426DBA"/>
    <w:p w14:paraId="30D93092" w14:textId="11C15428" w:rsidR="000A03C4" w:rsidRDefault="000A03C4">
      <w:r>
        <w:br w:type="page"/>
      </w:r>
    </w:p>
    <w:p w14:paraId="5024A548" w14:textId="48F7FA71" w:rsidR="001319A1" w:rsidRPr="001319A1" w:rsidRDefault="000E1E12" w:rsidP="000E1E12">
      <w:pPr>
        <w:pStyle w:val="Heading2"/>
      </w:pPr>
      <w:bookmarkStart w:id="622" w:name="_Toc204869100"/>
      <w:r w:rsidRPr="003770A9">
        <w:lastRenderedPageBreak/>
        <w:t>Appendix V</w:t>
      </w:r>
      <w:r>
        <w:t>II</w:t>
      </w:r>
      <w:r w:rsidRPr="001319A1">
        <w:t xml:space="preserve"> </w:t>
      </w:r>
      <w:r w:rsidR="001319A1" w:rsidRPr="001319A1">
        <w:t>Specific Details for Openreach</w:t>
      </w:r>
      <w:bookmarkEnd w:id="622"/>
    </w:p>
    <w:p w14:paraId="28E58F14" w14:textId="77777777" w:rsidR="001319A1" w:rsidRPr="001319A1" w:rsidRDefault="001319A1" w:rsidP="001319A1">
      <w:r w:rsidRPr="001319A1">
        <w:t>This Appendix contains details that are only relevant to RCPs who purchase services from Openreach (directly or indirectly).</w:t>
      </w:r>
    </w:p>
    <w:p w14:paraId="09AEB687" w14:textId="77777777" w:rsidR="001319A1" w:rsidRPr="001319A1" w:rsidRDefault="001319A1" w:rsidP="000E1E12">
      <w:pPr>
        <w:pStyle w:val="Heading3"/>
      </w:pPr>
      <w:bookmarkStart w:id="623" w:name="_Toc115456136"/>
      <w:bookmarkStart w:id="624" w:name="_Toc204869101"/>
      <w:r w:rsidRPr="001319A1">
        <w:t>Openreach access service identifiers</w:t>
      </w:r>
      <w:bookmarkEnd w:id="623"/>
      <w:bookmarkEnd w:id="624"/>
    </w:p>
    <w:p w14:paraId="0E9D1EBB" w14:textId="6D00ABD9" w:rsidR="001319A1" w:rsidRPr="001319A1" w:rsidRDefault="001319A1" w:rsidP="001319A1">
      <w:r w:rsidRPr="001319A1">
        <w:t xml:space="preserve">Openreach support several </w:t>
      </w:r>
      <w:r w:rsidR="000E1E12" w:rsidRPr="001319A1">
        <w:t>types</w:t>
      </w:r>
      <w:r w:rsidRPr="001319A1">
        <w:t xml:space="preserve"> of identifiers for their services / lines:</w:t>
      </w:r>
    </w:p>
    <w:p w14:paraId="3CB09C90" w14:textId="77777777" w:rsidR="001319A1" w:rsidRPr="001319A1" w:rsidRDefault="001319A1" w:rsidP="000E1E12">
      <w:pPr>
        <w:numPr>
          <w:ilvl w:val="0"/>
          <w:numId w:val="62"/>
        </w:numPr>
        <w:contextualSpacing/>
      </w:pPr>
      <w:r w:rsidRPr="001319A1">
        <w:t>WLR Directory Number (DN).</w:t>
      </w:r>
    </w:p>
    <w:p w14:paraId="5E7315BB" w14:textId="77777777" w:rsidR="001319A1" w:rsidRPr="001319A1" w:rsidRDefault="001319A1" w:rsidP="000E1E12">
      <w:pPr>
        <w:numPr>
          <w:ilvl w:val="0"/>
          <w:numId w:val="62"/>
        </w:numPr>
        <w:contextualSpacing/>
      </w:pPr>
      <w:r w:rsidRPr="001319A1">
        <w:t>ServiceId</w:t>
      </w:r>
    </w:p>
    <w:p w14:paraId="00158379" w14:textId="77777777" w:rsidR="001319A1" w:rsidRPr="001319A1" w:rsidRDefault="001319A1" w:rsidP="000E1E12">
      <w:pPr>
        <w:numPr>
          <w:ilvl w:val="1"/>
          <w:numId w:val="62"/>
        </w:numPr>
        <w:contextualSpacing/>
      </w:pPr>
      <w:r w:rsidRPr="001319A1">
        <w:t>For MPF lines, this starts LL</w:t>
      </w:r>
    </w:p>
    <w:p w14:paraId="546178F2" w14:textId="77777777" w:rsidR="001319A1" w:rsidRPr="001319A1" w:rsidRDefault="001319A1" w:rsidP="000E1E12">
      <w:pPr>
        <w:numPr>
          <w:ilvl w:val="1"/>
          <w:numId w:val="62"/>
        </w:numPr>
        <w:contextualSpacing/>
      </w:pPr>
      <w:r w:rsidRPr="001319A1">
        <w:t>For SOGEA, this starts SGEA</w:t>
      </w:r>
    </w:p>
    <w:p w14:paraId="3A69BA67" w14:textId="77777777" w:rsidR="001319A1" w:rsidRPr="001319A1" w:rsidRDefault="001319A1" w:rsidP="000E1E12">
      <w:pPr>
        <w:numPr>
          <w:ilvl w:val="1"/>
          <w:numId w:val="62"/>
        </w:numPr>
        <w:contextualSpacing/>
      </w:pPr>
      <w:r w:rsidRPr="001319A1">
        <w:t>For FTTC and FTTP, this starts OGEA</w:t>
      </w:r>
    </w:p>
    <w:p w14:paraId="0520C468" w14:textId="77777777" w:rsidR="001319A1" w:rsidRPr="001319A1" w:rsidRDefault="001319A1" w:rsidP="000E1E12">
      <w:pPr>
        <w:numPr>
          <w:ilvl w:val="0"/>
          <w:numId w:val="62"/>
        </w:numPr>
        <w:contextualSpacing/>
      </w:pPr>
      <w:r w:rsidRPr="001319A1">
        <w:t>Access Line Id (ALID) – MLPA</w:t>
      </w:r>
      <w:r w:rsidRPr="001319A1">
        <w:rPr>
          <w:vertAlign w:val="superscript"/>
        </w:rPr>
        <w:footnoteReference w:id="13"/>
      </w:r>
      <w:r w:rsidRPr="001319A1">
        <w:t xml:space="preserve"> returns an ALID for each copper line. The ALID is not the same as either the WLR DN or the ServiceId.</w:t>
      </w:r>
    </w:p>
    <w:p w14:paraId="551B8C18" w14:textId="77777777" w:rsidR="001319A1" w:rsidRPr="001319A1" w:rsidRDefault="001319A1" w:rsidP="000E1E12">
      <w:pPr>
        <w:numPr>
          <w:ilvl w:val="0"/>
          <w:numId w:val="62"/>
        </w:numPr>
        <w:contextualSpacing/>
      </w:pPr>
      <w:r w:rsidRPr="001319A1">
        <w:t>FTTP also has an ONT Reference and data port number.</w:t>
      </w:r>
    </w:p>
    <w:p w14:paraId="1CDA450B" w14:textId="77777777" w:rsidR="001319A1" w:rsidRPr="001319A1" w:rsidRDefault="001319A1" w:rsidP="000E1E12">
      <w:pPr>
        <w:numPr>
          <w:ilvl w:val="1"/>
          <w:numId w:val="62"/>
        </w:numPr>
        <w:contextualSpacing/>
      </w:pPr>
      <w:r w:rsidRPr="001319A1">
        <w:t xml:space="preserve">Over the years Openreach has supplied optical network termination units (ONT) with either 4 data ports + 2 voice ports, 1 + 1 or most recently 1 + 0. </w:t>
      </w:r>
    </w:p>
    <w:p w14:paraId="7C97860B" w14:textId="77777777" w:rsidR="001319A1" w:rsidRPr="001319A1" w:rsidRDefault="001319A1" w:rsidP="000E1E12">
      <w:pPr>
        <w:numPr>
          <w:ilvl w:val="1"/>
          <w:numId w:val="62"/>
        </w:numPr>
        <w:contextualSpacing/>
      </w:pPr>
      <w:r w:rsidRPr="001319A1">
        <w:t>An FTTP ServiceId (starting OGEA) refers to service on a single data port.</w:t>
      </w:r>
    </w:p>
    <w:p w14:paraId="5BFE4609" w14:textId="77777777" w:rsidR="001319A1" w:rsidRPr="001319A1" w:rsidRDefault="001319A1" w:rsidP="000E1E12">
      <w:pPr>
        <w:numPr>
          <w:ilvl w:val="1"/>
          <w:numId w:val="62"/>
        </w:numPr>
        <w:contextualSpacing/>
      </w:pPr>
      <w:r w:rsidRPr="001319A1">
        <w:t>ONTs also have a visible serial number – this is also exposed via EMLC. It cannot be used as a search input, but could be cross-checked with a value supplied by the customer if there is a query on matching the correct ONT.</w:t>
      </w:r>
    </w:p>
    <w:p w14:paraId="44D1B2CB" w14:textId="77777777" w:rsidR="001319A1" w:rsidRPr="001319A1" w:rsidRDefault="001319A1" w:rsidP="001319A1"/>
    <w:p w14:paraId="3BC4E253" w14:textId="77777777" w:rsidR="001319A1" w:rsidRPr="001319A1" w:rsidRDefault="001319A1" w:rsidP="001319A1">
      <w:r w:rsidRPr="001319A1">
        <w:t>The data returned by EMLC</w:t>
      </w:r>
      <w:r w:rsidRPr="001319A1">
        <w:rPr>
          <w:vertAlign w:val="superscript"/>
        </w:rPr>
        <w:footnoteReference w:id="14"/>
      </w:r>
      <w:r w:rsidRPr="001319A1">
        <w:t xml:space="preserve"> depends on what input is given:</w:t>
      </w:r>
    </w:p>
    <w:p w14:paraId="0B2B560F" w14:textId="77777777" w:rsidR="001319A1" w:rsidRPr="001319A1" w:rsidRDefault="001319A1" w:rsidP="000E1E12">
      <w:pPr>
        <w:numPr>
          <w:ilvl w:val="0"/>
          <w:numId w:val="65"/>
        </w:numPr>
        <w:contextualSpacing/>
      </w:pPr>
      <w:r w:rsidRPr="001319A1">
        <w:t xml:space="preserve">When EMLC is invoked with a ServiceId corresponding to a copper line, the ALID is returned (in the ServiceInformation block for GEA). </w:t>
      </w:r>
    </w:p>
    <w:p w14:paraId="18913101" w14:textId="77777777" w:rsidR="001319A1" w:rsidRPr="001319A1" w:rsidRDefault="001319A1" w:rsidP="000E1E12">
      <w:pPr>
        <w:numPr>
          <w:ilvl w:val="0"/>
          <w:numId w:val="65"/>
        </w:numPr>
        <w:contextualSpacing/>
      </w:pPr>
      <w:r w:rsidRPr="001319A1">
        <w:t>When EMLC is invoked with a WLR DN, the DN is reflected in the response (instead of the ALID).</w:t>
      </w:r>
    </w:p>
    <w:p w14:paraId="1511A5A5" w14:textId="77777777" w:rsidR="001319A1" w:rsidRPr="001319A1" w:rsidRDefault="001319A1" w:rsidP="000E1E12">
      <w:pPr>
        <w:numPr>
          <w:ilvl w:val="0"/>
          <w:numId w:val="65"/>
        </w:numPr>
        <w:contextualSpacing/>
      </w:pPr>
      <w:r w:rsidRPr="001319A1">
        <w:t xml:space="preserve">When EMLC is invoked with a ServiceId corresponding to an FTTP service, no ServiceInformation blocks are returned, and there is no direct linkage to which </w:t>
      </w:r>
      <w:proofErr w:type="gramStart"/>
      <w:r w:rsidRPr="001319A1">
        <w:t>ONT</w:t>
      </w:r>
      <w:proofErr w:type="gramEnd"/>
      <w:r w:rsidRPr="001319A1">
        <w:t xml:space="preserve"> or port number corresponds to the OGEA ServiceId.</w:t>
      </w:r>
    </w:p>
    <w:p w14:paraId="610C59D8" w14:textId="2CFCA23F" w:rsidR="001319A1" w:rsidRPr="001319A1" w:rsidRDefault="001319A1" w:rsidP="000E1E12">
      <w:pPr>
        <w:numPr>
          <w:ilvl w:val="0"/>
          <w:numId w:val="65"/>
        </w:numPr>
        <w:contextualSpacing/>
      </w:pPr>
      <w:r w:rsidRPr="001319A1">
        <w:t xml:space="preserve">(EMLC can also be invoked with other inputs, but this section is focussing on invocation using the details of an existing service returned in an </w:t>
      </w:r>
      <w:r w:rsidR="00891649">
        <w:t>Sfor</w:t>
      </w:r>
      <w:r w:rsidRPr="001319A1">
        <w:t>B match response.)</w:t>
      </w:r>
    </w:p>
    <w:p w14:paraId="31DFA86F" w14:textId="77777777" w:rsidR="001319A1" w:rsidRPr="001319A1" w:rsidRDefault="001319A1" w:rsidP="001319A1"/>
    <w:p w14:paraId="6C4D728D" w14:textId="77777777" w:rsidR="001319A1" w:rsidRPr="001319A1" w:rsidRDefault="001319A1" w:rsidP="001319A1">
      <w:r w:rsidRPr="001319A1">
        <w:t>For an intra-Openreach switch, it is extremely desirable to ensure that the GRCP is targeting the correct line or fibre service for transfer. The LRCP will know either the ServiceId or WLR DN, and MLPA will expose only the ALID to the GRCP.</w:t>
      </w:r>
    </w:p>
    <w:p w14:paraId="72308F52" w14:textId="77777777" w:rsidR="001319A1" w:rsidRPr="001319A1" w:rsidRDefault="001319A1" w:rsidP="000E1E12">
      <w:pPr>
        <w:pStyle w:val="Heading3"/>
      </w:pPr>
      <w:bookmarkStart w:id="625" w:name="_Toc115456137"/>
      <w:bookmarkStart w:id="626" w:name="_Toc204869102"/>
      <w:r w:rsidRPr="001319A1">
        <w:t>Network Operator information to be included by the LRCP in the match response</w:t>
      </w:r>
      <w:bookmarkEnd w:id="625"/>
      <w:bookmarkEnd w:id="626"/>
    </w:p>
    <w:p w14:paraId="4BF71F9E" w14:textId="77777777" w:rsidR="001319A1" w:rsidRPr="001319A1" w:rsidRDefault="001319A1" w:rsidP="001319A1">
      <w:r w:rsidRPr="001319A1">
        <w:t xml:space="preserve">The LRCP </w:t>
      </w:r>
      <w:r w:rsidRPr="001319A1">
        <w:rPr>
          <w:u w:val="single"/>
        </w:rPr>
        <w:t>must</w:t>
      </w:r>
      <w:r w:rsidRPr="001319A1">
        <w:t xml:space="preserve"> return the following information:</w:t>
      </w:r>
    </w:p>
    <w:p w14:paraId="6284E0B7" w14:textId="77777777" w:rsidR="001319A1" w:rsidRPr="001319A1" w:rsidRDefault="001319A1" w:rsidP="000E1E12">
      <w:pPr>
        <w:numPr>
          <w:ilvl w:val="0"/>
          <w:numId w:val="63"/>
        </w:numPr>
        <w:contextualSpacing/>
      </w:pPr>
      <w:r w:rsidRPr="001319A1">
        <w:t xml:space="preserve"> Network Operator = Openreach (represented by </w:t>
      </w:r>
      <w:proofErr w:type="gramStart"/>
      <w:r w:rsidRPr="001319A1">
        <w:t>a</w:t>
      </w:r>
      <w:proofErr w:type="gramEnd"/>
      <w:r w:rsidRPr="001319A1">
        <w:t xml:space="preserve"> access provider id mastered by TOTSCo).</w:t>
      </w:r>
    </w:p>
    <w:p w14:paraId="1EADB109" w14:textId="77777777" w:rsidR="001319A1" w:rsidRPr="001319A1" w:rsidRDefault="001319A1" w:rsidP="000E1E12">
      <w:pPr>
        <w:numPr>
          <w:ilvl w:val="0"/>
          <w:numId w:val="63"/>
        </w:numPr>
        <w:contextualSpacing/>
      </w:pPr>
      <w:r w:rsidRPr="001319A1">
        <w:t>Network Operator service identifier type and value as follows:</w:t>
      </w:r>
    </w:p>
    <w:p w14:paraId="086D76F9" w14:textId="77777777" w:rsidR="001319A1" w:rsidRPr="001319A1" w:rsidRDefault="001319A1" w:rsidP="000E1E12">
      <w:pPr>
        <w:numPr>
          <w:ilvl w:val="1"/>
          <w:numId w:val="63"/>
        </w:numPr>
        <w:contextualSpacing/>
      </w:pPr>
      <w:r w:rsidRPr="001319A1">
        <w:t>If the LRCP records the Openreach ServiceId of a copper service:</w:t>
      </w:r>
    </w:p>
    <w:p w14:paraId="6A79D39F" w14:textId="77777777" w:rsidR="001319A1" w:rsidRPr="001319A1" w:rsidRDefault="001319A1" w:rsidP="000E1E12">
      <w:pPr>
        <w:numPr>
          <w:ilvl w:val="2"/>
          <w:numId w:val="63"/>
        </w:numPr>
        <w:contextualSpacing/>
      </w:pPr>
      <w:r w:rsidRPr="001319A1">
        <w:t>Identifier type = “ServiceId”</w:t>
      </w:r>
    </w:p>
    <w:p w14:paraId="5EB85832" w14:textId="77777777" w:rsidR="001319A1" w:rsidRPr="001319A1" w:rsidRDefault="001319A1" w:rsidP="000E1E12">
      <w:pPr>
        <w:numPr>
          <w:ilvl w:val="2"/>
          <w:numId w:val="63"/>
        </w:numPr>
        <w:contextualSpacing/>
      </w:pPr>
      <w:r w:rsidRPr="001319A1">
        <w:t>Identifier = value of ServiceId, e.g. starting LL, SGEA or OGEA</w:t>
      </w:r>
    </w:p>
    <w:p w14:paraId="611C6368" w14:textId="77777777" w:rsidR="001319A1" w:rsidRPr="001319A1" w:rsidRDefault="001319A1" w:rsidP="000E1E12">
      <w:pPr>
        <w:numPr>
          <w:ilvl w:val="1"/>
          <w:numId w:val="63"/>
        </w:numPr>
        <w:contextualSpacing/>
      </w:pPr>
      <w:r w:rsidRPr="001319A1">
        <w:t>If the LRCP records the WLR DN:</w:t>
      </w:r>
    </w:p>
    <w:p w14:paraId="191E868B" w14:textId="77777777" w:rsidR="001319A1" w:rsidRPr="001319A1" w:rsidRDefault="001319A1" w:rsidP="000E1E12">
      <w:pPr>
        <w:numPr>
          <w:ilvl w:val="2"/>
          <w:numId w:val="63"/>
        </w:numPr>
        <w:contextualSpacing/>
      </w:pPr>
      <w:r w:rsidRPr="001319A1">
        <w:t>Identifier type = “PartialDN”</w:t>
      </w:r>
    </w:p>
    <w:p w14:paraId="431C3C57" w14:textId="77777777" w:rsidR="001319A1" w:rsidRPr="001319A1" w:rsidRDefault="001319A1" w:rsidP="000E1E12">
      <w:pPr>
        <w:numPr>
          <w:ilvl w:val="2"/>
          <w:numId w:val="63"/>
        </w:numPr>
        <w:contextualSpacing/>
      </w:pPr>
      <w:r w:rsidRPr="001319A1">
        <w:t>Identifier = last 2 digits of full DN</w:t>
      </w:r>
    </w:p>
    <w:p w14:paraId="2D43B823" w14:textId="77777777" w:rsidR="001319A1" w:rsidRPr="001319A1" w:rsidRDefault="001319A1" w:rsidP="000E1E12">
      <w:pPr>
        <w:numPr>
          <w:ilvl w:val="1"/>
          <w:numId w:val="63"/>
        </w:numPr>
        <w:contextualSpacing/>
      </w:pPr>
      <w:r w:rsidRPr="001319A1">
        <w:t>If the LRCP records the ONT Reference, they should return 2 type/value pairs:</w:t>
      </w:r>
    </w:p>
    <w:p w14:paraId="19FBEB16" w14:textId="77777777" w:rsidR="001319A1" w:rsidRPr="001319A1" w:rsidRDefault="001319A1" w:rsidP="000E1E12">
      <w:pPr>
        <w:numPr>
          <w:ilvl w:val="2"/>
          <w:numId w:val="63"/>
        </w:numPr>
        <w:contextualSpacing/>
      </w:pPr>
      <w:r w:rsidRPr="001319A1">
        <w:t>Identifier type = “ONTReference”; Identifier = ONT Reference</w:t>
      </w:r>
    </w:p>
    <w:p w14:paraId="707672B2" w14:textId="77777777" w:rsidR="001319A1" w:rsidRPr="001319A1" w:rsidRDefault="001319A1" w:rsidP="000E1E12">
      <w:pPr>
        <w:numPr>
          <w:ilvl w:val="2"/>
          <w:numId w:val="63"/>
        </w:numPr>
        <w:contextualSpacing/>
      </w:pPr>
      <w:r w:rsidRPr="001319A1">
        <w:t>Identifier type = “PortNumber”; Identifer = port number.</w:t>
      </w:r>
    </w:p>
    <w:p w14:paraId="0B1B105A" w14:textId="77777777" w:rsidR="001319A1" w:rsidRPr="001319A1" w:rsidRDefault="001319A1" w:rsidP="000E1E12">
      <w:pPr>
        <w:numPr>
          <w:ilvl w:val="2"/>
          <w:numId w:val="63"/>
        </w:numPr>
        <w:contextualSpacing/>
      </w:pPr>
      <w:r w:rsidRPr="001319A1">
        <w:t>If the LRCP has not recorded the port number, they should omit the second pair – the GRCP will then need to choose the appropriate port (likely there will only be a single working port).</w:t>
      </w:r>
    </w:p>
    <w:p w14:paraId="284EFF93" w14:textId="77777777" w:rsidR="001319A1" w:rsidRPr="001319A1" w:rsidRDefault="001319A1" w:rsidP="000E1E12">
      <w:pPr>
        <w:numPr>
          <w:ilvl w:val="1"/>
          <w:numId w:val="63"/>
        </w:numPr>
        <w:contextualSpacing/>
      </w:pPr>
      <w:r w:rsidRPr="001319A1">
        <w:t>It is hoped that all RCPs consuming Openreach FTTP have stored the ONT Reference and port number (or can retrieve them from their supply chain).</w:t>
      </w:r>
    </w:p>
    <w:p w14:paraId="79AF6AB0" w14:textId="77777777" w:rsidR="001319A1" w:rsidRPr="001319A1" w:rsidRDefault="001319A1" w:rsidP="000E1E12">
      <w:pPr>
        <w:numPr>
          <w:ilvl w:val="2"/>
          <w:numId w:val="63"/>
        </w:numPr>
        <w:contextualSpacing/>
      </w:pPr>
      <w:r w:rsidRPr="001319A1">
        <w:t xml:space="preserve">ONT reference (and port number if available) </w:t>
      </w:r>
      <w:r w:rsidRPr="001319A1">
        <w:rPr>
          <w:u w:val="single"/>
        </w:rPr>
        <w:t>must be returned if available</w:t>
      </w:r>
      <w:r w:rsidRPr="001319A1">
        <w:t xml:space="preserve"> to the LRCP.</w:t>
      </w:r>
    </w:p>
    <w:p w14:paraId="599CDC4B" w14:textId="77777777" w:rsidR="001319A1" w:rsidRPr="001319A1" w:rsidRDefault="001319A1" w:rsidP="000E1E12">
      <w:pPr>
        <w:numPr>
          <w:ilvl w:val="2"/>
          <w:numId w:val="63"/>
        </w:numPr>
        <w:contextualSpacing/>
      </w:pPr>
      <w:r w:rsidRPr="001319A1">
        <w:t xml:space="preserve">The FTTP ServiceId (starting OGEA) must only be returned if the LRCP does not have the ONT reference. </w:t>
      </w:r>
    </w:p>
    <w:p w14:paraId="71BC1AE9" w14:textId="77777777" w:rsidR="001319A1" w:rsidRPr="001319A1" w:rsidRDefault="001319A1" w:rsidP="000E1E12">
      <w:pPr>
        <w:numPr>
          <w:ilvl w:val="1"/>
          <w:numId w:val="63"/>
        </w:numPr>
        <w:contextualSpacing/>
      </w:pPr>
      <w:r w:rsidRPr="001319A1">
        <w:lastRenderedPageBreak/>
        <w:t xml:space="preserve">For ease of matching, the spelling of the identifier types </w:t>
      </w:r>
      <w:proofErr w:type="gramStart"/>
      <w:r w:rsidRPr="001319A1">
        <w:t>are</w:t>
      </w:r>
      <w:proofErr w:type="gramEnd"/>
      <w:r w:rsidRPr="001319A1">
        <w:t xml:space="preserve"> intended to match the spelling of the XML tags used in the Openreach dialogue services.</w:t>
      </w:r>
    </w:p>
    <w:p w14:paraId="58614B8A" w14:textId="77777777" w:rsidR="001319A1" w:rsidRPr="001319A1" w:rsidRDefault="001319A1" w:rsidP="000E1E12">
      <w:pPr>
        <w:numPr>
          <w:ilvl w:val="0"/>
          <w:numId w:val="63"/>
        </w:numPr>
        <w:contextualSpacing/>
      </w:pPr>
      <w:r w:rsidRPr="001319A1">
        <w:t>LRCP service identifier as follows:</w:t>
      </w:r>
    </w:p>
    <w:p w14:paraId="279BC061" w14:textId="77777777" w:rsidR="001319A1" w:rsidRPr="001319A1" w:rsidRDefault="001319A1" w:rsidP="000E1E12">
      <w:pPr>
        <w:numPr>
          <w:ilvl w:val="1"/>
          <w:numId w:val="63"/>
        </w:numPr>
        <w:contextualSpacing/>
      </w:pPr>
      <w:r w:rsidRPr="001319A1">
        <w:t>If the LRCP has their own service identifier, they should send this value.</w:t>
      </w:r>
    </w:p>
    <w:p w14:paraId="1D301B83" w14:textId="77777777" w:rsidR="001319A1" w:rsidRPr="001319A1" w:rsidRDefault="001319A1" w:rsidP="000E1E12">
      <w:pPr>
        <w:numPr>
          <w:ilvl w:val="1"/>
          <w:numId w:val="63"/>
        </w:numPr>
        <w:contextualSpacing/>
      </w:pPr>
      <w:r w:rsidRPr="001319A1">
        <w:t>If the LRCP stores the WLR DN as their service identifier, it is recommended that the LRCP encrypt the WLR DN.</w:t>
      </w:r>
    </w:p>
    <w:p w14:paraId="599C3500" w14:textId="77777777" w:rsidR="001319A1" w:rsidRPr="001319A1" w:rsidRDefault="001319A1" w:rsidP="001319A1"/>
    <w:p w14:paraId="58AA149E" w14:textId="77777777" w:rsidR="001319A1" w:rsidRPr="001319A1" w:rsidRDefault="001319A1" w:rsidP="001319A1">
      <w:r w:rsidRPr="001319A1">
        <w:t>As a reminder, it is not mandatory for the customer to provide their existing DN – the customer may not remember the DN of a landline service that they don’t use, or may not be aware that they have an existing landline service and DN – or the customer may simply want a broadband only service, and the GRCP does not wish to expend call handling time to capture the DN. The recommendation to encrypt the DN is to avoid un-necessary exposure of the DN to the GRCP, and any potential data protection impacts (as is the guidance to return partial DN as the access provider service identifier).</w:t>
      </w:r>
    </w:p>
    <w:p w14:paraId="0FE5E684" w14:textId="77777777" w:rsidR="001319A1" w:rsidRPr="001319A1" w:rsidRDefault="001319A1" w:rsidP="001319A1"/>
    <w:p w14:paraId="01C905C3" w14:textId="77777777" w:rsidR="001319A1" w:rsidRPr="001319A1" w:rsidRDefault="001319A1" w:rsidP="000E1E12">
      <w:pPr>
        <w:pStyle w:val="Heading3"/>
      </w:pPr>
      <w:bookmarkStart w:id="627" w:name="_Toc115456138"/>
      <w:bookmarkStart w:id="628" w:name="_Toc204869103"/>
      <w:r w:rsidRPr="001319A1">
        <w:t>Process to be followed by GRCP</w:t>
      </w:r>
      <w:bookmarkEnd w:id="627"/>
      <w:bookmarkEnd w:id="628"/>
    </w:p>
    <w:p w14:paraId="17EEB8F9" w14:textId="41DD2D6C" w:rsidR="001319A1" w:rsidRPr="001319A1" w:rsidRDefault="001319A1" w:rsidP="001319A1">
      <w:r w:rsidRPr="001319A1">
        <w:t xml:space="preserve">The GRCP should already have checked the service availability at the address, before invoking the </w:t>
      </w:r>
      <w:r w:rsidR="00BA6A14">
        <w:t>SforB</w:t>
      </w:r>
      <w:r w:rsidRPr="001319A1">
        <w:t xml:space="preserve"> match process.</w:t>
      </w:r>
    </w:p>
    <w:p w14:paraId="3C3AE59A" w14:textId="77777777" w:rsidR="001319A1" w:rsidRPr="001319A1" w:rsidRDefault="001319A1" w:rsidP="001319A1"/>
    <w:p w14:paraId="3A8717D1" w14:textId="77777777" w:rsidR="001319A1" w:rsidRPr="001319A1" w:rsidRDefault="001319A1" w:rsidP="001319A1">
      <w:r w:rsidRPr="001319A1">
        <w:t>When they receive the match response with the access provider as Openreach, they can recognise the switch as an intra-Openreach switch.</w:t>
      </w:r>
    </w:p>
    <w:p w14:paraId="6BA982B7" w14:textId="77777777" w:rsidR="001319A1" w:rsidRPr="001319A1" w:rsidRDefault="001319A1" w:rsidP="000E1E12">
      <w:pPr>
        <w:numPr>
          <w:ilvl w:val="0"/>
          <w:numId w:val="64"/>
        </w:numPr>
        <w:contextualSpacing/>
      </w:pPr>
      <w:r w:rsidRPr="001319A1">
        <w:t>If the LRCP has provided an Openreach ServiceId for a copper service (MPF, FTTC or SOGEA):</w:t>
      </w:r>
    </w:p>
    <w:p w14:paraId="6108A5DB" w14:textId="77777777" w:rsidR="001319A1" w:rsidRPr="001319A1" w:rsidRDefault="001319A1" w:rsidP="000E1E12">
      <w:pPr>
        <w:numPr>
          <w:ilvl w:val="1"/>
          <w:numId w:val="64"/>
        </w:numPr>
        <w:contextualSpacing/>
      </w:pPr>
      <w:r w:rsidRPr="001319A1">
        <w:t>The GRCP should invoke EMLC using the ServiceId and extract the AccessLineId (ALID) from the ServiceInformation block.</w:t>
      </w:r>
    </w:p>
    <w:p w14:paraId="23CFBAAC" w14:textId="77777777" w:rsidR="001319A1" w:rsidRPr="001319A1" w:rsidRDefault="001319A1" w:rsidP="000E1E12">
      <w:pPr>
        <w:numPr>
          <w:ilvl w:val="1"/>
          <w:numId w:val="64"/>
        </w:numPr>
        <w:contextualSpacing/>
      </w:pPr>
      <w:r w:rsidRPr="001319A1">
        <w:t>The GRCP should then check that this ALID was returned in the MLPA response for the chosen Openreach NAD key – this may be a fresh MLPA call, or a cached response from the initial check for service availability.</w:t>
      </w:r>
    </w:p>
    <w:p w14:paraId="7339127A" w14:textId="77777777" w:rsidR="001319A1" w:rsidRPr="001319A1" w:rsidRDefault="001319A1" w:rsidP="000E1E12">
      <w:pPr>
        <w:numPr>
          <w:ilvl w:val="1"/>
          <w:numId w:val="64"/>
        </w:numPr>
        <w:contextualSpacing/>
      </w:pPr>
      <w:r w:rsidRPr="001319A1">
        <w:t>The transfer order should be placed using this ALID.</w:t>
      </w:r>
    </w:p>
    <w:p w14:paraId="6F86C2C9" w14:textId="77777777" w:rsidR="001319A1" w:rsidRPr="001319A1" w:rsidRDefault="001319A1" w:rsidP="000E1E12">
      <w:pPr>
        <w:numPr>
          <w:ilvl w:val="0"/>
          <w:numId w:val="64"/>
        </w:numPr>
        <w:contextualSpacing/>
      </w:pPr>
      <w:r w:rsidRPr="001319A1">
        <w:t>If the LRCP has provided a PartialDN</w:t>
      </w:r>
    </w:p>
    <w:p w14:paraId="1FEB8B96" w14:textId="77777777" w:rsidR="001319A1" w:rsidRPr="001319A1" w:rsidRDefault="001319A1" w:rsidP="000E1E12">
      <w:pPr>
        <w:numPr>
          <w:ilvl w:val="1"/>
          <w:numId w:val="64"/>
        </w:numPr>
        <w:contextualSpacing/>
      </w:pPr>
      <w:r w:rsidRPr="001319A1">
        <w:t xml:space="preserve">The GRCP should check that this PartialDN was returned in the MLPA response for the chosen Openreach NAD key – this may be a fresh MLPA call, or a cached response from the initial check for service availability. </w:t>
      </w:r>
    </w:p>
    <w:p w14:paraId="2A56C8FE" w14:textId="77777777" w:rsidR="001319A1" w:rsidRPr="001319A1" w:rsidRDefault="001319A1" w:rsidP="000E1E12">
      <w:pPr>
        <w:numPr>
          <w:ilvl w:val="1"/>
          <w:numId w:val="64"/>
        </w:numPr>
        <w:contextualSpacing/>
      </w:pPr>
      <w:r w:rsidRPr="001319A1">
        <w:t>The transfer order should be placed using the ALID of the line with the matching PartialDN.</w:t>
      </w:r>
    </w:p>
    <w:p w14:paraId="5E698765" w14:textId="77777777" w:rsidR="001319A1" w:rsidRPr="001319A1" w:rsidRDefault="001319A1" w:rsidP="000E1E12">
      <w:pPr>
        <w:numPr>
          <w:ilvl w:val="0"/>
          <w:numId w:val="64"/>
        </w:numPr>
        <w:contextualSpacing/>
      </w:pPr>
      <w:r w:rsidRPr="001319A1">
        <w:t>If the LRCP has provided an Openreach ONT Reference:</w:t>
      </w:r>
    </w:p>
    <w:p w14:paraId="117C26B4" w14:textId="77777777" w:rsidR="001319A1" w:rsidRPr="001319A1" w:rsidRDefault="001319A1" w:rsidP="000E1E12">
      <w:pPr>
        <w:numPr>
          <w:ilvl w:val="1"/>
          <w:numId w:val="64"/>
        </w:numPr>
        <w:contextualSpacing/>
      </w:pPr>
      <w:r w:rsidRPr="001319A1">
        <w:t xml:space="preserve">The GRCP should invoke EMLC using the chosen Openreach NAD </w:t>
      </w:r>
      <w:proofErr w:type="gramStart"/>
      <w:r w:rsidRPr="001319A1">
        <w:t>key, and</w:t>
      </w:r>
      <w:proofErr w:type="gramEnd"/>
      <w:r w:rsidRPr="001319A1">
        <w:t xml:space="preserve"> verify that an ONT is returned with the same reference.</w:t>
      </w:r>
    </w:p>
    <w:p w14:paraId="62E58847" w14:textId="77777777" w:rsidR="001319A1" w:rsidRPr="001319A1" w:rsidRDefault="001319A1" w:rsidP="000E1E12">
      <w:pPr>
        <w:numPr>
          <w:ilvl w:val="1"/>
          <w:numId w:val="64"/>
        </w:numPr>
        <w:contextualSpacing/>
      </w:pPr>
      <w:r w:rsidRPr="001319A1">
        <w:t>If the LRCP did not provide a port number, the GRCP will need to choose the most appropriate port (</w:t>
      </w:r>
    </w:p>
    <w:p w14:paraId="1AA9F12C" w14:textId="77777777" w:rsidR="001319A1" w:rsidRPr="001319A1" w:rsidRDefault="001319A1" w:rsidP="000E1E12">
      <w:pPr>
        <w:numPr>
          <w:ilvl w:val="1"/>
          <w:numId w:val="64"/>
        </w:numPr>
        <w:contextualSpacing/>
      </w:pPr>
      <w:r w:rsidRPr="001319A1">
        <w:t>The transfer order should be placed using the ONT reference and port number.</w:t>
      </w:r>
    </w:p>
    <w:p w14:paraId="0495F59C" w14:textId="77777777" w:rsidR="001319A1" w:rsidRPr="001319A1" w:rsidRDefault="001319A1" w:rsidP="000E1E12">
      <w:pPr>
        <w:numPr>
          <w:ilvl w:val="0"/>
          <w:numId w:val="64"/>
        </w:numPr>
        <w:contextualSpacing/>
      </w:pPr>
      <w:r w:rsidRPr="001319A1">
        <w:t>If the LRCP has provided an Openreach ServiceId for an FTTP service:</w:t>
      </w:r>
    </w:p>
    <w:p w14:paraId="07FC263C" w14:textId="77777777" w:rsidR="001319A1" w:rsidRPr="001319A1" w:rsidRDefault="001319A1" w:rsidP="000E1E12">
      <w:pPr>
        <w:numPr>
          <w:ilvl w:val="1"/>
          <w:numId w:val="64"/>
        </w:numPr>
        <w:contextualSpacing/>
      </w:pPr>
      <w:r w:rsidRPr="001319A1">
        <w:t>The GRCP should invoke EMLC using the ServiceId. There will be information on at least one ONT, and no ServiceInformation block.</w:t>
      </w:r>
    </w:p>
    <w:p w14:paraId="6F5386FD" w14:textId="77777777" w:rsidR="001319A1" w:rsidRPr="001319A1" w:rsidRDefault="001319A1" w:rsidP="000E1E12">
      <w:pPr>
        <w:numPr>
          <w:ilvl w:val="1"/>
          <w:numId w:val="64"/>
        </w:numPr>
        <w:contextualSpacing/>
      </w:pPr>
      <w:r w:rsidRPr="001319A1">
        <w:t xml:space="preserve">The GRCP should also invoke EMLC using the chosen Openreach NAD </w:t>
      </w:r>
      <w:proofErr w:type="gramStart"/>
      <w:r w:rsidRPr="001319A1">
        <w:t>key, and</w:t>
      </w:r>
      <w:proofErr w:type="gramEnd"/>
      <w:r w:rsidRPr="001319A1">
        <w:t xml:space="preserve"> verify that an ONT is returned with the same reference.</w:t>
      </w:r>
    </w:p>
    <w:p w14:paraId="726E84C7" w14:textId="77777777" w:rsidR="001319A1" w:rsidRPr="001319A1" w:rsidRDefault="001319A1" w:rsidP="000E1E12">
      <w:pPr>
        <w:numPr>
          <w:ilvl w:val="1"/>
          <w:numId w:val="64"/>
        </w:numPr>
        <w:contextualSpacing/>
      </w:pPr>
      <w:r w:rsidRPr="001319A1">
        <w:t xml:space="preserve">The GRCP will need to choose the most appropriate port </w:t>
      </w:r>
    </w:p>
    <w:p w14:paraId="14E8C3A7" w14:textId="77777777" w:rsidR="001319A1" w:rsidRPr="001319A1" w:rsidRDefault="001319A1" w:rsidP="000E1E12">
      <w:pPr>
        <w:numPr>
          <w:ilvl w:val="1"/>
          <w:numId w:val="64"/>
        </w:numPr>
        <w:contextualSpacing/>
      </w:pPr>
      <w:r w:rsidRPr="001319A1">
        <w:t>If there are multiple ONTs and/or multiple working ports, the GRCP may need to seek further input from the customer, e.g. the ONT serial number, the connected port.</w:t>
      </w:r>
    </w:p>
    <w:p w14:paraId="40A68CCC" w14:textId="77777777" w:rsidR="001319A1" w:rsidRPr="001319A1" w:rsidRDefault="001319A1" w:rsidP="000E1E12">
      <w:pPr>
        <w:numPr>
          <w:ilvl w:val="1"/>
          <w:numId w:val="64"/>
        </w:numPr>
        <w:contextualSpacing/>
      </w:pPr>
      <w:r w:rsidRPr="001319A1">
        <w:t>The transfer order should be placed using the ONT reference and port number.</w:t>
      </w:r>
    </w:p>
    <w:p w14:paraId="5074519D" w14:textId="77777777" w:rsidR="001319A1" w:rsidRPr="001319A1" w:rsidRDefault="001319A1" w:rsidP="000E1E12">
      <w:pPr>
        <w:pStyle w:val="Heading3"/>
      </w:pPr>
      <w:bookmarkStart w:id="629" w:name="_Ref110614154"/>
      <w:bookmarkStart w:id="630" w:name="_Ref110614158"/>
      <w:bookmarkStart w:id="631" w:name="_Toc115456139"/>
      <w:bookmarkStart w:id="632" w:name="_Toc204869104"/>
      <w:r w:rsidRPr="001319A1">
        <w:t>Switches and transfers with a pending cease</w:t>
      </w:r>
      <w:bookmarkEnd w:id="629"/>
      <w:bookmarkEnd w:id="630"/>
      <w:bookmarkEnd w:id="631"/>
      <w:bookmarkEnd w:id="632"/>
    </w:p>
    <w:p w14:paraId="196BD645" w14:textId="286D5452" w:rsidR="001319A1" w:rsidRPr="001319A1" w:rsidRDefault="001319A1" w:rsidP="00F73A4E">
      <w:r w:rsidRPr="001319A1">
        <w:t xml:space="preserve">Refer to </w:t>
      </w:r>
      <w:r w:rsidR="00111FE9">
        <w:t xml:space="preserve">the </w:t>
      </w:r>
      <w:r w:rsidR="00F73A4E">
        <w:t xml:space="preserve">“Switching </w:t>
      </w:r>
      <w:proofErr w:type="gramStart"/>
      <w:r w:rsidR="00F73A4E">
        <w:t>For</w:t>
      </w:r>
      <w:proofErr w:type="gramEnd"/>
      <w:r w:rsidR="00F73A4E">
        <w:t xml:space="preserve"> Business Open Orders - A best practice guide”, for more information about open orders and guidance as to how these should be handled during the Switching for Business process.</w:t>
      </w:r>
    </w:p>
    <w:p w14:paraId="5907CD90" w14:textId="77777777" w:rsidR="001319A1" w:rsidRPr="001319A1" w:rsidRDefault="001319A1" w:rsidP="001319A1"/>
    <w:p w14:paraId="40C640CC" w14:textId="77777777" w:rsidR="000A03C4" w:rsidRPr="00316123" w:rsidRDefault="000A03C4" w:rsidP="00426DBA"/>
    <w:sectPr w:rsidR="000A03C4" w:rsidRPr="00316123" w:rsidSect="00334E91">
      <w:headerReference w:type="default" r:id="rId15"/>
      <w:footerReference w:type="even" r:id="rId16"/>
      <w:footerReference w:type="default" r:id="rId17"/>
      <w:footerReference w:type="first" r:id="rId18"/>
      <w:pgSz w:w="11906" w:h="16838"/>
      <w:pgMar w:top="720" w:right="720" w:bottom="11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4B8B" w14:textId="77777777" w:rsidR="00E6794B" w:rsidRDefault="00E6794B">
      <w:r>
        <w:separator/>
      </w:r>
    </w:p>
  </w:endnote>
  <w:endnote w:type="continuationSeparator" w:id="0">
    <w:p w14:paraId="1E06E5E6" w14:textId="77777777" w:rsidR="00E6794B" w:rsidRDefault="00E6794B">
      <w:r>
        <w:continuationSeparator/>
      </w:r>
    </w:p>
  </w:endnote>
  <w:endnote w:type="continuationNotice" w:id="1">
    <w:p w14:paraId="060F76E7" w14:textId="77777777" w:rsidR="00E6794B" w:rsidRDefault="00E67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5B69" w14:textId="28E8986E" w:rsidR="008656C1" w:rsidRDefault="008656C1">
    <w:pPr>
      <w:pStyle w:val="Footer"/>
    </w:pPr>
    <w:r>
      <w:rPr>
        <w:noProof/>
      </w:rPr>
      <mc:AlternateContent>
        <mc:Choice Requires="wps">
          <w:drawing>
            <wp:anchor distT="0" distB="0" distL="0" distR="0" simplePos="0" relativeHeight="251658246" behindDoc="0" locked="0" layoutInCell="1" allowOverlap="1" wp14:anchorId="7E2C7E70" wp14:editId="20DFED71">
              <wp:simplePos x="635" y="635"/>
              <wp:positionH relativeFrom="page">
                <wp:align>center</wp:align>
              </wp:positionH>
              <wp:positionV relativeFrom="page">
                <wp:align>bottom</wp:align>
              </wp:positionV>
              <wp:extent cx="1327785" cy="345440"/>
              <wp:effectExtent l="0" t="0" r="5715" b="0"/>
              <wp:wrapNone/>
              <wp:docPr id="1972227082" name="Text Box 2" descr="PXC Classificatio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7785" cy="345440"/>
                      </a:xfrm>
                      <a:prstGeom prst="rect">
                        <a:avLst/>
                      </a:prstGeom>
                      <a:noFill/>
                      <a:ln>
                        <a:noFill/>
                      </a:ln>
                    </wps:spPr>
                    <wps:txbx>
                      <w:txbxContent>
                        <w:p w14:paraId="73B1CEE8" w14:textId="075B8150" w:rsidR="008656C1" w:rsidRPr="008656C1" w:rsidRDefault="008656C1" w:rsidP="008656C1">
                          <w:pPr>
                            <w:rPr>
                              <w:rFonts w:eastAsia="Calibri" w:cs="Calibri"/>
                              <w:noProof/>
                              <w:color w:val="000000"/>
                            </w:rPr>
                          </w:pPr>
                          <w:r w:rsidRPr="008656C1">
                            <w:rPr>
                              <w:rFonts w:eastAsia="Calibri" w:cs="Calibri"/>
                              <w:noProof/>
                              <w:color w:val="000000"/>
                            </w:rPr>
                            <w:t>PXC Classification: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C7E70" id="_x0000_t202" coordsize="21600,21600" o:spt="202" path="m,l,21600r21600,l21600,xe">
              <v:stroke joinstyle="miter"/>
              <v:path gradientshapeok="t" o:connecttype="rect"/>
            </v:shapetype>
            <v:shape id="Text Box 2" o:spid="_x0000_s1026" type="#_x0000_t202" alt="PXC Classification: Private" style="position:absolute;margin-left:0;margin-top:0;width:104.5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" filled="f" stroked="f">
              <v:textbox style="mso-fit-shape-to-text:t" inset="0,0,0,15pt">
                <w:txbxContent>
                  <w:p w14:paraId="73B1CEE8" w14:textId="075B8150" w:rsidR="008656C1" w:rsidRPr="008656C1" w:rsidRDefault="008656C1" w:rsidP="008656C1">
                    <w:pPr>
                      <w:rPr>
                        <w:rFonts w:eastAsia="Calibri" w:cs="Calibri"/>
                        <w:noProof/>
                        <w:color w:val="000000"/>
                      </w:rPr>
                    </w:pPr>
                    <w:r w:rsidRPr="008656C1">
                      <w:rPr>
                        <w:rFonts w:eastAsia="Calibri" w:cs="Calibri"/>
                        <w:noProof/>
                        <w:color w:val="000000"/>
                      </w:rPr>
                      <w:t>PXC Classification: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F5AB" w14:textId="3879D1BF" w:rsidR="0092544A" w:rsidRDefault="002C6BAA" w:rsidP="005968B8">
    <w:pPr>
      <w:pStyle w:val="Footer"/>
      <w:tabs>
        <w:tab w:val="clear" w:pos="4153"/>
        <w:tab w:val="clear" w:pos="8306"/>
        <w:tab w:val="center" w:pos="5103"/>
        <w:tab w:val="right" w:pos="10348"/>
      </w:tabs>
    </w:pPr>
    <w:r>
      <w:rPr>
        <w:noProof/>
        <w:color w:val="2B579A"/>
        <w:shd w:val="clear" w:color="auto" w:fill="E6E6E6"/>
      </w:rPr>
      <mc:AlternateContent>
        <mc:Choice Requires="wps">
          <w:drawing>
            <wp:anchor distT="0" distB="0" distL="114300" distR="114300" simplePos="0" relativeHeight="251658243" behindDoc="0" locked="0" layoutInCell="1" allowOverlap="1" wp14:anchorId="6C1D4D09" wp14:editId="758DB8ED">
              <wp:simplePos x="0" y="0"/>
              <wp:positionH relativeFrom="column">
                <wp:posOffset>19050</wp:posOffset>
              </wp:positionH>
              <wp:positionV relativeFrom="paragraph">
                <wp:posOffset>10115550</wp:posOffset>
              </wp:positionV>
              <wp:extent cx="7569835" cy="579755"/>
              <wp:effectExtent l="9525" t="12065" r="1206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835" cy="579755"/>
                      </a:xfrm>
                      <a:prstGeom prst="rect">
                        <a:avLst/>
                      </a:prstGeom>
                      <a:solidFill>
                        <a:srgbClr val="000926"/>
                      </a:solidFill>
                      <a:ln w="12700">
                        <a:solidFill>
                          <a:srgbClr val="31538F"/>
                        </a:solidFill>
                        <a:miter lim="800000"/>
                        <a:headEnd type="none" w="sm" len="sm"/>
                        <a:tailEnd type="none" w="sm" len="sm"/>
                      </a:ln>
                    </wps:spPr>
                    <wps:txbx>
                      <w:txbxContent>
                        <w:p w14:paraId="2BAC31EA" w14:textId="77777777" w:rsidR="00A234B6" w:rsidRPr="00D51E08" w:rsidRDefault="00A234B6" w:rsidP="00A234B6">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D4D09" id="Rectangle 4" o:spid="_x0000_s1027" style="position:absolute;margin-left:1.5pt;margin-top:796.5pt;width:596.05pt;height:4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" fillcolor="#000926" strokecolor="#31538f" strokeweight="1pt">
              <v:stroke startarrowwidth="narrow" startarrowlength="short" endarrowwidth="narrow" endarrowlength="short"/>
              <v:textbox inset="2.53958mm,1.2694mm,2.53958mm,1.2694mm">
                <w:txbxContent>
                  <w:p w14:paraId="2BAC31EA" w14:textId="77777777" w:rsidR="00A234B6" w:rsidRPr="00D51E08" w:rsidRDefault="00A234B6" w:rsidP="00A234B6">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v:textbox>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6678F158" wp14:editId="61EAD62C">
              <wp:simplePos x="0" y="0"/>
              <wp:positionH relativeFrom="column">
                <wp:posOffset>19050</wp:posOffset>
              </wp:positionH>
              <wp:positionV relativeFrom="paragraph">
                <wp:posOffset>10115550</wp:posOffset>
              </wp:positionV>
              <wp:extent cx="7569835" cy="579755"/>
              <wp:effectExtent l="9525" t="12065" r="1206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835" cy="579755"/>
                      </a:xfrm>
                      <a:prstGeom prst="rect">
                        <a:avLst/>
                      </a:prstGeom>
                      <a:solidFill>
                        <a:srgbClr val="000926"/>
                      </a:solidFill>
                      <a:ln w="12700">
                        <a:solidFill>
                          <a:srgbClr val="31538F"/>
                        </a:solidFill>
                        <a:miter lim="800000"/>
                        <a:headEnd type="none" w="sm" len="sm"/>
                        <a:tailEnd type="none" w="sm" len="sm"/>
                      </a:ln>
                    </wps:spPr>
                    <wps:txbx>
                      <w:txbxContent>
                        <w:p w14:paraId="0DD80527" w14:textId="77777777" w:rsidR="006918A1" w:rsidRPr="00D51E08" w:rsidRDefault="006918A1" w:rsidP="006918A1">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78F158" id="Rectangle 3" o:spid="_x0000_s1028" style="position:absolute;margin-left:1.5pt;margin-top:796.5pt;width:596.05pt;height:45.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" fillcolor="#000926" strokecolor="#31538f" strokeweight="1pt">
              <v:stroke startarrowwidth="narrow" startarrowlength="short" endarrowwidth="narrow" endarrowlength="short"/>
              <v:textbox inset="2.53958mm,1.2694mm,2.53958mm,1.2694mm">
                <w:txbxContent>
                  <w:p w14:paraId="0DD80527" w14:textId="77777777" w:rsidR="006918A1" w:rsidRPr="00D51E08" w:rsidRDefault="006918A1" w:rsidP="006918A1">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v:textbox>
            </v:rect>
          </w:pict>
        </mc:Fallback>
      </mc:AlternateContent>
    </w:r>
    <w:r w:rsidR="006918A1">
      <w:rPr>
        <w:noProof/>
        <w:color w:val="2B579A"/>
        <w:shd w:val="clear" w:color="auto" w:fill="E6E6E6"/>
      </w:rPr>
      <w:drawing>
        <wp:anchor distT="0" distB="0" distL="114300" distR="114300" simplePos="0" relativeHeight="251658244" behindDoc="0" locked="0" layoutInCell="1" allowOverlap="1" wp14:anchorId="0CB8BE19" wp14:editId="0E0052C3">
          <wp:simplePos x="0" y="0"/>
          <wp:positionH relativeFrom="column">
            <wp:posOffset>273050</wp:posOffset>
          </wp:positionH>
          <wp:positionV relativeFrom="paragraph">
            <wp:posOffset>9671050</wp:posOffset>
          </wp:positionV>
          <wp:extent cx="850900" cy="1024255"/>
          <wp:effectExtent l="0" t="0" r="0" b="0"/>
          <wp:wrapNone/>
          <wp:docPr id="8" name="Picture 8" descr="Toggle with solid fill"/>
          <wp:cNvGraphicFramePr/>
          <a:graphic xmlns:a="http://schemas.openxmlformats.org/drawingml/2006/main">
            <a:graphicData uri="http://schemas.openxmlformats.org/drawingml/2006/picture">
              <pic:pic xmlns:pic="http://schemas.openxmlformats.org/drawingml/2006/picture">
                <pic:nvPicPr>
                  <pic:cNvPr id="8" name="Google Shape;24;p13" descr="Toggle with solid fill"/>
                  <pic:cNvPicPr/>
                </pic:nvPicPr>
                <pic:blipFill rotWithShape="1">
                  <a:blip r:embed="rId1">
                    <a:alphaModFix/>
                  </a:blip>
                  <a:srcRect/>
                  <a:stretch/>
                </pic:blipFill>
                <pic:spPr>
                  <a:xfrm>
                    <a:off x="0" y="0"/>
                    <a:ext cx="850900" cy="1024255"/>
                  </a:xfrm>
                  <a:prstGeom prst="rect">
                    <a:avLst/>
                  </a:prstGeom>
                  <a:noFill/>
                  <a:ln>
                    <a:noFill/>
                  </a:ln>
                </pic:spPr>
              </pic:pic>
            </a:graphicData>
          </a:graphic>
        </wp:anchor>
      </w:drawing>
    </w:r>
    <w:r>
      <w:rPr>
        <w:noProof/>
        <w:color w:val="2B579A"/>
        <w:shd w:val="clear" w:color="auto" w:fill="E6E6E6"/>
      </w:rPr>
      <mc:AlternateContent>
        <mc:Choice Requires="wps">
          <w:drawing>
            <wp:anchor distT="0" distB="0" distL="114300" distR="114300" simplePos="0" relativeHeight="251658241" behindDoc="0" locked="0" layoutInCell="1" allowOverlap="1" wp14:anchorId="19FA0AE7" wp14:editId="66BC50CB">
              <wp:simplePos x="0" y="0"/>
              <wp:positionH relativeFrom="column">
                <wp:posOffset>19050</wp:posOffset>
              </wp:positionH>
              <wp:positionV relativeFrom="paragraph">
                <wp:posOffset>10115550</wp:posOffset>
              </wp:positionV>
              <wp:extent cx="7569835" cy="579755"/>
              <wp:effectExtent l="9525" t="12065" r="1206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835" cy="579755"/>
                      </a:xfrm>
                      <a:prstGeom prst="rect">
                        <a:avLst/>
                      </a:prstGeom>
                      <a:solidFill>
                        <a:srgbClr val="000926"/>
                      </a:solidFill>
                      <a:ln w="12700">
                        <a:solidFill>
                          <a:srgbClr val="31538F"/>
                        </a:solidFill>
                        <a:miter lim="800000"/>
                        <a:headEnd type="none" w="sm" len="sm"/>
                        <a:tailEnd type="none" w="sm" len="sm"/>
                      </a:ln>
                    </wps:spPr>
                    <wps:txbx>
                      <w:txbxContent>
                        <w:p w14:paraId="691A4D86" w14:textId="77777777" w:rsidR="00653C34" w:rsidRPr="00D51E08" w:rsidRDefault="00653C34" w:rsidP="00653C34">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A0AE7" id="Rectangle 2" o:spid="_x0000_s1029" style="position:absolute;margin-left:1.5pt;margin-top:796.5pt;width:596.05pt;height:4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" fillcolor="#000926" strokecolor="#31538f" strokeweight="1pt">
              <v:stroke startarrowwidth="narrow" startarrowlength="short" endarrowwidth="narrow" endarrowlength="short"/>
              <v:textbox inset="2.53958mm,1.2694mm,2.53958mm,1.2694mm">
                <w:txbxContent>
                  <w:p w14:paraId="691A4D86" w14:textId="77777777" w:rsidR="00653C34" w:rsidRPr="00D51E08" w:rsidRDefault="00653C34" w:rsidP="00653C34">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p>
                </w:txbxContent>
              </v:textbox>
            </v:rect>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1DB681B8" wp14:editId="61B6B3E3">
              <wp:simplePos x="0" y="0"/>
              <wp:positionH relativeFrom="margin">
                <wp:posOffset>64135</wp:posOffset>
              </wp:positionH>
              <wp:positionV relativeFrom="paragraph">
                <wp:posOffset>10164445</wp:posOffset>
              </wp:positionV>
              <wp:extent cx="7506335" cy="580390"/>
              <wp:effectExtent l="6985" t="13335" r="1143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6335" cy="580390"/>
                      </a:xfrm>
                      <a:prstGeom prst="rect">
                        <a:avLst/>
                      </a:prstGeom>
                      <a:solidFill>
                        <a:srgbClr val="000926"/>
                      </a:solidFill>
                      <a:ln w="12700">
                        <a:solidFill>
                          <a:srgbClr val="31538F"/>
                        </a:solidFill>
                        <a:miter lim="800000"/>
                        <a:headEnd type="none" w="sm" len="sm"/>
                        <a:tailEnd type="none" w="sm" len="sm"/>
                      </a:ln>
                    </wps:spPr>
                    <wps:txbx>
                      <w:txbxContent>
                        <w:p w14:paraId="2229780E" w14:textId="77777777" w:rsidR="008E446D" w:rsidRPr="00D51E08" w:rsidRDefault="008E446D" w:rsidP="008E446D">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r w:rsidRPr="00D51E08">
                            <w:rPr>
                              <w:rFonts w:eastAsia="Calibri" w:cs="Calibri"/>
                              <w:color w:val="000000" w:themeColor="dark1"/>
                              <w:sz w:val="28"/>
                              <w:szCs w:val="28"/>
                              <w:lang w:val="en-US"/>
                            </w:rPr>
                            <w:t>Steering Group</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B681B8" id="Rectangle 1" o:spid="_x0000_s1030" style="position:absolute;margin-left:5.05pt;margin-top:800.35pt;width:591.05pt;height:4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" fillcolor="#000926" strokecolor="#31538f" strokeweight="1pt">
              <v:stroke startarrowwidth="narrow" startarrowlength="short" endarrowwidth="narrow" endarrowlength="short"/>
              <v:textbox inset="2.53958mm,1.2694mm,2.53958mm,1.2694mm">
                <w:txbxContent>
                  <w:p w14:paraId="2229780E" w14:textId="77777777" w:rsidR="008E446D" w:rsidRPr="00D51E08" w:rsidRDefault="008E446D" w:rsidP="008E446D">
                    <w:pPr>
                      <w:rPr>
                        <w:rFonts w:eastAsia="Calibri" w:cs="Calibri"/>
                        <w:b/>
                        <w:bCs/>
                        <w:color w:val="000000" w:themeColor="dark1"/>
                        <w:sz w:val="24"/>
                        <w:szCs w:val="24"/>
                        <w:lang w:val="en-US"/>
                      </w:rPr>
                    </w:pPr>
                    <w:r>
                      <w:rPr>
                        <w:rFonts w:eastAsia="Calibri" w:cs="Calibri"/>
                        <w:b/>
                        <w:bCs/>
                        <w:color w:val="000000" w:themeColor="dark1"/>
                        <w:sz w:val="36"/>
                        <w:szCs w:val="36"/>
                        <w:lang w:val="en-US"/>
                      </w:rPr>
                      <w:t xml:space="preserve">   </w:t>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Pr>
                        <w:rFonts w:eastAsia="Calibri" w:cs="Calibri"/>
                        <w:b/>
                        <w:bCs/>
                        <w:color w:val="000000" w:themeColor="dark1"/>
                        <w:sz w:val="36"/>
                        <w:szCs w:val="36"/>
                        <w:lang w:val="en-US"/>
                      </w:rPr>
                      <w:tab/>
                    </w:r>
                    <w:r w:rsidRPr="00A54ACE">
                      <w:rPr>
                        <w:rFonts w:eastAsia="Calibri" w:cs="Calibri"/>
                        <w:color w:val="FFFFFF" w:themeColor="background1"/>
                        <w:sz w:val="28"/>
                        <w:szCs w:val="28"/>
                        <w:lang w:val="en-US"/>
                      </w:rPr>
                      <w:t xml:space="preserve">Gaining Provider Led Business Switching </w:t>
                    </w:r>
                    <w:r w:rsidRPr="00D51E08">
                      <w:rPr>
                        <w:rFonts w:eastAsia="Calibri" w:cs="Calibri"/>
                        <w:color w:val="000000" w:themeColor="dark1"/>
                        <w:sz w:val="28"/>
                        <w:szCs w:val="28"/>
                        <w:lang w:val="en-US"/>
                      </w:rPr>
                      <w:t>Steering Group</w:t>
                    </w:r>
                  </w:p>
                </w:txbxContent>
              </v:textbox>
              <w10:wrap anchorx="margin"/>
            </v:rect>
          </w:pict>
        </mc:Fallback>
      </mc:AlternateContent>
    </w:r>
    <w:r w:rsidR="00832438" w:rsidRPr="008273EC">
      <w:tab/>
    </w:r>
    <w:r w:rsidR="00832438" w:rsidRPr="008273EC">
      <w:tab/>
    </w:r>
    <w:r w:rsidR="0092544A">
      <w:rPr>
        <w:color w:val="2B579A"/>
        <w:shd w:val="clear" w:color="auto" w:fill="E6E6E6"/>
      </w:rPr>
      <w:fldChar w:fldCharType="begin"/>
    </w:r>
    <w:r w:rsidR="0092544A">
      <w:instrText xml:space="preserve"> SUBJECT  \* MERGEFORMAT </w:instrText>
    </w:r>
    <w:r w:rsidR="0092544A">
      <w:rPr>
        <w:color w:val="2B579A"/>
        <w:shd w:val="clear" w:color="auto" w:fill="E6E6E6"/>
      </w:rPr>
      <w:fldChar w:fldCharType="end"/>
    </w:r>
    <w:r w:rsidR="0092544A">
      <w:rPr>
        <w:color w:val="2B579A"/>
        <w:shd w:val="clear" w:color="auto" w:fill="E6E6E6"/>
      </w:rPr>
      <w:fldChar w:fldCharType="begin"/>
    </w:r>
    <w:r w:rsidR="0092544A">
      <w:instrText xml:space="preserve"> SUBJECT  \* MERGEFORMAT </w:instrText>
    </w:r>
    <w:r w:rsidR="0092544A">
      <w:rPr>
        <w:color w:val="2B579A"/>
        <w:shd w:val="clear" w:color="auto" w:fill="E6E6E6"/>
      </w:rPr>
      <w:fldChar w:fldCharType="end"/>
    </w:r>
    <w:r w:rsidR="0092544A">
      <w:t xml:space="preserve">Page </w:t>
    </w:r>
    <w:r w:rsidR="0092544A">
      <w:rPr>
        <w:rStyle w:val="PageNumber"/>
      </w:rPr>
      <w:fldChar w:fldCharType="begin"/>
    </w:r>
    <w:r w:rsidR="0092544A">
      <w:rPr>
        <w:rStyle w:val="PageNumber"/>
      </w:rPr>
      <w:instrText xml:space="preserve"> PAGE </w:instrText>
    </w:r>
    <w:r w:rsidR="0092544A">
      <w:rPr>
        <w:rStyle w:val="PageNumber"/>
      </w:rPr>
      <w:fldChar w:fldCharType="separate"/>
    </w:r>
    <w:r w:rsidR="00BB6E4E">
      <w:rPr>
        <w:rStyle w:val="PageNumber"/>
        <w:noProof/>
      </w:rPr>
      <w:t>70</w:t>
    </w:r>
    <w:r w:rsidR="0092544A">
      <w:rPr>
        <w:rStyle w:val="PageNumber"/>
      </w:rPr>
      <w:fldChar w:fldCharType="end"/>
    </w:r>
    <w:r w:rsidR="0092544A">
      <w:rPr>
        <w:rStyle w:val="PageNumber"/>
      </w:rPr>
      <w:t xml:space="preserve"> of </w:t>
    </w:r>
    <w:r w:rsidR="0092544A">
      <w:rPr>
        <w:rStyle w:val="PageNumber"/>
      </w:rPr>
      <w:fldChar w:fldCharType="begin"/>
    </w:r>
    <w:r w:rsidR="0092544A">
      <w:rPr>
        <w:rStyle w:val="PageNumber"/>
      </w:rPr>
      <w:instrText xml:space="preserve"> NUMPAGES </w:instrText>
    </w:r>
    <w:r w:rsidR="0092544A">
      <w:rPr>
        <w:rStyle w:val="PageNumber"/>
      </w:rPr>
      <w:fldChar w:fldCharType="separate"/>
    </w:r>
    <w:r w:rsidR="00BB6E4E">
      <w:rPr>
        <w:rStyle w:val="PageNumber"/>
        <w:noProof/>
      </w:rPr>
      <w:t>87</w:t>
    </w:r>
    <w:r w:rsidR="0092544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EADB" w14:textId="314034B7" w:rsidR="008656C1" w:rsidRDefault="008656C1">
    <w:pPr>
      <w:pStyle w:val="Footer"/>
    </w:pPr>
    <w:r>
      <w:rPr>
        <w:noProof/>
      </w:rPr>
      <mc:AlternateContent>
        <mc:Choice Requires="wps">
          <w:drawing>
            <wp:anchor distT="0" distB="0" distL="0" distR="0" simplePos="0" relativeHeight="251658245" behindDoc="0" locked="0" layoutInCell="1" allowOverlap="1" wp14:anchorId="07331259" wp14:editId="0A1ABD07">
              <wp:simplePos x="635" y="635"/>
              <wp:positionH relativeFrom="page">
                <wp:align>center</wp:align>
              </wp:positionH>
              <wp:positionV relativeFrom="page">
                <wp:align>bottom</wp:align>
              </wp:positionV>
              <wp:extent cx="1327785" cy="345440"/>
              <wp:effectExtent l="0" t="0" r="5715" b="0"/>
              <wp:wrapNone/>
              <wp:docPr id="290237758" name="Text Box 1" descr="PXC Classificatio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7785" cy="345440"/>
                      </a:xfrm>
                      <a:prstGeom prst="rect">
                        <a:avLst/>
                      </a:prstGeom>
                      <a:noFill/>
                      <a:ln>
                        <a:noFill/>
                      </a:ln>
                    </wps:spPr>
                    <wps:txbx>
                      <w:txbxContent>
                        <w:p w14:paraId="0D6EDE52" w14:textId="7153A390" w:rsidR="008656C1" w:rsidRPr="008656C1" w:rsidRDefault="008656C1" w:rsidP="008656C1">
                          <w:pPr>
                            <w:rPr>
                              <w:rFonts w:eastAsia="Calibri" w:cs="Calibri"/>
                              <w:noProof/>
                              <w:color w:val="000000"/>
                            </w:rPr>
                          </w:pPr>
                          <w:r w:rsidRPr="008656C1">
                            <w:rPr>
                              <w:rFonts w:eastAsia="Calibri" w:cs="Calibri"/>
                              <w:noProof/>
                              <w:color w:val="000000"/>
                            </w:rPr>
                            <w:t>PXC Classification: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331259" id="_x0000_t202" coordsize="21600,21600" o:spt="202" path="m,l,21600r21600,l21600,xe">
              <v:stroke joinstyle="miter"/>
              <v:path gradientshapeok="t" o:connecttype="rect"/>
            </v:shapetype>
            <v:shape id="Text Box 1" o:spid="_x0000_s1031" type="#_x0000_t202" alt="PXC Classification: Private" style="position:absolute;margin-left:0;margin-top:0;width:104.5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" filled="f" stroked="f">
              <v:textbox style="mso-fit-shape-to-text:t" inset="0,0,0,15pt">
                <w:txbxContent>
                  <w:p w14:paraId="0D6EDE52" w14:textId="7153A390" w:rsidR="008656C1" w:rsidRPr="008656C1" w:rsidRDefault="008656C1" w:rsidP="008656C1">
                    <w:pPr>
                      <w:rPr>
                        <w:rFonts w:eastAsia="Calibri" w:cs="Calibri"/>
                        <w:noProof/>
                        <w:color w:val="000000"/>
                      </w:rPr>
                    </w:pPr>
                    <w:r w:rsidRPr="008656C1">
                      <w:rPr>
                        <w:rFonts w:eastAsia="Calibri" w:cs="Calibri"/>
                        <w:noProof/>
                        <w:color w:val="000000"/>
                      </w:rPr>
                      <w:t>PXC 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6F56" w14:textId="77777777" w:rsidR="00E6794B" w:rsidRDefault="00E6794B">
      <w:r>
        <w:separator/>
      </w:r>
    </w:p>
  </w:footnote>
  <w:footnote w:type="continuationSeparator" w:id="0">
    <w:p w14:paraId="7999163B" w14:textId="77777777" w:rsidR="00E6794B" w:rsidRDefault="00E6794B">
      <w:r>
        <w:continuationSeparator/>
      </w:r>
    </w:p>
  </w:footnote>
  <w:footnote w:type="continuationNotice" w:id="1">
    <w:p w14:paraId="14B16B1B" w14:textId="77777777" w:rsidR="00E6794B" w:rsidRDefault="00E6794B"/>
  </w:footnote>
  <w:footnote w:id="2">
    <w:p w14:paraId="5AD53A89" w14:textId="71C3B286" w:rsidR="008D4D08" w:rsidRDefault="008D4D08">
      <w:pPr>
        <w:pStyle w:val="FootnoteText"/>
      </w:pPr>
      <w:r>
        <w:rPr>
          <w:rStyle w:val="FootnoteReference"/>
        </w:rPr>
        <w:footnoteRef/>
      </w:r>
      <w:r>
        <w:t xml:space="preserve"> </w:t>
      </w:r>
      <w:hyperlink r:id="rId1" w:history="1">
        <w:r w:rsidRPr="004A4E59">
          <w:rPr>
            <w:rStyle w:val="Hyperlink"/>
          </w:rPr>
          <w:t>https://www.ofcom.org.uk/__data/assets/pdf_file/0020/232058/statement-quick-easy-and-reliable-switching.pdf</w:t>
        </w:r>
      </w:hyperlink>
    </w:p>
    <w:p w14:paraId="7A14CF44" w14:textId="08D65687" w:rsidR="008D4D08" w:rsidRDefault="008D4D08">
      <w:pPr>
        <w:pStyle w:val="FootnoteText"/>
        <w:rPr>
          <w:lang w:val="en-US"/>
        </w:rPr>
      </w:pPr>
      <w:hyperlink r:id="rId2" w:history="1">
        <w:r w:rsidRPr="008D4D08">
          <w:rPr>
            <w:rStyle w:val="Hyperlink"/>
          </w:rPr>
          <w:t>Statement and Consultation: Quick, easy and reliable switching</w:t>
        </w:r>
      </w:hyperlink>
    </w:p>
    <w:p w14:paraId="46F6AD23" w14:textId="49399C11" w:rsidR="008D4D08" w:rsidRPr="008D4D08" w:rsidRDefault="008D4D08">
      <w:pPr>
        <w:pStyle w:val="FootnoteText"/>
        <w:rPr>
          <w:lang w:val="en-US"/>
        </w:rPr>
      </w:pPr>
      <w:hyperlink r:id="rId3" w:history="1">
        <w:r w:rsidRPr="008D4D08">
          <w:rPr>
            <w:rStyle w:val="Hyperlink"/>
          </w:rPr>
          <w:t>General Conditions of Entitlement - Unofficial Consolidate version</w:t>
        </w:r>
      </w:hyperlink>
    </w:p>
  </w:footnote>
  <w:footnote w:id="3">
    <w:p w14:paraId="66409969" w14:textId="77777777" w:rsidR="007352A6" w:rsidRDefault="007352A6" w:rsidP="007352A6">
      <w:pPr>
        <w:pStyle w:val="FootnoteText"/>
      </w:pPr>
      <w:r>
        <w:rPr>
          <w:rStyle w:val="FootnoteReference"/>
        </w:rPr>
        <w:footnoteRef/>
      </w:r>
      <w:r>
        <w:t xml:space="preserve"> This document uses the term “losing retail provider” to refer to the R</w:t>
      </w:r>
      <w:r w:rsidRPr="005F7206">
        <w:t>CP</w:t>
      </w:r>
      <w:r>
        <w:t xml:space="preserve"> who would be the LRCP if a switch order were to be placed, and only uses the term “current retail provider” where it makes linguistic sense (e.g. the phrase “the customer will not know the RCPID of their current retail provider” reads more easily than “… the RCPID of their losing retail provider”).</w:t>
      </w:r>
    </w:p>
  </w:footnote>
  <w:footnote w:id="4">
    <w:p w14:paraId="6CF2E46D" w14:textId="3BF7313E" w:rsidR="00AE3FF0" w:rsidRDefault="00AE3FF0" w:rsidP="00AE3FF0">
      <w:pPr>
        <w:pStyle w:val="FootnoteText"/>
      </w:pPr>
      <w:r>
        <w:rPr>
          <w:rStyle w:val="FootnoteReference"/>
        </w:rPr>
        <w:footnoteRef/>
      </w:r>
      <w:r>
        <w:t xml:space="preserve"> The format of account number or reference varies between R</w:t>
      </w:r>
      <w:r w:rsidRPr="005F7206">
        <w:t>CP</w:t>
      </w:r>
      <w:r>
        <w:t xml:space="preserve">s. E.g. BT account references are two letters followed by eight </w:t>
      </w:r>
      <w:r>
        <w:t>numbers, and are commonly termed the “account number” even though they are not purely numeric</w:t>
      </w:r>
      <w:r w:rsidR="00FA1CFE">
        <w:t xml:space="preserve">. </w:t>
      </w:r>
      <w:r>
        <w:t>The Ofcom consultation and statement exclusively used the term “account number”. References in this document to “account number” do not imply a purely numeric value.</w:t>
      </w:r>
    </w:p>
  </w:footnote>
  <w:footnote w:id="5">
    <w:p w14:paraId="1E64E8FF" w14:textId="6DB41496" w:rsidR="0092544A" w:rsidRDefault="0092544A">
      <w:pPr>
        <w:pStyle w:val="FootnoteText"/>
      </w:pPr>
      <w:r>
        <w:rPr>
          <w:rStyle w:val="FootnoteReference"/>
        </w:rPr>
        <w:footnoteRef/>
      </w:r>
      <w:r>
        <w:t xml:space="preserve"> Or even with the same GRCP – e.g. the GRCP has encountered a failure on its original order and has issued a replacement order on behalf of their </w:t>
      </w:r>
      <w:r>
        <w:t>customer, but has not allowed enough time for the first order to be fully cancelled at the LRCP.</w:t>
      </w:r>
    </w:p>
  </w:footnote>
  <w:footnote w:id="6">
    <w:p w14:paraId="54F7F13F" w14:textId="64448610" w:rsidR="00EA2462" w:rsidRDefault="00EA2462" w:rsidP="00EA2462">
      <w:pPr>
        <w:pStyle w:val="FootnoteText"/>
      </w:pPr>
      <w:r>
        <w:rPr>
          <w:rStyle w:val="FootnoteReference"/>
        </w:rPr>
        <w:footnoteRef/>
      </w:r>
      <w:r>
        <w:t xml:space="preserve"> Openreach term these as “dialogue services”, but other network/access providers may not use this terminology</w:t>
      </w:r>
      <w:r>
        <w:rPr>
          <w:rStyle w:val="FootnoteReference"/>
        </w:rPr>
        <w:t>2</w:t>
      </w:r>
      <w:r w:rsidRPr="006F19C4">
        <w:rPr>
          <w:vertAlign w:val="superscript"/>
        </w:rPr>
        <w:t>3</w:t>
      </w:r>
      <w:r>
        <w:t xml:space="preserve"> Openreach EMLC service returns the CP who is directly paying for the broadband service (</w:t>
      </w:r>
      <w:r w:rsidRPr="001326C4">
        <w:t>e.g. BT Wholesale</w:t>
      </w:r>
      <w:r>
        <w:t>), and do not expose the RID of the retail CP. Hence the intentional use of “CP” rather than “RCP” in this paragraph</w:t>
      </w:r>
    </w:p>
  </w:footnote>
  <w:footnote w:id="7">
    <w:p w14:paraId="46EEE463" w14:textId="77777777" w:rsidR="00EA2462" w:rsidRDefault="00EA2462" w:rsidP="00EA2462">
      <w:pPr>
        <w:pStyle w:val="FootnoteText"/>
      </w:pPr>
      <w:r>
        <w:rPr>
          <w:rStyle w:val="FootnoteReference"/>
        </w:rPr>
        <w:footnoteRef/>
      </w:r>
      <w:r>
        <w:t xml:space="preserve"> Openreach EMLC service returns the CP who is directly paying for the broadband service (</w:t>
      </w:r>
      <w:r w:rsidRPr="001326C4">
        <w:t>e.g. BT Wholesale</w:t>
      </w:r>
      <w:r>
        <w:t>), and do not expose the RID of the retail CP. Hence the intentional use of “CP” rather than “RCP” in this paragraph.</w:t>
      </w:r>
    </w:p>
  </w:footnote>
  <w:footnote w:id="8">
    <w:p w14:paraId="7D6DF91E" w14:textId="77777777" w:rsidR="00F625C1" w:rsidRDefault="00F625C1"/>
    <w:p w14:paraId="2569763F" w14:textId="002450E8" w:rsidR="0092544A" w:rsidRDefault="0092544A" w:rsidP="00B70263">
      <w:pPr>
        <w:pStyle w:val="FootnoteText"/>
      </w:pPr>
    </w:p>
  </w:footnote>
  <w:footnote w:id="9">
    <w:p w14:paraId="30FE6234" w14:textId="55D3AEE5" w:rsidR="0092544A" w:rsidRDefault="0092544A">
      <w:pPr>
        <w:pStyle w:val="FootnoteText"/>
      </w:pPr>
      <w:r>
        <w:rPr>
          <w:rStyle w:val="FootnoteReference"/>
        </w:rPr>
        <w:footnoteRef/>
      </w:r>
      <w:r>
        <w:t xml:space="preserve"> E.g. for WLR any number port request is included with the “transfer order” raised in Openreach, and Openreach raise any required NPOR/NPAR in the background. In other cases, the GRCP will </w:t>
      </w:r>
      <w:r>
        <w:t xml:space="preserve">raised a port request into their voice provider who will raise the NPOR/NPAR. In other cases, the GRCP may raise the NPOR/NPAR themselves. </w:t>
      </w:r>
    </w:p>
  </w:footnote>
  <w:footnote w:id="10">
    <w:p w14:paraId="11C4241E" w14:textId="19899CDF" w:rsidR="0092544A" w:rsidRDefault="0092544A">
      <w:pPr>
        <w:pStyle w:val="FootnoteText"/>
      </w:pPr>
      <w:r>
        <w:rPr>
          <w:rStyle w:val="FootnoteReference"/>
        </w:rPr>
        <w:footnoteRef/>
      </w:r>
      <w:r>
        <w:t xml:space="preserve"> Openreach will consolidate transfer of WLR and any associated number port into a single managed cease notification for the downstream LP. The network functions of Sky and TalkTalk may do similar for their downstream retail divisions or retail CPs. With the move to VoIP, CPs are increasingly required to handle porting separately from Openreach.</w:t>
      </w:r>
    </w:p>
  </w:footnote>
  <w:footnote w:id="11">
    <w:p w14:paraId="3E13C604" w14:textId="61F19D75" w:rsidR="0092544A" w:rsidRDefault="0092544A">
      <w:pPr>
        <w:pStyle w:val="FootnoteText"/>
      </w:pPr>
      <w:r>
        <w:rPr>
          <w:rStyle w:val="FootnoteReference"/>
        </w:rPr>
        <w:footnoteRef/>
      </w:r>
      <w:r>
        <w:t xml:space="preserve"> The terminology of “cancel own” and “cancel other” was used in the former NOT+ process and rules, and is thus recognised by many in the industry, and retained in this industry process.</w:t>
      </w:r>
    </w:p>
  </w:footnote>
  <w:footnote w:id="12">
    <w:p w14:paraId="62B044DF" w14:textId="5982F72E" w:rsidR="0092544A" w:rsidRDefault="0092544A">
      <w:pPr>
        <w:pStyle w:val="FootnoteText"/>
      </w:pPr>
      <w:r>
        <w:rPr>
          <w:rStyle w:val="FootnoteReference"/>
        </w:rPr>
        <w:footnoteRef/>
      </w:r>
      <w:r>
        <w:t xml:space="preserve"> The LRCP may delay creation of a “customer order” until they receive notification of triggering of the switch order. </w:t>
      </w:r>
      <w:r>
        <w:t>So we’re being careful not to use the term “order” where for some R</w:t>
      </w:r>
      <w:r w:rsidRPr="005F7206">
        <w:t>CP</w:t>
      </w:r>
      <w:r>
        <w:t>s, there may not be an “order” at this point in time.</w:t>
      </w:r>
    </w:p>
  </w:footnote>
  <w:footnote w:id="13">
    <w:p w14:paraId="538ABBE6" w14:textId="77777777" w:rsidR="001319A1" w:rsidRDefault="001319A1" w:rsidP="001319A1">
      <w:pPr>
        <w:pStyle w:val="FootnoteText"/>
      </w:pPr>
      <w:r>
        <w:rPr>
          <w:rStyle w:val="FootnoteReference"/>
        </w:rPr>
        <w:footnoteRef/>
      </w:r>
      <w:r>
        <w:t xml:space="preserve"> Manage Line Plant Availability (MLPA) is an Openreach dialogue service which returns the available copper lines at an address.</w:t>
      </w:r>
    </w:p>
  </w:footnote>
  <w:footnote w:id="14">
    <w:p w14:paraId="0C5752E8" w14:textId="77777777" w:rsidR="001319A1" w:rsidRDefault="001319A1" w:rsidP="001319A1">
      <w:pPr>
        <w:pStyle w:val="FootnoteText"/>
      </w:pPr>
      <w:r>
        <w:rPr>
          <w:rStyle w:val="FootnoteReference"/>
        </w:rPr>
        <w:footnoteRef/>
      </w:r>
      <w:r>
        <w:t xml:space="preserve"> Enhanced Manage Line Characteristics (EMLC) is an Openreach dialogue service which returns information about both copper and fibre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2" w:type="dxa"/>
      <w:tblInd w:w="-72" w:type="dxa"/>
      <w:tblLayout w:type="fixed"/>
      <w:tblLook w:val="0000" w:firstRow="0" w:lastRow="0" w:firstColumn="0" w:lastColumn="0" w:noHBand="0" w:noVBand="0"/>
    </w:tblPr>
    <w:tblGrid>
      <w:gridCol w:w="9139"/>
      <w:gridCol w:w="1423"/>
    </w:tblGrid>
    <w:tr w:rsidR="0092544A" w14:paraId="16574B8A" w14:textId="77777777" w:rsidTr="009B1379">
      <w:trPr>
        <w:trHeight w:val="284"/>
      </w:trPr>
      <w:tc>
        <w:tcPr>
          <w:tcW w:w="9139" w:type="dxa"/>
        </w:tcPr>
        <w:p w14:paraId="141C4A3D" w14:textId="350E1EFF" w:rsidR="0092544A" w:rsidRDefault="00E07DD8" w:rsidP="00E32626">
          <w:r w:rsidRPr="008273EC">
            <w:t>V</w:t>
          </w:r>
          <w:sdt>
            <w:sdtPr>
              <w:rPr>
                <w:color w:val="2B579A"/>
                <w:shd w:val="clear" w:color="auto" w:fill="E6E6E6"/>
              </w:rPr>
              <w:alias w:val="Status"/>
              <w:tag w:val=""/>
              <w:id w:val="-962182958"/>
              <w:placeholder>
                <w:docPart w:val="F3DE4CDDAF6D4133B04FE06CE20BE46A"/>
              </w:placeholder>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r w:rsidR="00E06C4B">
                <w:rPr>
                  <w:color w:val="2B579A"/>
                  <w:shd w:val="clear" w:color="auto" w:fill="E6E6E6"/>
                </w:rPr>
                <w:t>3.0</w:t>
              </w:r>
            </w:sdtContent>
          </w:sdt>
          <w:r w:rsidR="00482C05">
            <w:t xml:space="preserve"> </w:t>
          </w:r>
        </w:p>
      </w:tc>
      <w:tc>
        <w:tcPr>
          <w:tcW w:w="1423" w:type="dxa"/>
        </w:tcPr>
        <w:p w14:paraId="1C58D104" w14:textId="79C7F307" w:rsidR="0092544A" w:rsidRDefault="004828BC" w:rsidP="00A947C3">
          <w:pPr>
            <w:pStyle w:val="Header"/>
            <w:jc w:val="right"/>
          </w:pPr>
          <w:r>
            <w:t>06.11</w:t>
          </w:r>
          <w:r w:rsidR="00C37896">
            <w:t>.2025</w:t>
          </w:r>
        </w:p>
      </w:tc>
    </w:tr>
    <w:tr w:rsidR="003B1AA8" w14:paraId="3B6B73B5" w14:textId="77777777" w:rsidTr="003B1AA8">
      <w:trPr>
        <w:trHeight w:val="284"/>
      </w:trPr>
      <w:tc>
        <w:tcPr>
          <w:tcW w:w="10562" w:type="dxa"/>
          <w:gridSpan w:val="2"/>
        </w:tcPr>
        <w:p w14:paraId="4E8E1293" w14:textId="77777777" w:rsidR="003B1AA8" w:rsidRDefault="003B1AA8" w:rsidP="003B1AA8">
          <w:pPr>
            <w:pStyle w:val="Header"/>
          </w:pPr>
        </w:p>
      </w:tc>
    </w:tr>
  </w:tbl>
  <w:p w14:paraId="103F0FB8" w14:textId="747DEB19" w:rsidR="0092544A" w:rsidRPr="006F3317" w:rsidRDefault="0092544A" w:rsidP="006F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9A006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8C2761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A5A54D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756B8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450294"/>
    <w:multiLevelType w:val="hybridMultilevel"/>
    <w:tmpl w:val="1A7C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8742C7"/>
    <w:multiLevelType w:val="hybridMultilevel"/>
    <w:tmpl w:val="F80C9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3C5BF9"/>
    <w:multiLevelType w:val="hybridMultilevel"/>
    <w:tmpl w:val="C53AC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C86726"/>
    <w:multiLevelType w:val="hybridMultilevel"/>
    <w:tmpl w:val="EBF6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15890"/>
    <w:multiLevelType w:val="hybridMultilevel"/>
    <w:tmpl w:val="C4B4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82747A"/>
    <w:multiLevelType w:val="hybridMultilevel"/>
    <w:tmpl w:val="6E54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B0437E"/>
    <w:multiLevelType w:val="hybridMultilevel"/>
    <w:tmpl w:val="EB6A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8375C8"/>
    <w:multiLevelType w:val="hybridMultilevel"/>
    <w:tmpl w:val="DAB8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42242"/>
    <w:multiLevelType w:val="multilevel"/>
    <w:tmpl w:val="FA8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A17048"/>
    <w:multiLevelType w:val="hybridMultilevel"/>
    <w:tmpl w:val="B0FC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A6158"/>
    <w:multiLevelType w:val="hybridMultilevel"/>
    <w:tmpl w:val="6D7481B0"/>
    <w:lvl w:ilvl="0" w:tplc="32AC763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0697A"/>
    <w:multiLevelType w:val="hybridMultilevel"/>
    <w:tmpl w:val="533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512BA8"/>
    <w:multiLevelType w:val="hybridMultilevel"/>
    <w:tmpl w:val="208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432038"/>
    <w:multiLevelType w:val="hybridMultilevel"/>
    <w:tmpl w:val="75584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BF7EF5"/>
    <w:multiLevelType w:val="hybridMultilevel"/>
    <w:tmpl w:val="18B89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A80B4E"/>
    <w:multiLevelType w:val="hybridMultilevel"/>
    <w:tmpl w:val="B2B4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02C7E"/>
    <w:multiLevelType w:val="hybridMultilevel"/>
    <w:tmpl w:val="55E0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F7505"/>
    <w:multiLevelType w:val="hybridMultilevel"/>
    <w:tmpl w:val="2D907982"/>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22" w15:restartNumberingAfterBreak="0">
    <w:nsid w:val="2C5D26B7"/>
    <w:multiLevelType w:val="hybridMultilevel"/>
    <w:tmpl w:val="417C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4616C"/>
    <w:multiLevelType w:val="multilevel"/>
    <w:tmpl w:val="73B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AA3CE9"/>
    <w:multiLevelType w:val="multilevel"/>
    <w:tmpl w:val="DA46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8558E"/>
    <w:multiLevelType w:val="hybridMultilevel"/>
    <w:tmpl w:val="3E744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7B27010"/>
    <w:multiLevelType w:val="hybridMultilevel"/>
    <w:tmpl w:val="247C1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7E7176"/>
    <w:multiLevelType w:val="multilevel"/>
    <w:tmpl w:val="339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204AA0"/>
    <w:multiLevelType w:val="hybridMultilevel"/>
    <w:tmpl w:val="2FE02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4134A0"/>
    <w:multiLevelType w:val="hybridMultilevel"/>
    <w:tmpl w:val="4A0AA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52F51"/>
    <w:multiLevelType w:val="hybridMultilevel"/>
    <w:tmpl w:val="0A34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0125BB"/>
    <w:multiLevelType w:val="hybridMultilevel"/>
    <w:tmpl w:val="CE66BF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9F5966"/>
    <w:multiLevelType w:val="hybridMultilevel"/>
    <w:tmpl w:val="B8D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DB2049"/>
    <w:multiLevelType w:val="hybridMultilevel"/>
    <w:tmpl w:val="8C64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B09EF"/>
    <w:multiLevelType w:val="hybridMultilevel"/>
    <w:tmpl w:val="E640D0B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47A712BF"/>
    <w:multiLevelType w:val="hybridMultilevel"/>
    <w:tmpl w:val="AEC8B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CC1E6B"/>
    <w:multiLevelType w:val="hybridMultilevel"/>
    <w:tmpl w:val="4EB2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5F7107"/>
    <w:multiLevelType w:val="hybridMultilevel"/>
    <w:tmpl w:val="BEC0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762A79"/>
    <w:multiLevelType w:val="hybridMultilevel"/>
    <w:tmpl w:val="F7D2B6F4"/>
    <w:lvl w:ilvl="0" w:tplc="33C2F32A">
      <w:start w:val="1"/>
      <w:numFmt w:val="bullet"/>
      <w:lvlText w:val="•"/>
      <w:lvlJc w:val="left"/>
      <w:pPr>
        <w:tabs>
          <w:tab w:val="num" w:pos="720"/>
        </w:tabs>
        <w:ind w:left="720" w:hanging="360"/>
      </w:pPr>
      <w:rPr>
        <w:rFonts w:ascii="Arial" w:hAnsi="Arial" w:hint="default"/>
      </w:rPr>
    </w:lvl>
    <w:lvl w:ilvl="1" w:tplc="4606CD94" w:tentative="1">
      <w:start w:val="1"/>
      <w:numFmt w:val="bullet"/>
      <w:lvlText w:val="•"/>
      <w:lvlJc w:val="left"/>
      <w:pPr>
        <w:tabs>
          <w:tab w:val="num" w:pos="1440"/>
        </w:tabs>
        <w:ind w:left="1440" w:hanging="360"/>
      </w:pPr>
      <w:rPr>
        <w:rFonts w:ascii="Arial" w:hAnsi="Arial" w:hint="default"/>
      </w:rPr>
    </w:lvl>
    <w:lvl w:ilvl="2" w:tplc="307A156C" w:tentative="1">
      <w:start w:val="1"/>
      <w:numFmt w:val="bullet"/>
      <w:lvlText w:val="•"/>
      <w:lvlJc w:val="left"/>
      <w:pPr>
        <w:tabs>
          <w:tab w:val="num" w:pos="2160"/>
        </w:tabs>
        <w:ind w:left="2160" w:hanging="360"/>
      </w:pPr>
      <w:rPr>
        <w:rFonts w:ascii="Arial" w:hAnsi="Arial" w:hint="default"/>
      </w:rPr>
    </w:lvl>
    <w:lvl w:ilvl="3" w:tplc="1A2E9FD2" w:tentative="1">
      <w:start w:val="1"/>
      <w:numFmt w:val="bullet"/>
      <w:lvlText w:val="•"/>
      <w:lvlJc w:val="left"/>
      <w:pPr>
        <w:tabs>
          <w:tab w:val="num" w:pos="2880"/>
        </w:tabs>
        <w:ind w:left="2880" w:hanging="360"/>
      </w:pPr>
      <w:rPr>
        <w:rFonts w:ascii="Arial" w:hAnsi="Arial" w:hint="default"/>
      </w:rPr>
    </w:lvl>
    <w:lvl w:ilvl="4" w:tplc="C090FC58" w:tentative="1">
      <w:start w:val="1"/>
      <w:numFmt w:val="bullet"/>
      <w:lvlText w:val="•"/>
      <w:lvlJc w:val="left"/>
      <w:pPr>
        <w:tabs>
          <w:tab w:val="num" w:pos="3600"/>
        </w:tabs>
        <w:ind w:left="3600" w:hanging="360"/>
      </w:pPr>
      <w:rPr>
        <w:rFonts w:ascii="Arial" w:hAnsi="Arial" w:hint="default"/>
      </w:rPr>
    </w:lvl>
    <w:lvl w:ilvl="5" w:tplc="606A2D9C" w:tentative="1">
      <w:start w:val="1"/>
      <w:numFmt w:val="bullet"/>
      <w:lvlText w:val="•"/>
      <w:lvlJc w:val="left"/>
      <w:pPr>
        <w:tabs>
          <w:tab w:val="num" w:pos="4320"/>
        </w:tabs>
        <w:ind w:left="4320" w:hanging="360"/>
      </w:pPr>
      <w:rPr>
        <w:rFonts w:ascii="Arial" w:hAnsi="Arial" w:hint="default"/>
      </w:rPr>
    </w:lvl>
    <w:lvl w:ilvl="6" w:tplc="300A4D3C" w:tentative="1">
      <w:start w:val="1"/>
      <w:numFmt w:val="bullet"/>
      <w:lvlText w:val="•"/>
      <w:lvlJc w:val="left"/>
      <w:pPr>
        <w:tabs>
          <w:tab w:val="num" w:pos="5040"/>
        </w:tabs>
        <w:ind w:left="5040" w:hanging="360"/>
      </w:pPr>
      <w:rPr>
        <w:rFonts w:ascii="Arial" w:hAnsi="Arial" w:hint="default"/>
      </w:rPr>
    </w:lvl>
    <w:lvl w:ilvl="7" w:tplc="6B2CECBA" w:tentative="1">
      <w:start w:val="1"/>
      <w:numFmt w:val="bullet"/>
      <w:lvlText w:val="•"/>
      <w:lvlJc w:val="left"/>
      <w:pPr>
        <w:tabs>
          <w:tab w:val="num" w:pos="5760"/>
        </w:tabs>
        <w:ind w:left="5760" w:hanging="360"/>
      </w:pPr>
      <w:rPr>
        <w:rFonts w:ascii="Arial" w:hAnsi="Arial" w:hint="default"/>
      </w:rPr>
    </w:lvl>
    <w:lvl w:ilvl="8" w:tplc="29B4484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E00254E"/>
    <w:multiLevelType w:val="multilevel"/>
    <w:tmpl w:val="4A9E019E"/>
    <w:styleLink w:val="StyleBulleted"/>
    <w:lvl w:ilvl="0">
      <w:start w:val="1"/>
      <w:numFmt w:val="bullet"/>
      <w:lvlText w:val=""/>
      <w:lvlJc w:val="left"/>
      <w:pPr>
        <w:tabs>
          <w:tab w:val="num" w:pos="72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ED5052"/>
    <w:multiLevelType w:val="hybridMultilevel"/>
    <w:tmpl w:val="BAD8A8D0"/>
    <w:lvl w:ilvl="0" w:tplc="9078B648">
      <w:start w:val="1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1C65ED"/>
    <w:multiLevelType w:val="multilevel"/>
    <w:tmpl w:val="FF14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2B0D90"/>
    <w:multiLevelType w:val="hybridMultilevel"/>
    <w:tmpl w:val="102E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DB4C45"/>
    <w:multiLevelType w:val="hybridMultilevel"/>
    <w:tmpl w:val="9A1C9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F870C0"/>
    <w:multiLevelType w:val="hybridMultilevel"/>
    <w:tmpl w:val="92CC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4128AA"/>
    <w:multiLevelType w:val="hybridMultilevel"/>
    <w:tmpl w:val="732C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DF30A2"/>
    <w:multiLevelType w:val="hybridMultilevel"/>
    <w:tmpl w:val="FCEA5E18"/>
    <w:lvl w:ilvl="0" w:tplc="33C2F32A">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5B8B3B2B"/>
    <w:multiLevelType w:val="hybridMultilevel"/>
    <w:tmpl w:val="4C78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376286"/>
    <w:multiLevelType w:val="hybridMultilevel"/>
    <w:tmpl w:val="D3DAF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E267ED"/>
    <w:multiLevelType w:val="multilevel"/>
    <w:tmpl w:val="697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F94817"/>
    <w:multiLevelType w:val="multilevel"/>
    <w:tmpl w:val="C49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0A2FF3"/>
    <w:multiLevelType w:val="hybridMultilevel"/>
    <w:tmpl w:val="9132A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7D0D27"/>
    <w:multiLevelType w:val="hybridMultilevel"/>
    <w:tmpl w:val="D38679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4E44333"/>
    <w:multiLevelType w:val="hybridMultilevel"/>
    <w:tmpl w:val="84C86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7D0629"/>
    <w:multiLevelType w:val="hybridMultilevel"/>
    <w:tmpl w:val="E758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6C434F"/>
    <w:multiLevelType w:val="multilevel"/>
    <w:tmpl w:val="F7E00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53FCD"/>
    <w:multiLevelType w:val="hybridMultilevel"/>
    <w:tmpl w:val="A060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006210"/>
    <w:multiLevelType w:val="hybridMultilevel"/>
    <w:tmpl w:val="938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AA441C"/>
    <w:multiLevelType w:val="hybridMultilevel"/>
    <w:tmpl w:val="5BAA007E"/>
    <w:lvl w:ilvl="0" w:tplc="2C949472">
      <w:start w:val="1"/>
      <w:numFmt w:val="bullet"/>
      <w:lvlText w:val="•"/>
      <w:lvlJc w:val="left"/>
      <w:pPr>
        <w:tabs>
          <w:tab w:val="num" w:pos="720"/>
        </w:tabs>
        <w:ind w:left="720" w:hanging="360"/>
      </w:pPr>
      <w:rPr>
        <w:rFonts w:ascii="Arial" w:hAnsi="Arial" w:hint="default"/>
      </w:rPr>
    </w:lvl>
    <w:lvl w:ilvl="1" w:tplc="72AA5C38" w:tentative="1">
      <w:start w:val="1"/>
      <w:numFmt w:val="bullet"/>
      <w:lvlText w:val="•"/>
      <w:lvlJc w:val="left"/>
      <w:pPr>
        <w:tabs>
          <w:tab w:val="num" w:pos="1440"/>
        </w:tabs>
        <w:ind w:left="1440" w:hanging="360"/>
      </w:pPr>
      <w:rPr>
        <w:rFonts w:ascii="Arial" w:hAnsi="Arial" w:hint="default"/>
      </w:rPr>
    </w:lvl>
    <w:lvl w:ilvl="2" w:tplc="69C6426C" w:tentative="1">
      <w:start w:val="1"/>
      <w:numFmt w:val="bullet"/>
      <w:lvlText w:val="•"/>
      <w:lvlJc w:val="left"/>
      <w:pPr>
        <w:tabs>
          <w:tab w:val="num" w:pos="2160"/>
        </w:tabs>
        <w:ind w:left="2160" w:hanging="360"/>
      </w:pPr>
      <w:rPr>
        <w:rFonts w:ascii="Arial" w:hAnsi="Arial" w:hint="default"/>
      </w:rPr>
    </w:lvl>
    <w:lvl w:ilvl="3" w:tplc="8D28D28E" w:tentative="1">
      <w:start w:val="1"/>
      <w:numFmt w:val="bullet"/>
      <w:lvlText w:val="•"/>
      <w:lvlJc w:val="left"/>
      <w:pPr>
        <w:tabs>
          <w:tab w:val="num" w:pos="2880"/>
        </w:tabs>
        <w:ind w:left="2880" w:hanging="360"/>
      </w:pPr>
      <w:rPr>
        <w:rFonts w:ascii="Arial" w:hAnsi="Arial" w:hint="default"/>
      </w:rPr>
    </w:lvl>
    <w:lvl w:ilvl="4" w:tplc="4E5209CE" w:tentative="1">
      <w:start w:val="1"/>
      <w:numFmt w:val="bullet"/>
      <w:lvlText w:val="•"/>
      <w:lvlJc w:val="left"/>
      <w:pPr>
        <w:tabs>
          <w:tab w:val="num" w:pos="3600"/>
        </w:tabs>
        <w:ind w:left="3600" w:hanging="360"/>
      </w:pPr>
      <w:rPr>
        <w:rFonts w:ascii="Arial" w:hAnsi="Arial" w:hint="default"/>
      </w:rPr>
    </w:lvl>
    <w:lvl w:ilvl="5" w:tplc="7FBCC0C0" w:tentative="1">
      <w:start w:val="1"/>
      <w:numFmt w:val="bullet"/>
      <w:lvlText w:val="•"/>
      <w:lvlJc w:val="left"/>
      <w:pPr>
        <w:tabs>
          <w:tab w:val="num" w:pos="4320"/>
        </w:tabs>
        <w:ind w:left="4320" w:hanging="360"/>
      </w:pPr>
      <w:rPr>
        <w:rFonts w:ascii="Arial" w:hAnsi="Arial" w:hint="default"/>
      </w:rPr>
    </w:lvl>
    <w:lvl w:ilvl="6" w:tplc="F83E27EA" w:tentative="1">
      <w:start w:val="1"/>
      <w:numFmt w:val="bullet"/>
      <w:lvlText w:val="•"/>
      <w:lvlJc w:val="left"/>
      <w:pPr>
        <w:tabs>
          <w:tab w:val="num" w:pos="5040"/>
        </w:tabs>
        <w:ind w:left="5040" w:hanging="360"/>
      </w:pPr>
      <w:rPr>
        <w:rFonts w:ascii="Arial" w:hAnsi="Arial" w:hint="default"/>
      </w:rPr>
    </w:lvl>
    <w:lvl w:ilvl="7" w:tplc="C43E040E" w:tentative="1">
      <w:start w:val="1"/>
      <w:numFmt w:val="bullet"/>
      <w:lvlText w:val="•"/>
      <w:lvlJc w:val="left"/>
      <w:pPr>
        <w:tabs>
          <w:tab w:val="num" w:pos="5760"/>
        </w:tabs>
        <w:ind w:left="5760" w:hanging="360"/>
      </w:pPr>
      <w:rPr>
        <w:rFonts w:ascii="Arial" w:hAnsi="Arial" w:hint="default"/>
      </w:rPr>
    </w:lvl>
    <w:lvl w:ilvl="8" w:tplc="F7E80A5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07C12AC"/>
    <w:multiLevelType w:val="multilevel"/>
    <w:tmpl w:val="F9445C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74F11F6B"/>
    <w:multiLevelType w:val="multilevel"/>
    <w:tmpl w:val="8D44F20A"/>
    <w:lvl w:ilvl="0">
      <w:start w:val="1"/>
      <w:numFmt w:val="lowerLetter"/>
      <w:lvlText w:val="%1)"/>
      <w:lvlJc w:val="left"/>
      <w:pPr>
        <w:ind w:left="927" w:hanging="360"/>
      </w:pPr>
      <w:rPr>
        <w:rFonts w:ascii="Calibri" w:eastAsia="Times New Roman" w:hAnsi="Calibri" w:cs="Times New Roman"/>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1" w15:restartNumberingAfterBreak="0">
    <w:nsid w:val="761314DD"/>
    <w:multiLevelType w:val="hybridMultilevel"/>
    <w:tmpl w:val="23F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9D2C2D"/>
    <w:multiLevelType w:val="hybridMultilevel"/>
    <w:tmpl w:val="D9D8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084EDE"/>
    <w:multiLevelType w:val="hybridMultilevel"/>
    <w:tmpl w:val="A008F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CB0975"/>
    <w:multiLevelType w:val="hybridMultilevel"/>
    <w:tmpl w:val="99ECA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DCB3230"/>
    <w:multiLevelType w:val="hybridMultilevel"/>
    <w:tmpl w:val="435E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CA48F7"/>
    <w:multiLevelType w:val="hybridMultilevel"/>
    <w:tmpl w:val="FEDC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045893">
    <w:abstractNumId w:val="0"/>
  </w:num>
  <w:num w:numId="2" w16cid:durableId="482738402">
    <w:abstractNumId w:val="1"/>
  </w:num>
  <w:num w:numId="3" w16cid:durableId="1950510024">
    <w:abstractNumId w:val="2"/>
  </w:num>
  <w:num w:numId="4" w16cid:durableId="773743113">
    <w:abstractNumId w:val="39"/>
  </w:num>
  <w:num w:numId="5" w16cid:durableId="849173348">
    <w:abstractNumId w:val="3"/>
  </w:num>
  <w:num w:numId="6" w16cid:durableId="1315185064">
    <w:abstractNumId w:val="43"/>
  </w:num>
  <w:num w:numId="7" w16cid:durableId="697778452">
    <w:abstractNumId w:val="37"/>
  </w:num>
  <w:num w:numId="8" w16cid:durableId="1711611843">
    <w:abstractNumId w:val="18"/>
  </w:num>
  <w:num w:numId="9" w16cid:durableId="178012921">
    <w:abstractNumId w:val="11"/>
  </w:num>
  <w:num w:numId="10" w16cid:durableId="1395742805">
    <w:abstractNumId w:val="51"/>
  </w:num>
  <w:num w:numId="11" w16cid:durableId="1950505624">
    <w:abstractNumId w:val="22"/>
  </w:num>
  <w:num w:numId="12" w16cid:durableId="356153485">
    <w:abstractNumId w:val="7"/>
  </w:num>
  <w:num w:numId="13" w16cid:durableId="198976021">
    <w:abstractNumId w:val="44"/>
  </w:num>
  <w:num w:numId="14" w16cid:durableId="1967658046">
    <w:abstractNumId w:val="16"/>
  </w:num>
  <w:num w:numId="15" w16cid:durableId="1665931793">
    <w:abstractNumId w:val="65"/>
  </w:num>
  <w:num w:numId="16" w16cid:durableId="1567912029">
    <w:abstractNumId w:val="19"/>
  </w:num>
  <w:num w:numId="17" w16cid:durableId="1433087429">
    <w:abstractNumId w:val="33"/>
  </w:num>
  <w:num w:numId="18" w16cid:durableId="440496589">
    <w:abstractNumId w:val="30"/>
  </w:num>
  <w:num w:numId="19" w16cid:durableId="1556351617">
    <w:abstractNumId w:val="61"/>
  </w:num>
  <w:num w:numId="20" w16cid:durableId="542520374">
    <w:abstractNumId w:val="59"/>
  </w:num>
  <w:num w:numId="21" w16cid:durableId="380634035">
    <w:abstractNumId w:val="15"/>
  </w:num>
  <w:num w:numId="22" w16cid:durableId="1703049562">
    <w:abstractNumId w:val="4"/>
  </w:num>
  <w:num w:numId="23" w16cid:durableId="2120905476">
    <w:abstractNumId w:val="17"/>
  </w:num>
  <w:num w:numId="24" w16cid:durableId="1462647296">
    <w:abstractNumId w:val="54"/>
  </w:num>
  <w:num w:numId="25" w16cid:durableId="514265886">
    <w:abstractNumId w:val="47"/>
  </w:num>
  <w:num w:numId="26" w16cid:durableId="643504095">
    <w:abstractNumId w:val="64"/>
  </w:num>
  <w:num w:numId="27" w16cid:durableId="758402965">
    <w:abstractNumId w:val="48"/>
  </w:num>
  <w:num w:numId="28" w16cid:durableId="1850177223">
    <w:abstractNumId w:val="63"/>
  </w:num>
  <w:num w:numId="29" w16cid:durableId="504787751">
    <w:abstractNumId w:val="56"/>
  </w:num>
  <w:num w:numId="30" w16cid:durableId="1936087630">
    <w:abstractNumId w:val="28"/>
  </w:num>
  <w:num w:numId="31" w16cid:durableId="885916714">
    <w:abstractNumId w:val="52"/>
  </w:num>
  <w:num w:numId="32" w16cid:durableId="544803638">
    <w:abstractNumId w:val="32"/>
  </w:num>
  <w:num w:numId="33" w16cid:durableId="564535383">
    <w:abstractNumId w:val="58"/>
  </w:num>
  <w:num w:numId="34" w16cid:durableId="1442649756">
    <w:abstractNumId w:val="26"/>
  </w:num>
  <w:num w:numId="35" w16cid:durableId="640185153">
    <w:abstractNumId w:val="6"/>
  </w:num>
  <w:num w:numId="36" w16cid:durableId="1343508114">
    <w:abstractNumId w:val="13"/>
  </w:num>
  <w:num w:numId="37" w16cid:durableId="999382648">
    <w:abstractNumId w:val="31"/>
  </w:num>
  <w:num w:numId="38" w16cid:durableId="85198714">
    <w:abstractNumId w:val="60"/>
  </w:num>
  <w:num w:numId="39" w16cid:durableId="2005892710">
    <w:abstractNumId w:val="66"/>
  </w:num>
  <w:num w:numId="40" w16cid:durableId="1528254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73536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4813594">
    <w:abstractNumId w:val="53"/>
  </w:num>
  <w:num w:numId="43" w16cid:durableId="270357518">
    <w:abstractNumId w:val="38"/>
  </w:num>
  <w:num w:numId="44" w16cid:durableId="778450562">
    <w:abstractNumId w:val="42"/>
  </w:num>
  <w:num w:numId="45" w16cid:durableId="1362702667">
    <w:abstractNumId w:val="40"/>
  </w:num>
  <w:num w:numId="46" w16cid:durableId="1342512004">
    <w:abstractNumId w:val="46"/>
  </w:num>
  <w:num w:numId="47" w16cid:durableId="236937290">
    <w:abstractNumId w:val="36"/>
  </w:num>
  <w:num w:numId="48" w16cid:durableId="1449666485">
    <w:abstractNumId w:val="8"/>
  </w:num>
  <w:num w:numId="49" w16cid:durableId="1066344906">
    <w:abstractNumId w:val="62"/>
  </w:num>
  <w:num w:numId="50" w16cid:durableId="865480313">
    <w:abstractNumId w:val="9"/>
  </w:num>
  <w:num w:numId="51" w16cid:durableId="1111777560">
    <w:abstractNumId w:val="21"/>
  </w:num>
  <w:num w:numId="52" w16cid:durableId="10960209">
    <w:abstractNumId w:val="5"/>
  </w:num>
  <w:num w:numId="53" w16cid:durableId="1798059453">
    <w:abstractNumId w:val="50"/>
  </w:num>
  <w:num w:numId="54" w16cid:durableId="1054425115">
    <w:abstractNumId w:val="41"/>
  </w:num>
  <w:num w:numId="55" w16cid:durableId="1588267038">
    <w:abstractNumId w:val="10"/>
  </w:num>
  <w:num w:numId="56" w16cid:durableId="1404790573">
    <w:abstractNumId w:val="23"/>
  </w:num>
  <w:num w:numId="57" w16cid:durableId="449127870">
    <w:abstractNumId w:val="49"/>
  </w:num>
  <w:num w:numId="58" w16cid:durableId="516429192">
    <w:abstractNumId w:val="12"/>
  </w:num>
  <w:num w:numId="59" w16cid:durableId="1533110658">
    <w:abstractNumId w:val="27"/>
  </w:num>
  <w:num w:numId="60" w16cid:durableId="2057317979">
    <w:abstractNumId w:val="55"/>
  </w:num>
  <w:num w:numId="61" w16cid:durableId="718431567">
    <w:abstractNumId w:val="45"/>
  </w:num>
  <w:num w:numId="62" w16cid:durableId="1745882553">
    <w:abstractNumId w:val="20"/>
  </w:num>
  <w:num w:numId="63" w16cid:durableId="2043702923">
    <w:abstractNumId w:val="29"/>
  </w:num>
  <w:num w:numId="64" w16cid:durableId="52588170">
    <w:abstractNumId w:val="35"/>
  </w:num>
  <w:num w:numId="65" w16cid:durableId="1755201534">
    <w:abstractNumId w:val="57"/>
  </w:num>
  <w:num w:numId="66" w16cid:durableId="76950704">
    <w:abstractNumId w:val="14"/>
  </w:num>
  <w:num w:numId="67" w16cid:durableId="1647972990">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4"/>
  <w:doNotTrackFormatting/>
  <w:documentProtection w:edit="readOnly" w:formatting="1"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tDQ2tTAxMrC0MDBS0lEKTi0uzszPAykwqgUAev5mhiwAAAA="/>
  </w:docVars>
  <w:rsids>
    <w:rsidRoot w:val="00595206"/>
    <w:rsid w:val="00000519"/>
    <w:rsid w:val="0000060B"/>
    <w:rsid w:val="00000646"/>
    <w:rsid w:val="00000704"/>
    <w:rsid w:val="0000081A"/>
    <w:rsid w:val="00000865"/>
    <w:rsid w:val="0000091B"/>
    <w:rsid w:val="000009A3"/>
    <w:rsid w:val="00000A24"/>
    <w:rsid w:val="00000B16"/>
    <w:rsid w:val="00000B60"/>
    <w:rsid w:val="00000C2E"/>
    <w:rsid w:val="00000D95"/>
    <w:rsid w:val="00000DED"/>
    <w:rsid w:val="00000F06"/>
    <w:rsid w:val="00000F5E"/>
    <w:rsid w:val="00000F72"/>
    <w:rsid w:val="00001048"/>
    <w:rsid w:val="000011E3"/>
    <w:rsid w:val="00001296"/>
    <w:rsid w:val="000014EF"/>
    <w:rsid w:val="00001667"/>
    <w:rsid w:val="000016BE"/>
    <w:rsid w:val="00001823"/>
    <w:rsid w:val="00001879"/>
    <w:rsid w:val="000019C1"/>
    <w:rsid w:val="00001AFC"/>
    <w:rsid w:val="00001BC9"/>
    <w:rsid w:val="00001E29"/>
    <w:rsid w:val="00001F3D"/>
    <w:rsid w:val="000021A0"/>
    <w:rsid w:val="00002485"/>
    <w:rsid w:val="00002585"/>
    <w:rsid w:val="0000258C"/>
    <w:rsid w:val="000025F6"/>
    <w:rsid w:val="000025FD"/>
    <w:rsid w:val="00002647"/>
    <w:rsid w:val="0000297C"/>
    <w:rsid w:val="00002ACE"/>
    <w:rsid w:val="00002CC0"/>
    <w:rsid w:val="00002E6D"/>
    <w:rsid w:val="00002EDF"/>
    <w:rsid w:val="00002FED"/>
    <w:rsid w:val="000031D4"/>
    <w:rsid w:val="0000340B"/>
    <w:rsid w:val="000039A4"/>
    <w:rsid w:val="00003A7A"/>
    <w:rsid w:val="00003C60"/>
    <w:rsid w:val="00003D53"/>
    <w:rsid w:val="00003DC4"/>
    <w:rsid w:val="00003DF4"/>
    <w:rsid w:val="00004389"/>
    <w:rsid w:val="000046BB"/>
    <w:rsid w:val="00004793"/>
    <w:rsid w:val="00004833"/>
    <w:rsid w:val="00004AC7"/>
    <w:rsid w:val="00004B91"/>
    <w:rsid w:val="00004C8F"/>
    <w:rsid w:val="00004EAE"/>
    <w:rsid w:val="00004EEE"/>
    <w:rsid w:val="0000512D"/>
    <w:rsid w:val="0000517F"/>
    <w:rsid w:val="000053A7"/>
    <w:rsid w:val="00005505"/>
    <w:rsid w:val="00005651"/>
    <w:rsid w:val="000056CC"/>
    <w:rsid w:val="00005794"/>
    <w:rsid w:val="00005974"/>
    <w:rsid w:val="000059DD"/>
    <w:rsid w:val="00005A06"/>
    <w:rsid w:val="00005A4B"/>
    <w:rsid w:val="00005BCD"/>
    <w:rsid w:val="00005D5F"/>
    <w:rsid w:val="00005F3D"/>
    <w:rsid w:val="000063DA"/>
    <w:rsid w:val="0000683A"/>
    <w:rsid w:val="00006927"/>
    <w:rsid w:val="00006B97"/>
    <w:rsid w:val="00006C80"/>
    <w:rsid w:val="00006CD4"/>
    <w:rsid w:val="00006ED8"/>
    <w:rsid w:val="00006EE4"/>
    <w:rsid w:val="00006FBF"/>
    <w:rsid w:val="000073B5"/>
    <w:rsid w:val="00007451"/>
    <w:rsid w:val="0000756C"/>
    <w:rsid w:val="000075A9"/>
    <w:rsid w:val="000075E8"/>
    <w:rsid w:val="000075F0"/>
    <w:rsid w:val="000076EE"/>
    <w:rsid w:val="00007A78"/>
    <w:rsid w:val="00007B07"/>
    <w:rsid w:val="00007C27"/>
    <w:rsid w:val="00007D2F"/>
    <w:rsid w:val="00007E85"/>
    <w:rsid w:val="00007FAA"/>
    <w:rsid w:val="000101FD"/>
    <w:rsid w:val="00010241"/>
    <w:rsid w:val="0001030F"/>
    <w:rsid w:val="00010533"/>
    <w:rsid w:val="00010656"/>
    <w:rsid w:val="00010703"/>
    <w:rsid w:val="00010AA6"/>
    <w:rsid w:val="00010D1E"/>
    <w:rsid w:val="00010E95"/>
    <w:rsid w:val="00011300"/>
    <w:rsid w:val="0001132B"/>
    <w:rsid w:val="00011610"/>
    <w:rsid w:val="00011637"/>
    <w:rsid w:val="0001166E"/>
    <w:rsid w:val="0001168A"/>
    <w:rsid w:val="000116E6"/>
    <w:rsid w:val="00011955"/>
    <w:rsid w:val="00011B9C"/>
    <w:rsid w:val="00011BCD"/>
    <w:rsid w:val="00011C00"/>
    <w:rsid w:val="00011D4F"/>
    <w:rsid w:val="00011E19"/>
    <w:rsid w:val="00012038"/>
    <w:rsid w:val="000120BE"/>
    <w:rsid w:val="000120FA"/>
    <w:rsid w:val="000121D4"/>
    <w:rsid w:val="0001229B"/>
    <w:rsid w:val="00012474"/>
    <w:rsid w:val="00012723"/>
    <w:rsid w:val="000127E9"/>
    <w:rsid w:val="0001289F"/>
    <w:rsid w:val="000129DA"/>
    <w:rsid w:val="00012E69"/>
    <w:rsid w:val="00012F70"/>
    <w:rsid w:val="000131A8"/>
    <w:rsid w:val="00013449"/>
    <w:rsid w:val="000134EA"/>
    <w:rsid w:val="00013556"/>
    <w:rsid w:val="0001355A"/>
    <w:rsid w:val="00013755"/>
    <w:rsid w:val="00013800"/>
    <w:rsid w:val="000139E4"/>
    <w:rsid w:val="00013A17"/>
    <w:rsid w:val="00013ACC"/>
    <w:rsid w:val="00013C0A"/>
    <w:rsid w:val="00013C0F"/>
    <w:rsid w:val="00013C9D"/>
    <w:rsid w:val="00013E69"/>
    <w:rsid w:val="00013EDB"/>
    <w:rsid w:val="00013F27"/>
    <w:rsid w:val="00014029"/>
    <w:rsid w:val="0001412D"/>
    <w:rsid w:val="00014161"/>
    <w:rsid w:val="00014382"/>
    <w:rsid w:val="0001445B"/>
    <w:rsid w:val="00014810"/>
    <w:rsid w:val="0001499E"/>
    <w:rsid w:val="00014BE6"/>
    <w:rsid w:val="00014CE0"/>
    <w:rsid w:val="000152B2"/>
    <w:rsid w:val="00015594"/>
    <w:rsid w:val="000155FC"/>
    <w:rsid w:val="0001575A"/>
    <w:rsid w:val="00015769"/>
    <w:rsid w:val="00015942"/>
    <w:rsid w:val="000159E2"/>
    <w:rsid w:val="00015D19"/>
    <w:rsid w:val="00015D24"/>
    <w:rsid w:val="00015D87"/>
    <w:rsid w:val="00015E4E"/>
    <w:rsid w:val="00015E8C"/>
    <w:rsid w:val="00015EDF"/>
    <w:rsid w:val="00016163"/>
    <w:rsid w:val="0001633C"/>
    <w:rsid w:val="000163AA"/>
    <w:rsid w:val="000164E3"/>
    <w:rsid w:val="00016714"/>
    <w:rsid w:val="000168AC"/>
    <w:rsid w:val="00016996"/>
    <w:rsid w:val="00016D87"/>
    <w:rsid w:val="00016E2E"/>
    <w:rsid w:val="00016E4E"/>
    <w:rsid w:val="00016F48"/>
    <w:rsid w:val="0001708B"/>
    <w:rsid w:val="000171CF"/>
    <w:rsid w:val="0001720A"/>
    <w:rsid w:val="0001762D"/>
    <w:rsid w:val="0001767B"/>
    <w:rsid w:val="00017A93"/>
    <w:rsid w:val="00017B82"/>
    <w:rsid w:val="00017CED"/>
    <w:rsid w:val="00017E7B"/>
    <w:rsid w:val="000201BA"/>
    <w:rsid w:val="00020594"/>
    <w:rsid w:val="000205AA"/>
    <w:rsid w:val="00020680"/>
    <w:rsid w:val="00020AA1"/>
    <w:rsid w:val="00020C04"/>
    <w:rsid w:val="000210A9"/>
    <w:rsid w:val="0002134B"/>
    <w:rsid w:val="00021400"/>
    <w:rsid w:val="00021999"/>
    <w:rsid w:val="00021F7A"/>
    <w:rsid w:val="0002210D"/>
    <w:rsid w:val="00022132"/>
    <w:rsid w:val="00022235"/>
    <w:rsid w:val="000222D6"/>
    <w:rsid w:val="000223C3"/>
    <w:rsid w:val="000224D4"/>
    <w:rsid w:val="00022722"/>
    <w:rsid w:val="00022B01"/>
    <w:rsid w:val="00023891"/>
    <w:rsid w:val="000238AB"/>
    <w:rsid w:val="00023A0D"/>
    <w:rsid w:val="00023BE5"/>
    <w:rsid w:val="00023BF8"/>
    <w:rsid w:val="00023C50"/>
    <w:rsid w:val="00023E05"/>
    <w:rsid w:val="000240E5"/>
    <w:rsid w:val="00024566"/>
    <w:rsid w:val="000245EB"/>
    <w:rsid w:val="0002484F"/>
    <w:rsid w:val="000248E2"/>
    <w:rsid w:val="0002490B"/>
    <w:rsid w:val="00024B43"/>
    <w:rsid w:val="0002524C"/>
    <w:rsid w:val="000252D2"/>
    <w:rsid w:val="000252F9"/>
    <w:rsid w:val="000253BB"/>
    <w:rsid w:val="0002541C"/>
    <w:rsid w:val="0002561E"/>
    <w:rsid w:val="00025774"/>
    <w:rsid w:val="0002588D"/>
    <w:rsid w:val="00025B1B"/>
    <w:rsid w:val="00025E52"/>
    <w:rsid w:val="00025E54"/>
    <w:rsid w:val="00025F7C"/>
    <w:rsid w:val="000262DA"/>
    <w:rsid w:val="000263F6"/>
    <w:rsid w:val="00026AA4"/>
    <w:rsid w:val="00027100"/>
    <w:rsid w:val="000271A6"/>
    <w:rsid w:val="00027360"/>
    <w:rsid w:val="000273F9"/>
    <w:rsid w:val="000274C8"/>
    <w:rsid w:val="000275BB"/>
    <w:rsid w:val="00027824"/>
    <w:rsid w:val="00027D68"/>
    <w:rsid w:val="00027F37"/>
    <w:rsid w:val="00030308"/>
    <w:rsid w:val="000304A8"/>
    <w:rsid w:val="00030690"/>
    <w:rsid w:val="00030762"/>
    <w:rsid w:val="000307C9"/>
    <w:rsid w:val="000308AE"/>
    <w:rsid w:val="00030A55"/>
    <w:rsid w:val="00030BD4"/>
    <w:rsid w:val="00030CB8"/>
    <w:rsid w:val="00030FAC"/>
    <w:rsid w:val="0003104E"/>
    <w:rsid w:val="00031370"/>
    <w:rsid w:val="0003176E"/>
    <w:rsid w:val="00031773"/>
    <w:rsid w:val="00031816"/>
    <w:rsid w:val="00031CDE"/>
    <w:rsid w:val="00031E7B"/>
    <w:rsid w:val="00031E87"/>
    <w:rsid w:val="00031F64"/>
    <w:rsid w:val="000321DD"/>
    <w:rsid w:val="00032471"/>
    <w:rsid w:val="000325A0"/>
    <w:rsid w:val="000326EA"/>
    <w:rsid w:val="00032B2E"/>
    <w:rsid w:val="00032E3F"/>
    <w:rsid w:val="00033056"/>
    <w:rsid w:val="00033257"/>
    <w:rsid w:val="000333FE"/>
    <w:rsid w:val="000335FA"/>
    <w:rsid w:val="000336E9"/>
    <w:rsid w:val="000339AC"/>
    <w:rsid w:val="00033F5E"/>
    <w:rsid w:val="00034043"/>
    <w:rsid w:val="00034325"/>
    <w:rsid w:val="000345A5"/>
    <w:rsid w:val="000347CD"/>
    <w:rsid w:val="00034928"/>
    <w:rsid w:val="000349AD"/>
    <w:rsid w:val="00034AAB"/>
    <w:rsid w:val="00034B1E"/>
    <w:rsid w:val="00034B6A"/>
    <w:rsid w:val="00034FAB"/>
    <w:rsid w:val="00035124"/>
    <w:rsid w:val="0003525D"/>
    <w:rsid w:val="000353F2"/>
    <w:rsid w:val="00035531"/>
    <w:rsid w:val="000355A6"/>
    <w:rsid w:val="00035653"/>
    <w:rsid w:val="000356D6"/>
    <w:rsid w:val="00035766"/>
    <w:rsid w:val="00036148"/>
    <w:rsid w:val="000362F8"/>
    <w:rsid w:val="000363ED"/>
    <w:rsid w:val="0003642B"/>
    <w:rsid w:val="00036491"/>
    <w:rsid w:val="000364B6"/>
    <w:rsid w:val="000368AE"/>
    <w:rsid w:val="0003693F"/>
    <w:rsid w:val="000369FB"/>
    <w:rsid w:val="00036B7E"/>
    <w:rsid w:val="00036C94"/>
    <w:rsid w:val="00036CD9"/>
    <w:rsid w:val="00036CFC"/>
    <w:rsid w:val="00036E9D"/>
    <w:rsid w:val="00036F08"/>
    <w:rsid w:val="00036FE2"/>
    <w:rsid w:val="000371EE"/>
    <w:rsid w:val="0003738D"/>
    <w:rsid w:val="000376C3"/>
    <w:rsid w:val="0003771B"/>
    <w:rsid w:val="00037A42"/>
    <w:rsid w:val="000400FE"/>
    <w:rsid w:val="000401EC"/>
    <w:rsid w:val="0004021A"/>
    <w:rsid w:val="000404CC"/>
    <w:rsid w:val="000406D6"/>
    <w:rsid w:val="00040894"/>
    <w:rsid w:val="00040B66"/>
    <w:rsid w:val="00040CDF"/>
    <w:rsid w:val="00041018"/>
    <w:rsid w:val="00041286"/>
    <w:rsid w:val="000412BF"/>
    <w:rsid w:val="0004144F"/>
    <w:rsid w:val="000417F8"/>
    <w:rsid w:val="00041AC8"/>
    <w:rsid w:val="00041C4C"/>
    <w:rsid w:val="00041CFF"/>
    <w:rsid w:val="00041D1C"/>
    <w:rsid w:val="00041FDF"/>
    <w:rsid w:val="0004203B"/>
    <w:rsid w:val="000420A0"/>
    <w:rsid w:val="0004215D"/>
    <w:rsid w:val="000422B4"/>
    <w:rsid w:val="000424A2"/>
    <w:rsid w:val="00042637"/>
    <w:rsid w:val="00042761"/>
    <w:rsid w:val="0004282C"/>
    <w:rsid w:val="00042C04"/>
    <w:rsid w:val="00042C89"/>
    <w:rsid w:val="00042CDC"/>
    <w:rsid w:val="00042FB7"/>
    <w:rsid w:val="0004319F"/>
    <w:rsid w:val="00043243"/>
    <w:rsid w:val="00043506"/>
    <w:rsid w:val="0004378C"/>
    <w:rsid w:val="000438DA"/>
    <w:rsid w:val="00043E6D"/>
    <w:rsid w:val="00044027"/>
    <w:rsid w:val="00044446"/>
    <w:rsid w:val="00044475"/>
    <w:rsid w:val="000447D2"/>
    <w:rsid w:val="000447E0"/>
    <w:rsid w:val="0004483A"/>
    <w:rsid w:val="00044D57"/>
    <w:rsid w:val="000453EE"/>
    <w:rsid w:val="000454F6"/>
    <w:rsid w:val="00045746"/>
    <w:rsid w:val="00045760"/>
    <w:rsid w:val="000459C4"/>
    <w:rsid w:val="00045A5E"/>
    <w:rsid w:val="00045BEE"/>
    <w:rsid w:val="00045D67"/>
    <w:rsid w:val="00045FF7"/>
    <w:rsid w:val="0004607E"/>
    <w:rsid w:val="000462E7"/>
    <w:rsid w:val="000464D6"/>
    <w:rsid w:val="00046514"/>
    <w:rsid w:val="0004664B"/>
    <w:rsid w:val="000467BB"/>
    <w:rsid w:val="0004680D"/>
    <w:rsid w:val="000468A5"/>
    <w:rsid w:val="00046939"/>
    <w:rsid w:val="00046A29"/>
    <w:rsid w:val="00046B73"/>
    <w:rsid w:val="00046DB0"/>
    <w:rsid w:val="000474BD"/>
    <w:rsid w:val="000475C7"/>
    <w:rsid w:val="00047651"/>
    <w:rsid w:val="000477B8"/>
    <w:rsid w:val="00047B7B"/>
    <w:rsid w:val="00047C04"/>
    <w:rsid w:val="00047EFF"/>
    <w:rsid w:val="000501D1"/>
    <w:rsid w:val="00050541"/>
    <w:rsid w:val="000509D1"/>
    <w:rsid w:val="00050A4D"/>
    <w:rsid w:val="00050A5D"/>
    <w:rsid w:val="00050A74"/>
    <w:rsid w:val="00050C99"/>
    <w:rsid w:val="00050E4F"/>
    <w:rsid w:val="00051082"/>
    <w:rsid w:val="000511B7"/>
    <w:rsid w:val="00051306"/>
    <w:rsid w:val="00051396"/>
    <w:rsid w:val="000513E1"/>
    <w:rsid w:val="0005150F"/>
    <w:rsid w:val="000517CE"/>
    <w:rsid w:val="00051837"/>
    <w:rsid w:val="000518A9"/>
    <w:rsid w:val="00051909"/>
    <w:rsid w:val="00051910"/>
    <w:rsid w:val="00051BCF"/>
    <w:rsid w:val="00052206"/>
    <w:rsid w:val="000524EA"/>
    <w:rsid w:val="000525DB"/>
    <w:rsid w:val="000526A5"/>
    <w:rsid w:val="0005277C"/>
    <w:rsid w:val="000527C0"/>
    <w:rsid w:val="00052ABC"/>
    <w:rsid w:val="00052AE1"/>
    <w:rsid w:val="00052B75"/>
    <w:rsid w:val="00052B76"/>
    <w:rsid w:val="00052CB9"/>
    <w:rsid w:val="00052E95"/>
    <w:rsid w:val="00053385"/>
    <w:rsid w:val="000533B4"/>
    <w:rsid w:val="00053459"/>
    <w:rsid w:val="00053536"/>
    <w:rsid w:val="00053908"/>
    <w:rsid w:val="0005398C"/>
    <w:rsid w:val="00053D9E"/>
    <w:rsid w:val="00053DB3"/>
    <w:rsid w:val="00053EE6"/>
    <w:rsid w:val="0005400F"/>
    <w:rsid w:val="000541A5"/>
    <w:rsid w:val="00054213"/>
    <w:rsid w:val="00054481"/>
    <w:rsid w:val="0005458F"/>
    <w:rsid w:val="000548ED"/>
    <w:rsid w:val="0005496C"/>
    <w:rsid w:val="0005497D"/>
    <w:rsid w:val="00054B6E"/>
    <w:rsid w:val="00055046"/>
    <w:rsid w:val="000551B7"/>
    <w:rsid w:val="000554D9"/>
    <w:rsid w:val="0005555D"/>
    <w:rsid w:val="00055AAE"/>
    <w:rsid w:val="00056152"/>
    <w:rsid w:val="000561F4"/>
    <w:rsid w:val="000565A5"/>
    <w:rsid w:val="000565A6"/>
    <w:rsid w:val="0005694C"/>
    <w:rsid w:val="00056A9E"/>
    <w:rsid w:val="00056B0B"/>
    <w:rsid w:val="00056B35"/>
    <w:rsid w:val="00056C5F"/>
    <w:rsid w:val="00056CBD"/>
    <w:rsid w:val="00056CF8"/>
    <w:rsid w:val="00056DBD"/>
    <w:rsid w:val="00056E1F"/>
    <w:rsid w:val="000573E3"/>
    <w:rsid w:val="00057744"/>
    <w:rsid w:val="00057867"/>
    <w:rsid w:val="00057881"/>
    <w:rsid w:val="0005793A"/>
    <w:rsid w:val="000579F1"/>
    <w:rsid w:val="00057AF1"/>
    <w:rsid w:val="00057F7A"/>
    <w:rsid w:val="00060064"/>
    <w:rsid w:val="00060377"/>
    <w:rsid w:val="00060608"/>
    <w:rsid w:val="00060973"/>
    <w:rsid w:val="00060A7D"/>
    <w:rsid w:val="00060C3F"/>
    <w:rsid w:val="00060D35"/>
    <w:rsid w:val="000610AC"/>
    <w:rsid w:val="000610DA"/>
    <w:rsid w:val="000611FA"/>
    <w:rsid w:val="00061730"/>
    <w:rsid w:val="000617B2"/>
    <w:rsid w:val="000617CF"/>
    <w:rsid w:val="00061A80"/>
    <w:rsid w:val="0006224F"/>
    <w:rsid w:val="0006227C"/>
    <w:rsid w:val="000622F5"/>
    <w:rsid w:val="000623F6"/>
    <w:rsid w:val="00062427"/>
    <w:rsid w:val="000624F6"/>
    <w:rsid w:val="0006268F"/>
    <w:rsid w:val="00062902"/>
    <w:rsid w:val="00062980"/>
    <w:rsid w:val="00062A1F"/>
    <w:rsid w:val="00062B84"/>
    <w:rsid w:val="00062C9F"/>
    <w:rsid w:val="00062F2C"/>
    <w:rsid w:val="000630E3"/>
    <w:rsid w:val="00063163"/>
    <w:rsid w:val="000633D5"/>
    <w:rsid w:val="000634A8"/>
    <w:rsid w:val="000635BF"/>
    <w:rsid w:val="000639A5"/>
    <w:rsid w:val="00063A66"/>
    <w:rsid w:val="00063B15"/>
    <w:rsid w:val="00063C18"/>
    <w:rsid w:val="00063C24"/>
    <w:rsid w:val="00063EC3"/>
    <w:rsid w:val="000644C5"/>
    <w:rsid w:val="00064896"/>
    <w:rsid w:val="000648CE"/>
    <w:rsid w:val="00064A7D"/>
    <w:rsid w:val="00064BB7"/>
    <w:rsid w:val="00064C99"/>
    <w:rsid w:val="00064CF8"/>
    <w:rsid w:val="00064D38"/>
    <w:rsid w:val="0006516E"/>
    <w:rsid w:val="0006527B"/>
    <w:rsid w:val="000652AF"/>
    <w:rsid w:val="0006542B"/>
    <w:rsid w:val="00065442"/>
    <w:rsid w:val="0006559E"/>
    <w:rsid w:val="00065A2C"/>
    <w:rsid w:val="00065C62"/>
    <w:rsid w:val="00065CA6"/>
    <w:rsid w:val="00065F5E"/>
    <w:rsid w:val="00065F96"/>
    <w:rsid w:val="000660D8"/>
    <w:rsid w:val="00066160"/>
    <w:rsid w:val="0006659B"/>
    <w:rsid w:val="000666FF"/>
    <w:rsid w:val="000668C0"/>
    <w:rsid w:val="0006691F"/>
    <w:rsid w:val="00066B06"/>
    <w:rsid w:val="00066D48"/>
    <w:rsid w:val="000670FF"/>
    <w:rsid w:val="0006732D"/>
    <w:rsid w:val="000673AF"/>
    <w:rsid w:val="00067419"/>
    <w:rsid w:val="0006759B"/>
    <w:rsid w:val="000676F9"/>
    <w:rsid w:val="000678CD"/>
    <w:rsid w:val="00067A31"/>
    <w:rsid w:val="00067AA5"/>
    <w:rsid w:val="00067EAD"/>
    <w:rsid w:val="000700C2"/>
    <w:rsid w:val="000701D3"/>
    <w:rsid w:val="0007036E"/>
    <w:rsid w:val="00070378"/>
    <w:rsid w:val="0007068C"/>
    <w:rsid w:val="000707E5"/>
    <w:rsid w:val="000707FA"/>
    <w:rsid w:val="000709CC"/>
    <w:rsid w:val="00070A1D"/>
    <w:rsid w:val="00070D99"/>
    <w:rsid w:val="00070ECA"/>
    <w:rsid w:val="000711D5"/>
    <w:rsid w:val="000712AE"/>
    <w:rsid w:val="000713B9"/>
    <w:rsid w:val="00071414"/>
    <w:rsid w:val="000715E8"/>
    <w:rsid w:val="000719D8"/>
    <w:rsid w:val="000719FE"/>
    <w:rsid w:val="00071D69"/>
    <w:rsid w:val="00072094"/>
    <w:rsid w:val="00072232"/>
    <w:rsid w:val="000722F5"/>
    <w:rsid w:val="0007268C"/>
    <w:rsid w:val="000726FA"/>
    <w:rsid w:val="00072815"/>
    <w:rsid w:val="000729BB"/>
    <w:rsid w:val="00072C4D"/>
    <w:rsid w:val="00072C7C"/>
    <w:rsid w:val="00072D1B"/>
    <w:rsid w:val="00072D70"/>
    <w:rsid w:val="00072E5B"/>
    <w:rsid w:val="00072ED6"/>
    <w:rsid w:val="00072F26"/>
    <w:rsid w:val="00072FD9"/>
    <w:rsid w:val="00073060"/>
    <w:rsid w:val="00073139"/>
    <w:rsid w:val="000731CF"/>
    <w:rsid w:val="00073385"/>
    <w:rsid w:val="00073507"/>
    <w:rsid w:val="000736AF"/>
    <w:rsid w:val="0007375B"/>
    <w:rsid w:val="00073E08"/>
    <w:rsid w:val="0007419C"/>
    <w:rsid w:val="000741AF"/>
    <w:rsid w:val="000746A1"/>
    <w:rsid w:val="0007485D"/>
    <w:rsid w:val="00074DCA"/>
    <w:rsid w:val="00075100"/>
    <w:rsid w:val="0007524A"/>
    <w:rsid w:val="00075320"/>
    <w:rsid w:val="000753DC"/>
    <w:rsid w:val="00075BDB"/>
    <w:rsid w:val="00075D19"/>
    <w:rsid w:val="00075DAC"/>
    <w:rsid w:val="00075EC9"/>
    <w:rsid w:val="00075FBE"/>
    <w:rsid w:val="00076263"/>
    <w:rsid w:val="00076308"/>
    <w:rsid w:val="000768F7"/>
    <w:rsid w:val="00076C18"/>
    <w:rsid w:val="00076CCB"/>
    <w:rsid w:val="00076EA4"/>
    <w:rsid w:val="00077078"/>
    <w:rsid w:val="00077212"/>
    <w:rsid w:val="000776AA"/>
    <w:rsid w:val="000776F9"/>
    <w:rsid w:val="000778CA"/>
    <w:rsid w:val="00077C14"/>
    <w:rsid w:val="00077D37"/>
    <w:rsid w:val="00077D9B"/>
    <w:rsid w:val="00077F50"/>
    <w:rsid w:val="000801F1"/>
    <w:rsid w:val="000805FE"/>
    <w:rsid w:val="00080655"/>
    <w:rsid w:val="000809A2"/>
    <w:rsid w:val="00080EB8"/>
    <w:rsid w:val="00080F1A"/>
    <w:rsid w:val="00081105"/>
    <w:rsid w:val="000815FF"/>
    <w:rsid w:val="000818B3"/>
    <w:rsid w:val="00081B82"/>
    <w:rsid w:val="00081D14"/>
    <w:rsid w:val="00081F0A"/>
    <w:rsid w:val="0008222D"/>
    <w:rsid w:val="00082274"/>
    <w:rsid w:val="00082455"/>
    <w:rsid w:val="00082523"/>
    <w:rsid w:val="00082690"/>
    <w:rsid w:val="000827FA"/>
    <w:rsid w:val="00082BF7"/>
    <w:rsid w:val="00082C20"/>
    <w:rsid w:val="00082EDC"/>
    <w:rsid w:val="00083252"/>
    <w:rsid w:val="000834BE"/>
    <w:rsid w:val="00083594"/>
    <w:rsid w:val="0008359C"/>
    <w:rsid w:val="00083744"/>
    <w:rsid w:val="0008399E"/>
    <w:rsid w:val="00083BDD"/>
    <w:rsid w:val="00083D42"/>
    <w:rsid w:val="00084143"/>
    <w:rsid w:val="0008431C"/>
    <w:rsid w:val="000849AE"/>
    <w:rsid w:val="00084AFE"/>
    <w:rsid w:val="00084B22"/>
    <w:rsid w:val="00084BAA"/>
    <w:rsid w:val="00084BCC"/>
    <w:rsid w:val="00084FEE"/>
    <w:rsid w:val="0008518D"/>
    <w:rsid w:val="000853BB"/>
    <w:rsid w:val="0008544B"/>
    <w:rsid w:val="0008572D"/>
    <w:rsid w:val="000859D2"/>
    <w:rsid w:val="00085E61"/>
    <w:rsid w:val="00085F43"/>
    <w:rsid w:val="000861BA"/>
    <w:rsid w:val="0008627A"/>
    <w:rsid w:val="00086421"/>
    <w:rsid w:val="000865C2"/>
    <w:rsid w:val="000869A8"/>
    <w:rsid w:val="00086B4E"/>
    <w:rsid w:val="00086C1A"/>
    <w:rsid w:val="00086D42"/>
    <w:rsid w:val="00086D4C"/>
    <w:rsid w:val="00086E3A"/>
    <w:rsid w:val="00086E73"/>
    <w:rsid w:val="000871B1"/>
    <w:rsid w:val="000874F2"/>
    <w:rsid w:val="0008760A"/>
    <w:rsid w:val="00087770"/>
    <w:rsid w:val="00087929"/>
    <w:rsid w:val="00087D2D"/>
    <w:rsid w:val="00087D6C"/>
    <w:rsid w:val="0009009B"/>
    <w:rsid w:val="000902AF"/>
    <w:rsid w:val="000903E3"/>
    <w:rsid w:val="000904B4"/>
    <w:rsid w:val="0009056A"/>
    <w:rsid w:val="00090781"/>
    <w:rsid w:val="000908FC"/>
    <w:rsid w:val="00090B88"/>
    <w:rsid w:val="00090C41"/>
    <w:rsid w:val="00090D9D"/>
    <w:rsid w:val="00090F1F"/>
    <w:rsid w:val="0009110D"/>
    <w:rsid w:val="0009117C"/>
    <w:rsid w:val="000914CF"/>
    <w:rsid w:val="00091529"/>
    <w:rsid w:val="0009154D"/>
    <w:rsid w:val="00091593"/>
    <w:rsid w:val="00091618"/>
    <w:rsid w:val="00091C07"/>
    <w:rsid w:val="00091CDA"/>
    <w:rsid w:val="00091DB5"/>
    <w:rsid w:val="00091E46"/>
    <w:rsid w:val="00091E81"/>
    <w:rsid w:val="00092227"/>
    <w:rsid w:val="00092252"/>
    <w:rsid w:val="000922CE"/>
    <w:rsid w:val="00092818"/>
    <w:rsid w:val="000928F8"/>
    <w:rsid w:val="0009295D"/>
    <w:rsid w:val="000929AF"/>
    <w:rsid w:val="000929FC"/>
    <w:rsid w:val="00092A53"/>
    <w:rsid w:val="00092B83"/>
    <w:rsid w:val="00092BA4"/>
    <w:rsid w:val="00092CFE"/>
    <w:rsid w:val="00092FF5"/>
    <w:rsid w:val="00093210"/>
    <w:rsid w:val="000932A1"/>
    <w:rsid w:val="0009335C"/>
    <w:rsid w:val="00093515"/>
    <w:rsid w:val="00093675"/>
    <w:rsid w:val="000937D3"/>
    <w:rsid w:val="000937F1"/>
    <w:rsid w:val="0009380A"/>
    <w:rsid w:val="00093811"/>
    <w:rsid w:val="00093F21"/>
    <w:rsid w:val="00093FF2"/>
    <w:rsid w:val="0009421C"/>
    <w:rsid w:val="000942A0"/>
    <w:rsid w:val="000945E3"/>
    <w:rsid w:val="000946A0"/>
    <w:rsid w:val="00094791"/>
    <w:rsid w:val="00094CB0"/>
    <w:rsid w:val="00094D9E"/>
    <w:rsid w:val="00094E9A"/>
    <w:rsid w:val="0009544F"/>
    <w:rsid w:val="00095933"/>
    <w:rsid w:val="00095B1C"/>
    <w:rsid w:val="00095E75"/>
    <w:rsid w:val="00095F51"/>
    <w:rsid w:val="0009609D"/>
    <w:rsid w:val="000961C2"/>
    <w:rsid w:val="0009644F"/>
    <w:rsid w:val="0009645D"/>
    <w:rsid w:val="000968FB"/>
    <w:rsid w:val="00096A5D"/>
    <w:rsid w:val="00096B1E"/>
    <w:rsid w:val="00096DA8"/>
    <w:rsid w:val="00096DBF"/>
    <w:rsid w:val="00097511"/>
    <w:rsid w:val="00097645"/>
    <w:rsid w:val="00097A38"/>
    <w:rsid w:val="00097D56"/>
    <w:rsid w:val="000A00A4"/>
    <w:rsid w:val="000A02C2"/>
    <w:rsid w:val="000A03C4"/>
    <w:rsid w:val="000A05FF"/>
    <w:rsid w:val="000A0776"/>
    <w:rsid w:val="000A0784"/>
    <w:rsid w:val="000A09F8"/>
    <w:rsid w:val="000A0A34"/>
    <w:rsid w:val="000A0BFC"/>
    <w:rsid w:val="000A0C02"/>
    <w:rsid w:val="000A0DF2"/>
    <w:rsid w:val="000A0ECB"/>
    <w:rsid w:val="000A0F22"/>
    <w:rsid w:val="000A0F74"/>
    <w:rsid w:val="000A1327"/>
    <w:rsid w:val="000A132D"/>
    <w:rsid w:val="000A149F"/>
    <w:rsid w:val="000A1511"/>
    <w:rsid w:val="000A1712"/>
    <w:rsid w:val="000A174F"/>
    <w:rsid w:val="000A1790"/>
    <w:rsid w:val="000A1B0D"/>
    <w:rsid w:val="000A1F6F"/>
    <w:rsid w:val="000A1FF2"/>
    <w:rsid w:val="000A2078"/>
    <w:rsid w:val="000A2260"/>
    <w:rsid w:val="000A2293"/>
    <w:rsid w:val="000A2306"/>
    <w:rsid w:val="000A2403"/>
    <w:rsid w:val="000A28F1"/>
    <w:rsid w:val="000A2949"/>
    <w:rsid w:val="000A2A64"/>
    <w:rsid w:val="000A2D2F"/>
    <w:rsid w:val="000A2E23"/>
    <w:rsid w:val="000A2F45"/>
    <w:rsid w:val="000A2F7E"/>
    <w:rsid w:val="000A2F9C"/>
    <w:rsid w:val="000A309D"/>
    <w:rsid w:val="000A331C"/>
    <w:rsid w:val="000A347B"/>
    <w:rsid w:val="000A38A5"/>
    <w:rsid w:val="000A38B6"/>
    <w:rsid w:val="000A38F3"/>
    <w:rsid w:val="000A3915"/>
    <w:rsid w:val="000A395D"/>
    <w:rsid w:val="000A3A02"/>
    <w:rsid w:val="000A3AE3"/>
    <w:rsid w:val="000A3BBE"/>
    <w:rsid w:val="000A3DBA"/>
    <w:rsid w:val="000A4209"/>
    <w:rsid w:val="000A4324"/>
    <w:rsid w:val="000A4347"/>
    <w:rsid w:val="000A4428"/>
    <w:rsid w:val="000A44C9"/>
    <w:rsid w:val="000A457D"/>
    <w:rsid w:val="000A49A6"/>
    <w:rsid w:val="000A49BE"/>
    <w:rsid w:val="000A4C3D"/>
    <w:rsid w:val="000A4CAD"/>
    <w:rsid w:val="000A4D3E"/>
    <w:rsid w:val="000A4D48"/>
    <w:rsid w:val="000A4F8E"/>
    <w:rsid w:val="000A5042"/>
    <w:rsid w:val="000A5400"/>
    <w:rsid w:val="000A5421"/>
    <w:rsid w:val="000A551F"/>
    <w:rsid w:val="000A5722"/>
    <w:rsid w:val="000A5872"/>
    <w:rsid w:val="000A5CF4"/>
    <w:rsid w:val="000A5D60"/>
    <w:rsid w:val="000A5DB8"/>
    <w:rsid w:val="000A5EF7"/>
    <w:rsid w:val="000A5FA7"/>
    <w:rsid w:val="000A602F"/>
    <w:rsid w:val="000A61A6"/>
    <w:rsid w:val="000A6382"/>
    <w:rsid w:val="000A6418"/>
    <w:rsid w:val="000A663E"/>
    <w:rsid w:val="000A68E0"/>
    <w:rsid w:val="000A6961"/>
    <w:rsid w:val="000A6B9E"/>
    <w:rsid w:val="000A6CFF"/>
    <w:rsid w:val="000A70FA"/>
    <w:rsid w:val="000A7249"/>
    <w:rsid w:val="000A72B4"/>
    <w:rsid w:val="000A735A"/>
    <w:rsid w:val="000A73D7"/>
    <w:rsid w:val="000A78FD"/>
    <w:rsid w:val="000A799E"/>
    <w:rsid w:val="000A7B7E"/>
    <w:rsid w:val="000A7F7B"/>
    <w:rsid w:val="000A7F90"/>
    <w:rsid w:val="000B0121"/>
    <w:rsid w:val="000B01D3"/>
    <w:rsid w:val="000B02A9"/>
    <w:rsid w:val="000B02F2"/>
    <w:rsid w:val="000B0355"/>
    <w:rsid w:val="000B05C1"/>
    <w:rsid w:val="000B0682"/>
    <w:rsid w:val="000B07FA"/>
    <w:rsid w:val="000B0933"/>
    <w:rsid w:val="000B09A1"/>
    <w:rsid w:val="000B0C37"/>
    <w:rsid w:val="000B0C66"/>
    <w:rsid w:val="000B0E06"/>
    <w:rsid w:val="000B116C"/>
    <w:rsid w:val="000B1801"/>
    <w:rsid w:val="000B192F"/>
    <w:rsid w:val="000B1A95"/>
    <w:rsid w:val="000B1BAB"/>
    <w:rsid w:val="000B1D7F"/>
    <w:rsid w:val="000B2273"/>
    <w:rsid w:val="000B2390"/>
    <w:rsid w:val="000B2973"/>
    <w:rsid w:val="000B2B01"/>
    <w:rsid w:val="000B2CD1"/>
    <w:rsid w:val="000B2D18"/>
    <w:rsid w:val="000B2D2F"/>
    <w:rsid w:val="000B2D55"/>
    <w:rsid w:val="000B2E49"/>
    <w:rsid w:val="000B3127"/>
    <w:rsid w:val="000B340A"/>
    <w:rsid w:val="000B355B"/>
    <w:rsid w:val="000B3908"/>
    <w:rsid w:val="000B39E9"/>
    <w:rsid w:val="000B3A05"/>
    <w:rsid w:val="000B3E65"/>
    <w:rsid w:val="000B3F2E"/>
    <w:rsid w:val="000B3F58"/>
    <w:rsid w:val="000B4121"/>
    <w:rsid w:val="000B4184"/>
    <w:rsid w:val="000B42CF"/>
    <w:rsid w:val="000B460F"/>
    <w:rsid w:val="000B4831"/>
    <w:rsid w:val="000B49CF"/>
    <w:rsid w:val="000B4A92"/>
    <w:rsid w:val="000B4B84"/>
    <w:rsid w:val="000B4C03"/>
    <w:rsid w:val="000B4C17"/>
    <w:rsid w:val="000B4C1A"/>
    <w:rsid w:val="000B4F7B"/>
    <w:rsid w:val="000B53D3"/>
    <w:rsid w:val="000B55FD"/>
    <w:rsid w:val="000B57A0"/>
    <w:rsid w:val="000B5813"/>
    <w:rsid w:val="000B5871"/>
    <w:rsid w:val="000B5968"/>
    <w:rsid w:val="000B59C8"/>
    <w:rsid w:val="000B5C3F"/>
    <w:rsid w:val="000B5E6D"/>
    <w:rsid w:val="000B5F85"/>
    <w:rsid w:val="000B63AB"/>
    <w:rsid w:val="000B63E7"/>
    <w:rsid w:val="000B64FE"/>
    <w:rsid w:val="000B65C0"/>
    <w:rsid w:val="000B66FA"/>
    <w:rsid w:val="000B705F"/>
    <w:rsid w:val="000B708E"/>
    <w:rsid w:val="000B72CF"/>
    <w:rsid w:val="000B7773"/>
    <w:rsid w:val="000B79D1"/>
    <w:rsid w:val="000B7DF7"/>
    <w:rsid w:val="000C0442"/>
    <w:rsid w:val="000C0494"/>
    <w:rsid w:val="000C0866"/>
    <w:rsid w:val="000C097A"/>
    <w:rsid w:val="000C0A6D"/>
    <w:rsid w:val="000C0A7D"/>
    <w:rsid w:val="000C0C24"/>
    <w:rsid w:val="000C0F6A"/>
    <w:rsid w:val="000C12B6"/>
    <w:rsid w:val="000C14EF"/>
    <w:rsid w:val="000C16BE"/>
    <w:rsid w:val="000C17FD"/>
    <w:rsid w:val="000C1973"/>
    <w:rsid w:val="000C19FA"/>
    <w:rsid w:val="000C1A35"/>
    <w:rsid w:val="000C1CED"/>
    <w:rsid w:val="000C1D69"/>
    <w:rsid w:val="000C25A1"/>
    <w:rsid w:val="000C25FB"/>
    <w:rsid w:val="000C2645"/>
    <w:rsid w:val="000C2669"/>
    <w:rsid w:val="000C2AF8"/>
    <w:rsid w:val="000C2B1F"/>
    <w:rsid w:val="000C2CA7"/>
    <w:rsid w:val="000C2E08"/>
    <w:rsid w:val="000C2EA0"/>
    <w:rsid w:val="000C3244"/>
    <w:rsid w:val="000C378E"/>
    <w:rsid w:val="000C3A12"/>
    <w:rsid w:val="000C3B77"/>
    <w:rsid w:val="000C3C35"/>
    <w:rsid w:val="000C3C9D"/>
    <w:rsid w:val="000C414F"/>
    <w:rsid w:val="000C421C"/>
    <w:rsid w:val="000C43EE"/>
    <w:rsid w:val="000C45D0"/>
    <w:rsid w:val="000C4705"/>
    <w:rsid w:val="000C4714"/>
    <w:rsid w:val="000C4820"/>
    <w:rsid w:val="000C486F"/>
    <w:rsid w:val="000C4A05"/>
    <w:rsid w:val="000C4A63"/>
    <w:rsid w:val="000C4AD4"/>
    <w:rsid w:val="000C4C90"/>
    <w:rsid w:val="000C4CB7"/>
    <w:rsid w:val="000C4E53"/>
    <w:rsid w:val="000C50A3"/>
    <w:rsid w:val="000C51AD"/>
    <w:rsid w:val="000C5249"/>
    <w:rsid w:val="000C537E"/>
    <w:rsid w:val="000C5395"/>
    <w:rsid w:val="000C5444"/>
    <w:rsid w:val="000C5565"/>
    <w:rsid w:val="000C5604"/>
    <w:rsid w:val="000C5724"/>
    <w:rsid w:val="000C57CE"/>
    <w:rsid w:val="000C58C2"/>
    <w:rsid w:val="000C5BA6"/>
    <w:rsid w:val="000C5E23"/>
    <w:rsid w:val="000C5E41"/>
    <w:rsid w:val="000C5FE9"/>
    <w:rsid w:val="000C6071"/>
    <w:rsid w:val="000C63BA"/>
    <w:rsid w:val="000C66F8"/>
    <w:rsid w:val="000C6884"/>
    <w:rsid w:val="000C68AE"/>
    <w:rsid w:val="000C7010"/>
    <w:rsid w:val="000C7381"/>
    <w:rsid w:val="000C7435"/>
    <w:rsid w:val="000C756D"/>
    <w:rsid w:val="000C7805"/>
    <w:rsid w:val="000C795B"/>
    <w:rsid w:val="000C7B1B"/>
    <w:rsid w:val="000C7B6C"/>
    <w:rsid w:val="000C7C00"/>
    <w:rsid w:val="000C7E75"/>
    <w:rsid w:val="000C7F19"/>
    <w:rsid w:val="000C7F41"/>
    <w:rsid w:val="000C7F84"/>
    <w:rsid w:val="000D009A"/>
    <w:rsid w:val="000D0207"/>
    <w:rsid w:val="000D035E"/>
    <w:rsid w:val="000D0747"/>
    <w:rsid w:val="000D083D"/>
    <w:rsid w:val="000D0935"/>
    <w:rsid w:val="000D0B26"/>
    <w:rsid w:val="000D0E99"/>
    <w:rsid w:val="000D10E4"/>
    <w:rsid w:val="000D11A5"/>
    <w:rsid w:val="000D1333"/>
    <w:rsid w:val="000D1B98"/>
    <w:rsid w:val="000D1E87"/>
    <w:rsid w:val="000D2002"/>
    <w:rsid w:val="000D254C"/>
    <w:rsid w:val="000D26E7"/>
    <w:rsid w:val="000D27C1"/>
    <w:rsid w:val="000D280A"/>
    <w:rsid w:val="000D2850"/>
    <w:rsid w:val="000D2BA5"/>
    <w:rsid w:val="000D2CC7"/>
    <w:rsid w:val="000D2E6D"/>
    <w:rsid w:val="000D2EF8"/>
    <w:rsid w:val="000D2EF9"/>
    <w:rsid w:val="000D30B4"/>
    <w:rsid w:val="000D31BE"/>
    <w:rsid w:val="000D3251"/>
    <w:rsid w:val="000D345C"/>
    <w:rsid w:val="000D3533"/>
    <w:rsid w:val="000D3651"/>
    <w:rsid w:val="000D366A"/>
    <w:rsid w:val="000D3673"/>
    <w:rsid w:val="000D37FC"/>
    <w:rsid w:val="000D3A79"/>
    <w:rsid w:val="000D3A84"/>
    <w:rsid w:val="000D3D2E"/>
    <w:rsid w:val="000D3D45"/>
    <w:rsid w:val="000D3D69"/>
    <w:rsid w:val="000D3DD8"/>
    <w:rsid w:val="000D3F18"/>
    <w:rsid w:val="000D3F3D"/>
    <w:rsid w:val="000D4478"/>
    <w:rsid w:val="000D44FB"/>
    <w:rsid w:val="000D47A8"/>
    <w:rsid w:val="000D4819"/>
    <w:rsid w:val="000D49AA"/>
    <w:rsid w:val="000D4AB8"/>
    <w:rsid w:val="000D4DC9"/>
    <w:rsid w:val="000D4E4C"/>
    <w:rsid w:val="000D552B"/>
    <w:rsid w:val="000D5729"/>
    <w:rsid w:val="000D58DC"/>
    <w:rsid w:val="000D5A54"/>
    <w:rsid w:val="000D5B19"/>
    <w:rsid w:val="000D5B37"/>
    <w:rsid w:val="000D5B8C"/>
    <w:rsid w:val="000D5F6C"/>
    <w:rsid w:val="000D6641"/>
    <w:rsid w:val="000D66B6"/>
    <w:rsid w:val="000D6B48"/>
    <w:rsid w:val="000D6CAB"/>
    <w:rsid w:val="000D6F2C"/>
    <w:rsid w:val="000D7085"/>
    <w:rsid w:val="000D7170"/>
    <w:rsid w:val="000D7176"/>
    <w:rsid w:val="000D72ED"/>
    <w:rsid w:val="000D73B7"/>
    <w:rsid w:val="000D747E"/>
    <w:rsid w:val="000D758E"/>
    <w:rsid w:val="000D78F2"/>
    <w:rsid w:val="000D7A8B"/>
    <w:rsid w:val="000D7CC4"/>
    <w:rsid w:val="000D7DA4"/>
    <w:rsid w:val="000E0015"/>
    <w:rsid w:val="000E03D5"/>
    <w:rsid w:val="000E0468"/>
    <w:rsid w:val="000E04D9"/>
    <w:rsid w:val="000E0549"/>
    <w:rsid w:val="000E06CF"/>
    <w:rsid w:val="000E0759"/>
    <w:rsid w:val="000E08E3"/>
    <w:rsid w:val="000E09C1"/>
    <w:rsid w:val="000E0A0A"/>
    <w:rsid w:val="000E0C29"/>
    <w:rsid w:val="000E0D35"/>
    <w:rsid w:val="000E0D44"/>
    <w:rsid w:val="000E0D92"/>
    <w:rsid w:val="000E0DD8"/>
    <w:rsid w:val="000E0E32"/>
    <w:rsid w:val="000E1528"/>
    <w:rsid w:val="000E163E"/>
    <w:rsid w:val="000E1691"/>
    <w:rsid w:val="000E1A33"/>
    <w:rsid w:val="000E1A4D"/>
    <w:rsid w:val="000E1C4A"/>
    <w:rsid w:val="000E1DA3"/>
    <w:rsid w:val="000E1E12"/>
    <w:rsid w:val="000E1ECA"/>
    <w:rsid w:val="000E1F0E"/>
    <w:rsid w:val="000E2238"/>
    <w:rsid w:val="000E2298"/>
    <w:rsid w:val="000E267C"/>
    <w:rsid w:val="000E2A8E"/>
    <w:rsid w:val="000E2BA0"/>
    <w:rsid w:val="000E3126"/>
    <w:rsid w:val="000E33D5"/>
    <w:rsid w:val="000E342F"/>
    <w:rsid w:val="000E3536"/>
    <w:rsid w:val="000E3563"/>
    <w:rsid w:val="000E375F"/>
    <w:rsid w:val="000E3785"/>
    <w:rsid w:val="000E37A8"/>
    <w:rsid w:val="000E38B5"/>
    <w:rsid w:val="000E38E0"/>
    <w:rsid w:val="000E3996"/>
    <w:rsid w:val="000E39AD"/>
    <w:rsid w:val="000E3A07"/>
    <w:rsid w:val="000E3B81"/>
    <w:rsid w:val="000E3EBD"/>
    <w:rsid w:val="000E4014"/>
    <w:rsid w:val="000E417D"/>
    <w:rsid w:val="000E42E3"/>
    <w:rsid w:val="000E4354"/>
    <w:rsid w:val="000E466D"/>
    <w:rsid w:val="000E47F9"/>
    <w:rsid w:val="000E4AF4"/>
    <w:rsid w:val="000E4B0A"/>
    <w:rsid w:val="000E4B38"/>
    <w:rsid w:val="000E4B3E"/>
    <w:rsid w:val="000E4B73"/>
    <w:rsid w:val="000E4B89"/>
    <w:rsid w:val="000E4BA6"/>
    <w:rsid w:val="000E4D84"/>
    <w:rsid w:val="000E4FD8"/>
    <w:rsid w:val="000E5091"/>
    <w:rsid w:val="000E516E"/>
    <w:rsid w:val="000E54D5"/>
    <w:rsid w:val="000E56E2"/>
    <w:rsid w:val="000E572E"/>
    <w:rsid w:val="000E5B12"/>
    <w:rsid w:val="000E5C1F"/>
    <w:rsid w:val="000E5C24"/>
    <w:rsid w:val="000E5C5C"/>
    <w:rsid w:val="000E5D57"/>
    <w:rsid w:val="000E5D69"/>
    <w:rsid w:val="000E5DE3"/>
    <w:rsid w:val="000E5F6A"/>
    <w:rsid w:val="000E5FB7"/>
    <w:rsid w:val="000E6202"/>
    <w:rsid w:val="000E6351"/>
    <w:rsid w:val="000E6365"/>
    <w:rsid w:val="000E67C0"/>
    <w:rsid w:val="000E6A72"/>
    <w:rsid w:val="000E6F6E"/>
    <w:rsid w:val="000E71BA"/>
    <w:rsid w:val="000E74E6"/>
    <w:rsid w:val="000E7E18"/>
    <w:rsid w:val="000F03CB"/>
    <w:rsid w:val="000F04FF"/>
    <w:rsid w:val="000F076A"/>
    <w:rsid w:val="000F0820"/>
    <w:rsid w:val="000F0994"/>
    <w:rsid w:val="000F0D84"/>
    <w:rsid w:val="000F0DD9"/>
    <w:rsid w:val="000F0E38"/>
    <w:rsid w:val="000F0E6F"/>
    <w:rsid w:val="000F0ECA"/>
    <w:rsid w:val="000F148D"/>
    <w:rsid w:val="000F14D2"/>
    <w:rsid w:val="000F1ABA"/>
    <w:rsid w:val="000F1B8A"/>
    <w:rsid w:val="000F21A3"/>
    <w:rsid w:val="000F23BF"/>
    <w:rsid w:val="000F23CC"/>
    <w:rsid w:val="000F24A3"/>
    <w:rsid w:val="000F2929"/>
    <w:rsid w:val="000F2A62"/>
    <w:rsid w:val="000F3066"/>
    <w:rsid w:val="000F30BF"/>
    <w:rsid w:val="000F33BB"/>
    <w:rsid w:val="000F346F"/>
    <w:rsid w:val="000F352F"/>
    <w:rsid w:val="000F36A9"/>
    <w:rsid w:val="000F391B"/>
    <w:rsid w:val="000F3960"/>
    <w:rsid w:val="000F39E4"/>
    <w:rsid w:val="000F3CC4"/>
    <w:rsid w:val="000F3E6E"/>
    <w:rsid w:val="000F3E8C"/>
    <w:rsid w:val="000F3EB4"/>
    <w:rsid w:val="000F3FE1"/>
    <w:rsid w:val="000F4450"/>
    <w:rsid w:val="000F4625"/>
    <w:rsid w:val="000F47C1"/>
    <w:rsid w:val="000F47F1"/>
    <w:rsid w:val="000F4B13"/>
    <w:rsid w:val="000F4CE7"/>
    <w:rsid w:val="000F4D90"/>
    <w:rsid w:val="000F4E8C"/>
    <w:rsid w:val="000F50BB"/>
    <w:rsid w:val="000F51A6"/>
    <w:rsid w:val="000F5215"/>
    <w:rsid w:val="000F523F"/>
    <w:rsid w:val="000F52BC"/>
    <w:rsid w:val="000F5475"/>
    <w:rsid w:val="000F5526"/>
    <w:rsid w:val="000F574E"/>
    <w:rsid w:val="000F5C59"/>
    <w:rsid w:val="000F6120"/>
    <w:rsid w:val="000F65BF"/>
    <w:rsid w:val="000F6640"/>
    <w:rsid w:val="000F6807"/>
    <w:rsid w:val="000F6954"/>
    <w:rsid w:val="000F6A40"/>
    <w:rsid w:val="000F6D19"/>
    <w:rsid w:val="000F6D6D"/>
    <w:rsid w:val="000F729A"/>
    <w:rsid w:val="000F7742"/>
    <w:rsid w:val="000F7831"/>
    <w:rsid w:val="000F7909"/>
    <w:rsid w:val="000F791A"/>
    <w:rsid w:val="000F7A75"/>
    <w:rsid w:val="000F7AFE"/>
    <w:rsid w:val="000F7B2B"/>
    <w:rsid w:val="000F7B42"/>
    <w:rsid w:val="000F7E31"/>
    <w:rsid w:val="000F7E4C"/>
    <w:rsid w:val="000F7ED1"/>
    <w:rsid w:val="001001C1"/>
    <w:rsid w:val="001003A4"/>
    <w:rsid w:val="001004A7"/>
    <w:rsid w:val="0010061F"/>
    <w:rsid w:val="0010071D"/>
    <w:rsid w:val="0010088E"/>
    <w:rsid w:val="00100AA4"/>
    <w:rsid w:val="00100AE2"/>
    <w:rsid w:val="00100C07"/>
    <w:rsid w:val="00100ED2"/>
    <w:rsid w:val="0010120F"/>
    <w:rsid w:val="0010122E"/>
    <w:rsid w:val="001018F3"/>
    <w:rsid w:val="0010226E"/>
    <w:rsid w:val="0010228E"/>
    <w:rsid w:val="001022E7"/>
    <w:rsid w:val="0010230D"/>
    <w:rsid w:val="0010249F"/>
    <w:rsid w:val="00102510"/>
    <w:rsid w:val="001025A4"/>
    <w:rsid w:val="00102677"/>
    <w:rsid w:val="001029BC"/>
    <w:rsid w:val="00102E5C"/>
    <w:rsid w:val="0010311A"/>
    <w:rsid w:val="00103248"/>
    <w:rsid w:val="0010337C"/>
    <w:rsid w:val="001034CE"/>
    <w:rsid w:val="0010360F"/>
    <w:rsid w:val="001036E3"/>
    <w:rsid w:val="00103756"/>
    <w:rsid w:val="00103858"/>
    <w:rsid w:val="00104098"/>
    <w:rsid w:val="00104565"/>
    <w:rsid w:val="00104683"/>
    <w:rsid w:val="0010481D"/>
    <w:rsid w:val="001049CD"/>
    <w:rsid w:val="00104AF0"/>
    <w:rsid w:val="00104CB2"/>
    <w:rsid w:val="00104D6F"/>
    <w:rsid w:val="00104F1B"/>
    <w:rsid w:val="00105512"/>
    <w:rsid w:val="00105971"/>
    <w:rsid w:val="00105F76"/>
    <w:rsid w:val="00105F88"/>
    <w:rsid w:val="00105FAE"/>
    <w:rsid w:val="0010686F"/>
    <w:rsid w:val="00106D4D"/>
    <w:rsid w:val="00106F22"/>
    <w:rsid w:val="00106FB7"/>
    <w:rsid w:val="00106FD6"/>
    <w:rsid w:val="0010703A"/>
    <w:rsid w:val="0010777F"/>
    <w:rsid w:val="001077A9"/>
    <w:rsid w:val="001077B8"/>
    <w:rsid w:val="00107931"/>
    <w:rsid w:val="00107A39"/>
    <w:rsid w:val="00107AAD"/>
    <w:rsid w:val="00107B29"/>
    <w:rsid w:val="00107CF7"/>
    <w:rsid w:val="00107D23"/>
    <w:rsid w:val="00107DB3"/>
    <w:rsid w:val="00107E5C"/>
    <w:rsid w:val="00110108"/>
    <w:rsid w:val="0011010C"/>
    <w:rsid w:val="001102AA"/>
    <w:rsid w:val="00110497"/>
    <w:rsid w:val="001105AC"/>
    <w:rsid w:val="0011073B"/>
    <w:rsid w:val="00110870"/>
    <w:rsid w:val="0011093B"/>
    <w:rsid w:val="00110A41"/>
    <w:rsid w:val="00110B87"/>
    <w:rsid w:val="00110B98"/>
    <w:rsid w:val="00110C93"/>
    <w:rsid w:val="00110CB6"/>
    <w:rsid w:val="00110CB8"/>
    <w:rsid w:val="00110D55"/>
    <w:rsid w:val="00110EC3"/>
    <w:rsid w:val="00110FDF"/>
    <w:rsid w:val="0011103B"/>
    <w:rsid w:val="0011127C"/>
    <w:rsid w:val="001116A0"/>
    <w:rsid w:val="00111720"/>
    <w:rsid w:val="0011172C"/>
    <w:rsid w:val="00111769"/>
    <w:rsid w:val="00111846"/>
    <w:rsid w:val="00111B17"/>
    <w:rsid w:val="00111E68"/>
    <w:rsid w:val="00111FE9"/>
    <w:rsid w:val="00112186"/>
    <w:rsid w:val="00112249"/>
    <w:rsid w:val="0011260E"/>
    <w:rsid w:val="0011290A"/>
    <w:rsid w:val="0011297D"/>
    <w:rsid w:val="00112B12"/>
    <w:rsid w:val="00112C6D"/>
    <w:rsid w:val="00112CD8"/>
    <w:rsid w:val="00112D57"/>
    <w:rsid w:val="00112DA4"/>
    <w:rsid w:val="00112DDF"/>
    <w:rsid w:val="0011309F"/>
    <w:rsid w:val="0011326B"/>
    <w:rsid w:val="001133B9"/>
    <w:rsid w:val="0011388D"/>
    <w:rsid w:val="00113CB6"/>
    <w:rsid w:val="00113CCA"/>
    <w:rsid w:val="00113ECE"/>
    <w:rsid w:val="001140A7"/>
    <w:rsid w:val="001140E4"/>
    <w:rsid w:val="0011422A"/>
    <w:rsid w:val="0011437A"/>
    <w:rsid w:val="00114393"/>
    <w:rsid w:val="00114426"/>
    <w:rsid w:val="00114607"/>
    <w:rsid w:val="00114672"/>
    <w:rsid w:val="001148C4"/>
    <w:rsid w:val="00114E57"/>
    <w:rsid w:val="00114E6A"/>
    <w:rsid w:val="00114F93"/>
    <w:rsid w:val="0011511D"/>
    <w:rsid w:val="0011518E"/>
    <w:rsid w:val="0011553E"/>
    <w:rsid w:val="00115B60"/>
    <w:rsid w:val="00115CD9"/>
    <w:rsid w:val="00115D40"/>
    <w:rsid w:val="00115D72"/>
    <w:rsid w:val="0011606A"/>
    <w:rsid w:val="001160D7"/>
    <w:rsid w:val="0011614A"/>
    <w:rsid w:val="0011622F"/>
    <w:rsid w:val="0011628E"/>
    <w:rsid w:val="001167C4"/>
    <w:rsid w:val="0011694D"/>
    <w:rsid w:val="00116DC2"/>
    <w:rsid w:val="0011701E"/>
    <w:rsid w:val="001171CC"/>
    <w:rsid w:val="00117390"/>
    <w:rsid w:val="001173C8"/>
    <w:rsid w:val="0011741F"/>
    <w:rsid w:val="0011745B"/>
    <w:rsid w:val="0011749F"/>
    <w:rsid w:val="0011755F"/>
    <w:rsid w:val="00117577"/>
    <w:rsid w:val="00117B55"/>
    <w:rsid w:val="00117C3C"/>
    <w:rsid w:val="00117D12"/>
    <w:rsid w:val="00117ED8"/>
    <w:rsid w:val="001201DA"/>
    <w:rsid w:val="00120355"/>
    <w:rsid w:val="0012041A"/>
    <w:rsid w:val="00120536"/>
    <w:rsid w:val="0012063D"/>
    <w:rsid w:val="00120676"/>
    <w:rsid w:val="00120B32"/>
    <w:rsid w:val="00120B67"/>
    <w:rsid w:val="00120EB2"/>
    <w:rsid w:val="00121023"/>
    <w:rsid w:val="001213AE"/>
    <w:rsid w:val="00121B5A"/>
    <w:rsid w:val="00122027"/>
    <w:rsid w:val="001220C8"/>
    <w:rsid w:val="001224E1"/>
    <w:rsid w:val="00122501"/>
    <w:rsid w:val="00122517"/>
    <w:rsid w:val="00122686"/>
    <w:rsid w:val="001227C4"/>
    <w:rsid w:val="00122C94"/>
    <w:rsid w:val="00122E18"/>
    <w:rsid w:val="00123096"/>
    <w:rsid w:val="00123099"/>
    <w:rsid w:val="00123170"/>
    <w:rsid w:val="001232B9"/>
    <w:rsid w:val="00123469"/>
    <w:rsid w:val="001234C3"/>
    <w:rsid w:val="001236B2"/>
    <w:rsid w:val="00123776"/>
    <w:rsid w:val="00123ACB"/>
    <w:rsid w:val="00123AF2"/>
    <w:rsid w:val="00123B23"/>
    <w:rsid w:val="00123D92"/>
    <w:rsid w:val="001242F4"/>
    <w:rsid w:val="00124543"/>
    <w:rsid w:val="001246C8"/>
    <w:rsid w:val="001247DF"/>
    <w:rsid w:val="001248A4"/>
    <w:rsid w:val="00124B68"/>
    <w:rsid w:val="00124BAA"/>
    <w:rsid w:val="00124CEB"/>
    <w:rsid w:val="00124D37"/>
    <w:rsid w:val="00124E3C"/>
    <w:rsid w:val="00124F73"/>
    <w:rsid w:val="00124FAF"/>
    <w:rsid w:val="00125265"/>
    <w:rsid w:val="00125414"/>
    <w:rsid w:val="00125648"/>
    <w:rsid w:val="0012565C"/>
    <w:rsid w:val="001259CE"/>
    <w:rsid w:val="001259F7"/>
    <w:rsid w:val="00125B4F"/>
    <w:rsid w:val="00125BBB"/>
    <w:rsid w:val="001262A8"/>
    <w:rsid w:val="001265C1"/>
    <w:rsid w:val="001266B1"/>
    <w:rsid w:val="0012675F"/>
    <w:rsid w:val="001267C8"/>
    <w:rsid w:val="00126814"/>
    <w:rsid w:val="00126842"/>
    <w:rsid w:val="0012687F"/>
    <w:rsid w:val="00126BA8"/>
    <w:rsid w:val="00126BFD"/>
    <w:rsid w:val="00126C1A"/>
    <w:rsid w:val="00126C92"/>
    <w:rsid w:val="00126DD0"/>
    <w:rsid w:val="00126FE5"/>
    <w:rsid w:val="0012729E"/>
    <w:rsid w:val="001278D3"/>
    <w:rsid w:val="00127BE0"/>
    <w:rsid w:val="00127EA9"/>
    <w:rsid w:val="00130000"/>
    <w:rsid w:val="0013013B"/>
    <w:rsid w:val="00130346"/>
    <w:rsid w:val="001303C2"/>
    <w:rsid w:val="0013066A"/>
    <w:rsid w:val="00130A49"/>
    <w:rsid w:val="00130B60"/>
    <w:rsid w:val="00130B8A"/>
    <w:rsid w:val="00130C80"/>
    <w:rsid w:val="0013116F"/>
    <w:rsid w:val="001313E2"/>
    <w:rsid w:val="00131576"/>
    <w:rsid w:val="00131600"/>
    <w:rsid w:val="00131845"/>
    <w:rsid w:val="00131869"/>
    <w:rsid w:val="001319A1"/>
    <w:rsid w:val="00131D77"/>
    <w:rsid w:val="00131F0C"/>
    <w:rsid w:val="00131FCA"/>
    <w:rsid w:val="00132606"/>
    <w:rsid w:val="001326B4"/>
    <w:rsid w:val="001326C4"/>
    <w:rsid w:val="001329CD"/>
    <w:rsid w:val="00132AE4"/>
    <w:rsid w:val="00132D4C"/>
    <w:rsid w:val="00132D7C"/>
    <w:rsid w:val="001333E5"/>
    <w:rsid w:val="001335BC"/>
    <w:rsid w:val="00133BBA"/>
    <w:rsid w:val="00133CBB"/>
    <w:rsid w:val="00134174"/>
    <w:rsid w:val="001341B5"/>
    <w:rsid w:val="001342D6"/>
    <w:rsid w:val="001342D9"/>
    <w:rsid w:val="00134487"/>
    <w:rsid w:val="001344AE"/>
    <w:rsid w:val="0013467B"/>
    <w:rsid w:val="0013485B"/>
    <w:rsid w:val="00134973"/>
    <w:rsid w:val="00134A11"/>
    <w:rsid w:val="00134A2A"/>
    <w:rsid w:val="00134BF4"/>
    <w:rsid w:val="00134E28"/>
    <w:rsid w:val="00134EA5"/>
    <w:rsid w:val="00134F3B"/>
    <w:rsid w:val="00135049"/>
    <w:rsid w:val="00135097"/>
    <w:rsid w:val="00135178"/>
    <w:rsid w:val="001351EE"/>
    <w:rsid w:val="001353C1"/>
    <w:rsid w:val="001356DE"/>
    <w:rsid w:val="001356EB"/>
    <w:rsid w:val="0013574D"/>
    <w:rsid w:val="00135776"/>
    <w:rsid w:val="0013593E"/>
    <w:rsid w:val="00135B1C"/>
    <w:rsid w:val="00135CF4"/>
    <w:rsid w:val="00135D36"/>
    <w:rsid w:val="00135F53"/>
    <w:rsid w:val="00135F55"/>
    <w:rsid w:val="00135FE0"/>
    <w:rsid w:val="00136097"/>
    <w:rsid w:val="00136382"/>
    <w:rsid w:val="001364F8"/>
    <w:rsid w:val="001366B9"/>
    <w:rsid w:val="001367A5"/>
    <w:rsid w:val="0013688B"/>
    <w:rsid w:val="00136914"/>
    <w:rsid w:val="001369D6"/>
    <w:rsid w:val="00136AD0"/>
    <w:rsid w:val="00136B3B"/>
    <w:rsid w:val="00136B7E"/>
    <w:rsid w:val="00136CCB"/>
    <w:rsid w:val="00136EBA"/>
    <w:rsid w:val="00137062"/>
    <w:rsid w:val="0013726F"/>
    <w:rsid w:val="001375BC"/>
    <w:rsid w:val="0013783B"/>
    <w:rsid w:val="001378F8"/>
    <w:rsid w:val="00137A27"/>
    <w:rsid w:val="00137BB0"/>
    <w:rsid w:val="00140037"/>
    <w:rsid w:val="001400BB"/>
    <w:rsid w:val="001401DB"/>
    <w:rsid w:val="001402D7"/>
    <w:rsid w:val="00140384"/>
    <w:rsid w:val="001404D5"/>
    <w:rsid w:val="00140553"/>
    <w:rsid w:val="0014065C"/>
    <w:rsid w:val="001406E2"/>
    <w:rsid w:val="00140B0D"/>
    <w:rsid w:val="001410FE"/>
    <w:rsid w:val="00141161"/>
    <w:rsid w:val="00141555"/>
    <w:rsid w:val="001417C0"/>
    <w:rsid w:val="00141860"/>
    <w:rsid w:val="0014188A"/>
    <w:rsid w:val="00141A2B"/>
    <w:rsid w:val="00141A2D"/>
    <w:rsid w:val="00141B4E"/>
    <w:rsid w:val="00141CDA"/>
    <w:rsid w:val="00141D2A"/>
    <w:rsid w:val="00141D40"/>
    <w:rsid w:val="00141D4A"/>
    <w:rsid w:val="00141EC5"/>
    <w:rsid w:val="001420E5"/>
    <w:rsid w:val="0014239A"/>
    <w:rsid w:val="00142656"/>
    <w:rsid w:val="00142BA2"/>
    <w:rsid w:val="00142C0D"/>
    <w:rsid w:val="00142C21"/>
    <w:rsid w:val="00142C80"/>
    <w:rsid w:val="00142D06"/>
    <w:rsid w:val="00143168"/>
    <w:rsid w:val="00143251"/>
    <w:rsid w:val="00143262"/>
    <w:rsid w:val="00143370"/>
    <w:rsid w:val="0014353A"/>
    <w:rsid w:val="00143648"/>
    <w:rsid w:val="001439D0"/>
    <w:rsid w:val="00143F52"/>
    <w:rsid w:val="0014410C"/>
    <w:rsid w:val="00144861"/>
    <w:rsid w:val="00144950"/>
    <w:rsid w:val="00144F22"/>
    <w:rsid w:val="00145079"/>
    <w:rsid w:val="001450DC"/>
    <w:rsid w:val="001456C6"/>
    <w:rsid w:val="00145AF0"/>
    <w:rsid w:val="00145CED"/>
    <w:rsid w:val="00145E9A"/>
    <w:rsid w:val="00145FC9"/>
    <w:rsid w:val="00146077"/>
    <w:rsid w:val="001460E6"/>
    <w:rsid w:val="0014665F"/>
    <w:rsid w:val="00146711"/>
    <w:rsid w:val="00146945"/>
    <w:rsid w:val="00146C1E"/>
    <w:rsid w:val="00146C68"/>
    <w:rsid w:val="00146DD1"/>
    <w:rsid w:val="00146F78"/>
    <w:rsid w:val="00147253"/>
    <w:rsid w:val="00147342"/>
    <w:rsid w:val="001474C3"/>
    <w:rsid w:val="00147631"/>
    <w:rsid w:val="00147732"/>
    <w:rsid w:val="0014775F"/>
    <w:rsid w:val="0014777E"/>
    <w:rsid w:val="00147870"/>
    <w:rsid w:val="00147897"/>
    <w:rsid w:val="00147951"/>
    <w:rsid w:val="00147A3F"/>
    <w:rsid w:val="00147B87"/>
    <w:rsid w:val="00147E2E"/>
    <w:rsid w:val="00147E58"/>
    <w:rsid w:val="00147EBB"/>
    <w:rsid w:val="00147ED6"/>
    <w:rsid w:val="00147F49"/>
    <w:rsid w:val="00150164"/>
    <w:rsid w:val="001501FB"/>
    <w:rsid w:val="0015036B"/>
    <w:rsid w:val="001503E6"/>
    <w:rsid w:val="0015046E"/>
    <w:rsid w:val="0015049E"/>
    <w:rsid w:val="00150592"/>
    <w:rsid w:val="001505A6"/>
    <w:rsid w:val="001509F0"/>
    <w:rsid w:val="00150AB0"/>
    <w:rsid w:val="00150D81"/>
    <w:rsid w:val="00150F1D"/>
    <w:rsid w:val="00150F8A"/>
    <w:rsid w:val="00150FA2"/>
    <w:rsid w:val="001511BC"/>
    <w:rsid w:val="001511D2"/>
    <w:rsid w:val="00151602"/>
    <w:rsid w:val="001516F4"/>
    <w:rsid w:val="0015181A"/>
    <w:rsid w:val="00151832"/>
    <w:rsid w:val="001518D9"/>
    <w:rsid w:val="00151CC9"/>
    <w:rsid w:val="00151D7A"/>
    <w:rsid w:val="00151E65"/>
    <w:rsid w:val="00152053"/>
    <w:rsid w:val="00152168"/>
    <w:rsid w:val="00152370"/>
    <w:rsid w:val="00152708"/>
    <w:rsid w:val="001527D9"/>
    <w:rsid w:val="00152956"/>
    <w:rsid w:val="001529C7"/>
    <w:rsid w:val="00152A16"/>
    <w:rsid w:val="00152BBC"/>
    <w:rsid w:val="00152BFE"/>
    <w:rsid w:val="00152D76"/>
    <w:rsid w:val="0015332A"/>
    <w:rsid w:val="001533D5"/>
    <w:rsid w:val="001534D4"/>
    <w:rsid w:val="00153508"/>
    <w:rsid w:val="0015351D"/>
    <w:rsid w:val="00153665"/>
    <w:rsid w:val="00153990"/>
    <w:rsid w:val="00153A40"/>
    <w:rsid w:val="00153A78"/>
    <w:rsid w:val="00153BB2"/>
    <w:rsid w:val="00153E7F"/>
    <w:rsid w:val="001540EB"/>
    <w:rsid w:val="0015422A"/>
    <w:rsid w:val="001542C2"/>
    <w:rsid w:val="00154343"/>
    <w:rsid w:val="00154485"/>
    <w:rsid w:val="0015458D"/>
    <w:rsid w:val="00154663"/>
    <w:rsid w:val="00154967"/>
    <w:rsid w:val="00154B3B"/>
    <w:rsid w:val="00154BA9"/>
    <w:rsid w:val="00154C55"/>
    <w:rsid w:val="00154E9A"/>
    <w:rsid w:val="00154EAC"/>
    <w:rsid w:val="00155023"/>
    <w:rsid w:val="001550D0"/>
    <w:rsid w:val="001551AE"/>
    <w:rsid w:val="001555D9"/>
    <w:rsid w:val="00155883"/>
    <w:rsid w:val="00155953"/>
    <w:rsid w:val="00155D96"/>
    <w:rsid w:val="00156108"/>
    <w:rsid w:val="00156197"/>
    <w:rsid w:val="0015621A"/>
    <w:rsid w:val="001563D8"/>
    <w:rsid w:val="0015654A"/>
    <w:rsid w:val="00156766"/>
    <w:rsid w:val="0015693F"/>
    <w:rsid w:val="0015695B"/>
    <w:rsid w:val="00156D6E"/>
    <w:rsid w:val="001570E9"/>
    <w:rsid w:val="0015711D"/>
    <w:rsid w:val="00157224"/>
    <w:rsid w:val="00157284"/>
    <w:rsid w:val="001573D4"/>
    <w:rsid w:val="001574ED"/>
    <w:rsid w:val="001575B9"/>
    <w:rsid w:val="00157601"/>
    <w:rsid w:val="0015785C"/>
    <w:rsid w:val="00157983"/>
    <w:rsid w:val="00157AFF"/>
    <w:rsid w:val="00157C31"/>
    <w:rsid w:val="00157C37"/>
    <w:rsid w:val="00157E00"/>
    <w:rsid w:val="00157E40"/>
    <w:rsid w:val="00157EF3"/>
    <w:rsid w:val="00160286"/>
    <w:rsid w:val="00160347"/>
    <w:rsid w:val="001604AC"/>
    <w:rsid w:val="00160554"/>
    <w:rsid w:val="0016055B"/>
    <w:rsid w:val="0016056D"/>
    <w:rsid w:val="00160597"/>
    <w:rsid w:val="00160857"/>
    <w:rsid w:val="001608DD"/>
    <w:rsid w:val="00160A3D"/>
    <w:rsid w:val="00160B54"/>
    <w:rsid w:val="00160C61"/>
    <w:rsid w:val="00160F3E"/>
    <w:rsid w:val="001610B5"/>
    <w:rsid w:val="001615AB"/>
    <w:rsid w:val="00161B30"/>
    <w:rsid w:val="00161BDC"/>
    <w:rsid w:val="00161CBC"/>
    <w:rsid w:val="00161CC4"/>
    <w:rsid w:val="00161CE6"/>
    <w:rsid w:val="00161EA8"/>
    <w:rsid w:val="00161ED0"/>
    <w:rsid w:val="00161F4B"/>
    <w:rsid w:val="00161F6A"/>
    <w:rsid w:val="00162879"/>
    <w:rsid w:val="001629F9"/>
    <w:rsid w:val="00162AA9"/>
    <w:rsid w:val="00162C04"/>
    <w:rsid w:val="001632F1"/>
    <w:rsid w:val="001632F5"/>
    <w:rsid w:val="0016346F"/>
    <w:rsid w:val="00163681"/>
    <w:rsid w:val="001636DA"/>
    <w:rsid w:val="001637BA"/>
    <w:rsid w:val="00163804"/>
    <w:rsid w:val="00163DD2"/>
    <w:rsid w:val="00163E85"/>
    <w:rsid w:val="00163ED8"/>
    <w:rsid w:val="00163FB6"/>
    <w:rsid w:val="00163FDC"/>
    <w:rsid w:val="0016407C"/>
    <w:rsid w:val="001640A1"/>
    <w:rsid w:val="0016446C"/>
    <w:rsid w:val="00164564"/>
    <w:rsid w:val="001645F0"/>
    <w:rsid w:val="001645F2"/>
    <w:rsid w:val="0016476F"/>
    <w:rsid w:val="00164819"/>
    <w:rsid w:val="001648D0"/>
    <w:rsid w:val="00164BF0"/>
    <w:rsid w:val="00164DF7"/>
    <w:rsid w:val="00164E29"/>
    <w:rsid w:val="001650CC"/>
    <w:rsid w:val="001658C1"/>
    <w:rsid w:val="00165930"/>
    <w:rsid w:val="001659AF"/>
    <w:rsid w:val="00165DB1"/>
    <w:rsid w:val="00165DBA"/>
    <w:rsid w:val="00165F4C"/>
    <w:rsid w:val="00165FA1"/>
    <w:rsid w:val="00165FB6"/>
    <w:rsid w:val="00166054"/>
    <w:rsid w:val="001660FC"/>
    <w:rsid w:val="0016633E"/>
    <w:rsid w:val="00166A8C"/>
    <w:rsid w:val="00166C7B"/>
    <w:rsid w:val="00166CD6"/>
    <w:rsid w:val="00167188"/>
    <w:rsid w:val="00167383"/>
    <w:rsid w:val="00167738"/>
    <w:rsid w:val="001677AA"/>
    <w:rsid w:val="00167A38"/>
    <w:rsid w:val="00167C8E"/>
    <w:rsid w:val="00167D3E"/>
    <w:rsid w:val="00170504"/>
    <w:rsid w:val="00170576"/>
    <w:rsid w:val="0017096E"/>
    <w:rsid w:val="00170B35"/>
    <w:rsid w:val="00170CD2"/>
    <w:rsid w:val="00170E42"/>
    <w:rsid w:val="00170E60"/>
    <w:rsid w:val="00171138"/>
    <w:rsid w:val="00171672"/>
    <w:rsid w:val="0017195D"/>
    <w:rsid w:val="00171FBB"/>
    <w:rsid w:val="00172346"/>
    <w:rsid w:val="00172370"/>
    <w:rsid w:val="001723C7"/>
    <w:rsid w:val="001724B1"/>
    <w:rsid w:val="001725EE"/>
    <w:rsid w:val="001726F2"/>
    <w:rsid w:val="00172775"/>
    <w:rsid w:val="00172802"/>
    <w:rsid w:val="001728C3"/>
    <w:rsid w:val="00172D21"/>
    <w:rsid w:val="00172E08"/>
    <w:rsid w:val="00172FC7"/>
    <w:rsid w:val="0017313F"/>
    <w:rsid w:val="0017314B"/>
    <w:rsid w:val="00173190"/>
    <w:rsid w:val="001732C0"/>
    <w:rsid w:val="00173313"/>
    <w:rsid w:val="001737AD"/>
    <w:rsid w:val="00173833"/>
    <w:rsid w:val="0017383B"/>
    <w:rsid w:val="00173937"/>
    <w:rsid w:val="00173944"/>
    <w:rsid w:val="00173A5E"/>
    <w:rsid w:val="00173FB1"/>
    <w:rsid w:val="0017401B"/>
    <w:rsid w:val="001740AE"/>
    <w:rsid w:val="001740D6"/>
    <w:rsid w:val="00174306"/>
    <w:rsid w:val="0017436E"/>
    <w:rsid w:val="00174399"/>
    <w:rsid w:val="001747FB"/>
    <w:rsid w:val="001748AB"/>
    <w:rsid w:val="00174A3E"/>
    <w:rsid w:val="00174CEB"/>
    <w:rsid w:val="00174E2D"/>
    <w:rsid w:val="00174E84"/>
    <w:rsid w:val="00174F3C"/>
    <w:rsid w:val="0017507F"/>
    <w:rsid w:val="001750EB"/>
    <w:rsid w:val="00175282"/>
    <w:rsid w:val="0017550D"/>
    <w:rsid w:val="001755F6"/>
    <w:rsid w:val="00175931"/>
    <w:rsid w:val="00175A59"/>
    <w:rsid w:val="00175D2A"/>
    <w:rsid w:val="00175EC1"/>
    <w:rsid w:val="001760FF"/>
    <w:rsid w:val="00176255"/>
    <w:rsid w:val="00176260"/>
    <w:rsid w:val="0017658B"/>
    <w:rsid w:val="00176611"/>
    <w:rsid w:val="00176616"/>
    <w:rsid w:val="001768E4"/>
    <w:rsid w:val="00176948"/>
    <w:rsid w:val="00176A51"/>
    <w:rsid w:val="00176C03"/>
    <w:rsid w:val="00176C2E"/>
    <w:rsid w:val="00176C76"/>
    <w:rsid w:val="00176FE3"/>
    <w:rsid w:val="001772C3"/>
    <w:rsid w:val="001772F5"/>
    <w:rsid w:val="00177409"/>
    <w:rsid w:val="001774D4"/>
    <w:rsid w:val="0017755B"/>
    <w:rsid w:val="001776EC"/>
    <w:rsid w:val="001777B0"/>
    <w:rsid w:val="00177884"/>
    <w:rsid w:val="00177B20"/>
    <w:rsid w:val="00177D94"/>
    <w:rsid w:val="00177DEA"/>
    <w:rsid w:val="00177FEC"/>
    <w:rsid w:val="0018016C"/>
    <w:rsid w:val="00180400"/>
    <w:rsid w:val="0018060B"/>
    <w:rsid w:val="00180763"/>
    <w:rsid w:val="001807BF"/>
    <w:rsid w:val="001809F0"/>
    <w:rsid w:val="00180A2A"/>
    <w:rsid w:val="00180A8A"/>
    <w:rsid w:val="00180BCB"/>
    <w:rsid w:val="001810FE"/>
    <w:rsid w:val="001812A2"/>
    <w:rsid w:val="001813B4"/>
    <w:rsid w:val="0018160A"/>
    <w:rsid w:val="00181617"/>
    <w:rsid w:val="00181684"/>
    <w:rsid w:val="001816C4"/>
    <w:rsid w:val="001816EF"/>
    <w:rsid w:val="00181876"/>
    <w:rsid w:val="00181A8B"/>
    <w:rsid w:val="00181BE4"/>
    <w:rsid w:val="001821F6"/>
    <w:rsid w:val="0018241A"/>
    <w:rsid w:val="00182421"/>
    <w:rsid w:val="00182442"/>
    <w:rsid w:val="00182468"/>
    <w:rsid w:val="001824D6"/>
    <w:rsid w:val="001827BA"/>
    <w:rsid w:val="0018280F"/>
    <w:rsid w:val="00182A98"/>
    <w:rsid w:val="00182C84"/>
    <w:rsid w:val="00182DD3"/>
    <w:rsid w:val="00182F67"/>
    <w:rsid w:val="001835D3"/>
    <w:rsid w:val="001838F4"/>
    <w:rsid w:val="0018391A"/>
    <w:rsid w:val="00183B86"/>
    <w:rsid w:val="00183DA2"/>
    <w:rsid w:val="00184127"/>
    <w:rsid w:val="001842DE"/>
    <w:rsid w:val="001842E6"/>
    <w:rsid w:val="0018435D"/>
    <w:rsid w:val="00184467"/>
    <w:rsid w:val="00184538"/>
    <w:rsid w:val="001845A7"/>
    <w:rsid w:val="00184A24"/>
    <w:rsid w:val="00184A2F"/>
    <w:rsid w:val="00184AE7"/>
    <w:rsid w:val="00184AF1"/>
    <w:rsid w:val="00184BD1"/>
    <w:rsid w:val="00184C07"/>
    <w:rsid w:val="00184E1D"/>
    <w:rsid w:val="001850D6"/>
    <w:rsid w:val="001851DA"/>
    <w:rsid w:val="0018541F"/>
    <w:rsid w:val="001855AA"/>
    <w:rsid w:val="001858E5"/>
    <w:rsid w:val="00185A0C"/>
    <w:rsid w:val="00185A66"/>
    <w:rsid w:val="00185A91"/>
    <w:rsid w:val="00185DC3"/>
    <w:rsid w:val="00185DD0"/>
    <w:rsid w:val="00185E62"/>
    <w:rsid w:val="00185F88"/>
    <w:rsid w:val="00186080"/>
    <w:rsid w:val="001861FD"/>
    <w:rsid w:val="001862F7"/>
    <w:rsid w:val="00186356"/>
    <w:rsid w:val="0018645C"/>
    <w:rsid w:val="0018693A"/>
    <w:rsid w:val="001869AD"/>
    <w:rsid w:val="00186C86"/>
    <w:rsid w:val="00186E96"/>
    <w:rsid w:val="00187122"/>
    <w:rsid w:val="00187293"/>
    <w:rsid w:val="00187C58"/>
    <w:rsid w:val="00187D1B"/>
    <w:rsid w:val="00187D2D"/>
    <w:rsid w:val="00187D8F"/>
    <w:rsid w:val="00187E29"/>
    <w:rsid w:val="001900D6"/>
    <w:rsid w:val="00190260"/>
    <w:rsid w:val="0019041B"/>
    <w:rsid w:val="0019077A"/>
    <w:rsid w:val="001907AF"/>
    <w:rsid w:val="00190AB2"/>
    <w:rsid w:val="00190DEA"/>
    <w:rsid w:val="00190E0E"/>
    <w:rsid w:val="00191131"/>
    <w:rsid w:val="0019128C"/>
    <w:rsid w:val="001912A5"/>
    <w:rsid w:val="00191376"/>
    <w:rsid w:val="001914E4"/>
    <w:rsid w:val="0019154E"/>
    <w:rsid w:val="001916C6"/>
    <w:rsid w:val="0019185E"/>
    <w:rsid w:val="00191AAD"/>
    <w:rsid w:val="00191CD0"/>
    <w:rsid w:val="00191FB8"/>
    <w:rsid w:val="001920F2"/>
    <w:rsid w:val="0019212D"/>
    <w:rsid w:val="0019234A"/>
    <w:rsid w:val="001925B0"/>
    <w:rsid w:val="00192681"/>
    <w:rsid w:val="001928C3"/>
    <w:rsid w:val="00192924"/>
    <w:rsid w:val="001929CA"/>
    <w:rsid w:val="00192A01"/>
    <w:rsid w:val="00192B95"/>
    <w:rsid w:val="00192CE0"/>
    <w:rsid w:val="00192EB7"/>
    <w:rsid w:val="00193007"/>
    <w:rsid w:val="001932D8"/>
    <w:rsid w:val="0019383E"/>
    <w:rsid w:val="00193964"/>
    <w:rsid w:val="00193973"/>
    <w:rsid w:val="00193B28"/>
    <w:rsid w:val="00193C4C"/>
    <w:rsid w:val="00193D07"/>
    <w:rsid w:val="00193D36"/>
    <w:rsid w:val="00193DF6"/>
    <w:rsid w:val="00193DFE"/>
    <w:rsid w:val="00193EEC"/>
    <w:rsid w:val="00194454"/>
    <w:rsid w:val="00194915"/>
    <w:rsid w:val="00194A07"/>
    <w:rsid w:val="00194C2E"/>
    <w:rsid w:val="00194D96"/>
    <w:rsid w:val="00194DF9"/>
    <w:rsid w:val="00194E6B"/>
    <w:rsid w:val="00194E7C"/>
    <w:rsid w:val="00195013"/>
    <w:rsid w:val="0019501A"/>
    <w:rsid w:val="0019501B"/>
    <w:rsid w:val="00195156"/>
    <w:rsid w:val="001953B0"/>
    <w:rsid w:val="00195402"/>
    <w:rsid w:val="00195437"/>
    <w:rsid w:val="00195846"/>
    <w:rsid w:val="001958FF"/>
    <w:rsid w:val="00195A11"/>
    <w:rsid w:val="00195D57"/>
    <w:rsid w:val="00195D69"/>
    <w:rsid w:val="00195E9F"/>
    <w:rsid w:val="00195EB1"/>
    <w:rsid w:val="00196052"/>
    <w:rsid w:val="001960F3"/>
    <w:rsid w:val="00196301"/>
    <w:rsid w:val="001964AB"/>
    <w:rsid w:val="001966E2"/>
    <w:rsid w:val="00196CFD"/>
    <w:rsid w:val="00196D7F"/>
    <w:rsid w:val="0019702A"/>
    <w:rsid w:val="00197230"/>
    <w:rsid w:val="00197259"/>
    <w:rsid w:val="001972C0"/>
    <w:rsid w:val="00197417"/>
    <w:rsid w:val="001974AA"/>
    <w:rsid w:val="0019758E"/>
    <w:rsid w:val="001976F3"/>
    <w:rsid w:val="001977B7"/>
    <w:rsid w:val="00197848"/>
    <w:rsid w:val="001979B5"/>
    <w:rsid w:val="00197A4C"/>
    <w:rsid w:val="00197A6A"/>
    <w:rsid w:val="00197ADF"/>
    <w:rsid w:val="00197B9F"/>
    <w:rsid w:val="00197BBF"/>
    <w:rsid w:val="00197C49"/>
    <w:rsid w:val="001A0249"/>
    <w:rsid w:val="001A0286"/>
    <w:rsid w:val="001A044B"/>
    <w:rsid w:val="001A057A"/>
    <w:rsid w:val="001A06F1"/>
    <w:rsid w:val="001A0717"/>
    <w:rsid w:val="001A07C7"/>
    <w:rsid w:val="001A094C"/>
    <w:rsid w:val="001A0A0F"/>
    <w:rsid w:val="001A0B20"/>
    <w:rsid w:val="001A0C8F"/>
    <w:rsid w:val="001A0F81"/>
    <w:rsid w:val="001A0F86"/>
    <w:rsid w:val="001A109A"/>
    <w:rsid w:val="001A1123"/>
    <w:rsid w:val="001A128C"/>
    <w:rsid w:val="001A1545"/>
    <w:rsid w:val="001A186B"/>
    <w:rsid w:val="001A18F0"/>
    <w:rsid w:val="001A190E"/>
    <w:rsid w:val="001A1BBC"/>
    <w:rsid w:val="001A1C41"/>
    <w:rsid w:val="001A1C96"/>
    <w:rsid w:val="001A1D95"/>
    <w:rsid w:val="001A1EA4"/>
    <w:rsid w:val="001A2039"/>
    <w:rsid w:val="001A20C4"/>
    <w:rsid w:val="001A2341"/>
    <w:rsid w:val="001A26C7"/>
    <w:rsid w:val="001A2782"/>
    <w:rsid w:val="001A2A06"/>
    <w:rsid w:val="001A2A72"/>
    <w:rsid w:val="001A2C0A"/>
    <w:rsid w:val="001A2C28"/>
    <w:rsid w:val="001A2D5A"/>
    <w:rsid w:val="001A2E82"/>
    <w:rsid w:val="001A2EA3"/>
    <w:rsid w:val="001A2EC3"/>
    <w:rsid w:val="001A31DF"/>
    <w:rsid w:val="001A32E8"/>
    <w:rsid w:val="001A333B"/>
    <w:rsid w:val="001A3490"/>
    <w:rsid w:val="001A3507"/>
    <w:rsid w:val="001A363C"/>
    <w:rsid w:val="001A36FD"/>
    <w:rsid w:val="001A39A9"/>
    <w:rsid w:val="001A3A10"/>
    <w:rsid w:val="001A3A46"/>
    <w:rsid w:val="001A3A74"/>
    <w:rsid w:val="001A3B11"/>
    <w:rsid w:val="001A3C20"/>
    <w:rsid w:val="001A3EF3"/>
    <w:rsid w:val="001A40AC"/>
    <w:rsid w:val="001A42C7"/>
    <w:rsid w:val="001A43C9"/>
    <w:rsid w:val="001A4450"/>
    <w:rsid w:val="001A4841"/>
    <w:rsid w:val="001A49C7"/>
    <w:rsid w:val="001A4C85"/>
    <w:rsid w:val="001A4CC6"/>
    <w:rsid w:val="001A50F8"/>
    <w:rsid w:val="001A51D6"/>
    <w:rsid w:val="001A55D4"/>
    <w:rsid w:val="001A563C"/>
    <w:rsid w:val="001A5ACE"/>
    <w:rsid w:val="001A5E0D"/>
    <w:rsid w:val="001A5E26"/>
    <w:rsid w:val="001A5EF9"/>
    <w:rsid w:val="001A6BC1"/>
    <w:rsid w:val="001A7019"/>
    <w:rsid w:val="001A7136"/>
    <w:rsid w:val="001A719E"/>
    <w:rsid w:val="001A72B1"/>
    <w:rsid w:val="001A739F"/>
    <w:rsid w:val="001A73FF"/>
    <w:rsid w:val="001A77CC"/>
    <w:rsid w:val="001A78A2"/>
    <w:rsid w:val="001A7928"/>
    <w:rsid w:val="001A79E7"/>
    <w:rsid w:val="001A7A62"/>
    <w:rsid w:val="001A7E2E"/>
    <w:rsid w:val="001B003C"/>
    <w:rsid w:val="001B00DA"/>
    <w:rsid w:val="001B0352"/>
    <w:rsid w:val="001B0362"/>
    <w:rsid w:val="001B0CC8"/>
    <w:rsid w:val="001B0D16"/>
    <w:rsid w:val="001B0D1D"/>
    <w:rsid w:val="001B0FF8"/>
    <w:rsid w:val="001B11B7"/>
    <w:rsid w:val="001B11F9"/>
    <w:rsid w:val="001B1268"/>
    <w:rsid w:val="001B1378"/>
    <w:rsid w:val="001B1574"/>
    <w:rsid w:val="001B15D1"/>
    <w:rsid w:val="001B1801"/>
    <w:rsid w:val="001B196E"/>
    <w:rsid w:val="001B1C72"/>
    <w:rsid w:val="001B1EDC"/>
    <w:rsid w:val="001B1EEA"/>
    <w:rsid w:val="001B1F73"/>
    <w:rsid w:val="001B215D"/>
    <w:rsid w:val="001B21C7"/>
    <w:rsid w:val="001B235D"/>
    <w:rsid w:val="001B2418"/>
    <w:rsid w:val="001B2689"/>
    <w:rsid w:val="001B28A6"/>
    <w:rsid w:val="001B2930"/>
    <w:rsid w:val="001B2E1C"/>
    <w:rsid w:val="001B32DD"/>
    <w:rsid w:val="001B33C9"/>
    <w:rsid w:val="001B348F"/>
    <w:rsid w:val="001B350D"/>
    <w:rsid w:val="001B3601"/>
    <w:rsid w:val="001B36A6"/>
    <w:rsid w:val="001B3888"/>
    <w:rsid w:val="001B38AE"/>
    <w:rsid w:val="001B3949"/>
    <w:rsid w:val="001B394F"/>
    <w:rsid w:val="001B3C56"/>
    <w:rsid w:val="001B41AB"/>
    <w:rsid w:val="001B41DD"/>
    <w:rsid w:val="001B4270"/>
    <w:rsid w:val="001B4381"/>
    <w:rsid w:val="001B44FA"/>
    <w:rsid w:val="001B455A"/>
    <w:rsid w:val="001B49D3"/>
    <w:rsid w:val="001B4B84"/>
    <w:rsid w:val="001B4C69"/>
    <w:rsid w:val="001B4D41"/>
    <w:rsid w:val="001B4EAD"/>
    <w:rsid w:val="001B4F62"/>
    <w:rsid w:val="001B5105"/>
    <w:rsid w:val="001B51CF"/>
    <w:rsid w:val="001B5212"/>
    <w:rsid w:val="001B5292"/>
    <w:rsid w:val="001B53A7"/>
    <w:rsid w:val="001B53C8"/>
    <w:rsid w:val="001B547B"/>
    <w:rsid w:val="001B551C"/>
    <w:rsid w:val="001B5591"/>
    <w:rsid w:val="001B597F"/>
    <w:rsid w:val="001B5C55"/>
    <w:rsid w:val="001B5C78"/>
    <w:rsid w:val="001B5E75"/>
    <w:rsid w:val="001B5EA0"/>
    <w:rsid w:val="001B5F12"/>
    <w:rsid w:val="001B60C5"/>
    <w:rsid w:val="001B60EB"/>
    <w:rsid w:val="001B6164"/>
    <w:rsid w:val="001B6668"/>
    <w:rsid w:val="001B682F"/>
    <w:rsid w:val="001B6B2E"/>
    <w:rsid w:val="001B7514"/>
    <w:rsid w:val="001B7603"/>
    <w:rsid w:val="001B77BA"/>
    <w:rsid w:val="001B77FE"/>
    <w:rsid w:val="001B7833"/>
    <w:rsid w:val="001B7881"/>
    <w:rsid w:val="001B79F6"/>
    <w:rsid w:val="001B7D2D"/>
    <w:rsid w:val="001B7DDC"/>
    <w:rsid w:val="001B7F9F"/>
    <w:rsid w:val="001C005C"/>
    <w:rsid w:val="001C0157"/>
    <w:rsid w:val="001C04A1"/>
    <w:rsid w:val="001C04A2"/>
    <w:rsid w:val="001C07A5"/>
    <w:rsid w:val="001C096F"/>
    <w:rsid w:val="001C0C6D"/>
    <w:rsid w:val="001C0D63"/>
    <w:rsid w:val="001C0F39"/>
    <w:rsid w:val="001C1116"/>
    <w:rsid w:val="001C111E"/>
    <w:rsid w:val="001C12C7"/>
    <w:rsid w:val="001C1511"/>
    <w:rsid w:val="001C1608"/>
    <w:rsid w:val="001C163B"/>
    <w:rsid w:val="001C166A"/>
    <w:rsid w:val="001C18F0"/>
    <w:rsid w:val="001C1A8B"/>
    <w:rsid w:val="001C1B10"/>
    <w:rsid w:val="001C1B3B"/>
    <w:rsid w:val="001C1EBF"/>
    <w:rsid w:val="001C23F5"/>
    <w:rsid w:val="001C2618"/>
    <w:rsid w:val="001C263C"/>
    <w:rsid w:val="001C2762"/>
    <w:rsid w:val="001C2BCB"/>
    <w:rsid w:val="001C2C51"/>
    <w:rsid w:val="001C31A4"/>
    <w:rsid w:val="001C3214"/>
    <w:rsid w:val="001C3344"/>
    <w:rsid w:val="001C3605"/>
    <w:rsid w:val="001C3754"/>
    <w:rsid w:val="001C37DC"/>
    <w:rsid w:val="001C386A"/>
    <w:rsid w:val="001C392D"/>
    <w:rsid w:val="001C39C9"/>
    <w:rsid w:val="001C3AAB"/>
    <w:rsid w:val="001C3CDE"/>
    <w:rsid w:val="001C3D0F"/>
    <w:rsid w:val="001C3E61"/>
    <w:rsid w:val="001C3F03"/>
    <w:rsid w:val="001C4282"/>
    <w:rsid w:val="001C46A4"/>
    <w:rsid w:val="001C4757"/>
    <w:rsid w:val="001C4952"/>
    <w:rsid w:val="001C496D"/>
    <w:rsid w:val="001C49C9"/>
    <w:rsid w:val="001C4A72"/>
    <w:rsid w:val="001C5264"/>
    <w:rsid w:val="001C529F"/>
    <w:rsid w:val="001C5442"/>
    <w:rsid w:val="001C57AD"/>
    <w:rsid w:val="001C57FF"/>
    <w:rsid w:val="001C5ADE"/>
    <w:rsid w:val="001C5F83"/>
    <w:rsid w:val="001C5FAC"/>
    <w:rsid w:val="001C610D"/>
    <w:rsid w:val="001C65DB"/>
    <w:rsid w:val="001C69B3"/>
    <w:rsid w:val="001C6B8A"/>
    <w:rsid w:val="001C6BA4"/>
    <w:rsid w:val="001C6BF0"/>
    <w:rsid w:val="001C6C7B"/>
    <w:rsid w:val="001C6D45"/>
    <w:rsid w:val="001C6DC1"/>
    <w:rsid w:val="001C6E71"/>
    <w:rsid w:val="001C7100"/>
    <w:rsid w:val="001C72E0"/>
    <w:rsid w:val="001C739B"/>
    <w:rsid w:val="001C74B5"/>
    <w:rsid w:val="001C7565"/>
    <w:rsid w:val="001C784E"/>
    <w:rsid w:val="001C78DA"/>
    <w:rsid w:val="001C790C"/>
    <w:rsid w:val="001C7965"/>
    <w:rsid w:val="001C7A47"/>
    <w:rsid w:val="001C7E54"/>
    <w:rsid w:val="001C7F13"/>
    <w:rsid w:val="001D0325"/>
    <w:rsid w:val="001D0356"/>
    <w:rsid w:val="001D04AC"/>
    <w:rsid w:val="001D0503"/>
    <w:rsid w:val="001D054F"/>
    <w:rsid w:val="001D063B"/>
    <w:rsid w:val="001D0B02"/>
    <w:rsid w:val="001D0C0A"/>
    <w:rsid w:val="001D0EB8"/>
    <w:rsid w:val="001D10B7"/>
    <w:rsid w:val="001D10EA"/>
    <w:rsid w:val="001D110C"/>
    <w:rsid w:val="001D12B2"/>
    <w:rsid w:val="001D1387"/>
    <w:rsid w:val="001D14E7"/>
    <w:rsid w:val="001D1513"/>
    <w:rsid w:val="001D1805"/>
    <w:rsid w:val="001D183A"/>
    <w:rsid w:val="001D1C4C"/>
    <w:rsid w:val="001D1D0C"/>
    <w:rsid w:val="001D1E26"/>
    <w:rsid w:val="001D1E7F"/>
    <w:rsid w:val="001D1EC6"/>
    <w:rsid w:val="001D1EE4"/>
    <w:rsid w:val="001D1EF5"/>
    <w:rsid w:val="001D1FBD"/>
    <w:rsid w:val="001D2024"/>
    <w:rsid w:val="001D2152"/>
    <w:rsid w:val="001D217A"/>
    <w:rsid w:val="001D2376"/>
    <w:rsid w:val="001D2501"/>
    <w:rsid w:val="001D25D8"/>
    <w:rsid w:val="001D2896"/>
    <w:rsid w:val="001D2989"/>
    <w:rsid w:val="001D2A8E"/>
    <w:rsid w:val="001D2BC8"/>
    <w:rsid w:val="001D2DD9"/>
    <w:rsid w:val="001D3016"/>
    <w:rsid w:val="001D325B"/>
    <w:rsid w:val="001D35EA"/>
    <w:rsid w:val="001D370D"/>
    <w:rsid w:val="001D39ED"/>
    <w:rsid w:val="001D3AB2"/>
    <w:rsid w:val="001D3B0C"/>
    <w:rsid w:val="001D3E0A"/>
    <w:rsid w:val="001D4042"/>
    <w:rsid w:val="001D4068"/>
    <w:rsid w:val="001D41A3"/>
    <w:rsid w:val="001D42DE"/>
    <w:rsid w:val="001D465F"/>
    <w:rsid w:val="001D484C"/>
    <w:rsid w:val="001D4906"/>
    <w:rsid w:val="001D4971"/>
    <w:rsid w:val="001D497B"/>
    <w:rsid w:val="001D49A9"/>
    <w:rsid w:val="001D49E2"/>
    <w:rsid w:val="001D4A8D"/>
    <w:rsid w:val="001D4D42"/>
    <w:rsid w:val="001D507B"/>
    <w:rsid w:val="001D55F2"/>
    <w:rsid w:val="001D5713"/>
    <w:rsid w:val="001D596D"/>
    <w:rsid w:val="001D5C54"/>
    <w:rsid w:val="001D5C6E"/>
    <w:rsid w:val="001D5CEF"/>
    <w:rsid w:val="001D60E6"/>
    <w:rsid w:val="001D6150"/>
    <w:rsid w:val="001D634D"/>
    <w:rsid w:val="001D63AB"/>
    <w:rsid w:val="001D63EC"/>
    <w:rsid w:val="001D6439"/>
    <w:rsid w:val="001D6445"/>
    <w:rsid w:val="001D655A"/>
    <w:rsid w:val="001D697A"/>
    <w:rsid w:val="001D6B36"/>
    <w:rsid w:val="001D6BEB"/>
    <w:rsid w:val="001D6E58"/>
    <w:rsid w:val="001D708A"/>
    <w:rsid w:val="001D74E6"/>
    <w:rsid w:val="001D76D1"/>
    <w:rsid w:val="001D78D4"/>
    <w:rsid w:val="001D79A8"/>
    <w:rsid w:val="001D7A4A"/>
    <w:rsid w:val="001D7DAE"/>
    <w:rsid w:val="001D7EB9"/>
    <w:rsid w:val="001E000B"/>
    <w:rsid w:val="001E034C"/>
    <w:rsid w:val="001E0365"/>
    <w:rsid w:val="001E11E3"/>
    <w:rsid w:val="001E123A"/>
    <w:rsid w:val="001E13E6"/>
    <w:rsid w:val="001E1789"/>
    <w:rsid w:val="001E1AFB"/>
    <w:rsid w:val="001E209C"/>
    <w:rsid w:val="001E222D"/>
    <w:rsid w:val="001E2655"/>
    <w:rsid w:val="001E2A89"/>
    <w:rsid w:val="001E2AF9"/>
    <w:rsid w:val="001E2B12"/>
    <w:rsid w:val="001E2B23"/>
    <w:rsid w:val="001E2C57"/>
    <w:rsid w:val="001E2D30"/>
    <w:rsid w:val="001E2D48"/>
    <w:rsid w:val="001E2F0C"/>
    <w:rsid w:val="001E2F67"/>
    <w:rsid w:val="001E339B"/>
    <w:rsid w:val="001E3498"/>
    <w:rsid w:val="001E3605"/>
    <w:rsid w:val="001E3C1E"/>
    <w:rsid w:val="001E3D39"/>
    <w:rsid w:val="001E3E64"/>
    <w:rsid w:val="001E3F55"/>
    <w:rsid w:val="001E426D"/>
    <w:rsid w:val="001E4596"/>
    <w:rsid w:val="001E489B"/>
    <w:rsid w:val="001E4BBF"/>
    <w:rsid w:val="001E4C36"/>
    <w:rsid w:val="001E4CCF"/>
    <w:rsid w:val="001E4EB8"/>
    <w:rsid w:val="001E4F53"/>
    <w:rsid w:val="001E4F80"/>
    <w:rsid w:val="001E5084"/>
    <w:rsid w:val="001E53FD"/>
    <w:rsid w:val="001E540B"/>
    <w:rsid w:val="001E5823"/>
    <w:rsid w:val="001E5D2B"/>
    <w:rsid w:val="001E6191"/>
    <w:rsid w:val="001E623C"/>
    <w:rsid w:val="001E636F"/>
    <w:rsid w:val="001E64FE"/>
    <w:rsid w:val="001E68D8"/>
    <w:rsid w:val="001E69BC"/>
    <w:rsid w:val="001E6BFD"/>
    <w:rsid w:val="001E6D2F"/>
    <w:rsid w:val="001E72B2"/>
    <w:rsid w:val="001E72C5"/>
    <w:rsid w:val="001E7379"/>
    <w:rsid w:val="001E754D"/>
    <w:rsid w:val="001E775E"/>
    <w:rsid w:val="001E776A"/>
    <w:rsid w:val="001E78F5"/>
    <w:rsid w:val="001E7A15"/>
    <w:rsid w:val="001E7A2E"/>
    <w:rsid w:val="001E7ADE"/>
    <w:rsid w:val="001E7E87"/>
    <w:rsid w:val="001F0180"/>
    <w:rsid w:val="001F0364"/>
    <w:rsid w:val="001F074B"/>
    <w:rsid w:val="001F0765"/>
    <w:rsid w:val="001F092F"/>
    <w:rsid w:val="001F09F6"/>
    <w:rsid w:val="001F0ADC"/>
    <w:rsid w:val="001F0B85"/>
    <w:rsid w:val="001F0D31"/>
    <w:rsid w:val="001F0E90"/>
    <w:rsid w:val="001F0ED8"/>
    <w:rsid w:val="001F13D2"/>
    <w:rsid w:val="001F1654"/>
    <w:rsid w:val="001F177A"/>
    <w:rsid w:val="001F1B65"/>
    <w:rsid w:val="001F1B6A"/>
    <w:rsid w:val="001F1BDD"/>
    <w:rsid w:val="001F1C36"/>
    <w:rsid w:val="001F1CFB"/>
    <w:rsid w:val="001F1CFF"/>
    <w:rsid w:val="001F1D13"/>
    <w:rsid w:val="001F1F71"/>
    <w:rsid w:val="001F1F8C"/>
    <w:rsid w:val="001F202A"/>
    <w:rsid w:val="001F20C0"/>
    <w:rsid w:val="001F2184"/>
    <w:rsid w:val="001F290E"/>
    <w:rsid w:val="001F2BC8"/>
    <w:rsid w:val="001F2CB7"/>
    <w:rsid w:val="001F2E61"/>
    <w:rsid w:val="001F2E78"/>
    <w:rsid w:val="001F2EEB"/>
    <w:rsid w:val="001F3144"/>
    <w:rsid w:val="001F3253"/>
    <w:rsid w:val="001F33E0"/>
    <w:rsid w:val="001F34E4"/>
    <w:rsid w:val="001F36F0"/>
    <w:rsid w:val="001F3894"/>
    <w:rsid w:val="001F398B"/>
    <w:rsid w:val="001F3A5E"/>
    <w:rsid w:val="001F3AF0"/>
    <w:rsid w:val="001F3BF0"/>
    <w:rsid w:val="001F400F"/>
    <w:rsid w:val="001F42F0"/>
    <w:rsid w:val="001F43DF"/>
    <w:rsid w:val="001F4484"/>
    <w:rsid w:val="001F44E4"/>
    <w:rsid w:val="001F450F"/>
    <w:rsid w:val="001F476E"/>
    <w:rsid w:val="001F4772"/>
    <w:rsid w:val="001F485C"/>
    <w:rsid w:val="001F4AE3"/>
    <w:rsid w:val="001F5180"/>
    <w:rsid w:val="001F53E0"/>
    <w:rsid w:val="001F550C"/>
    <w:rsid w:val="001F559A"/>
    <w:rsid w:val="001F56EF"/>
    <w:rsid w:val="001F58EC"/>
    <w:rsid w:val="001F59D9"/>
    <w:rsid w:val="001F5C71"/>
    <w:rsid w:val="001F5D6B"/>
    <w:rsid w:val="001F605E"/>
    <w:rsid w:val="001F61A0"/>
    <w:rsid w:val="001F62DB"/>
    <w:rsid w:val="001F6517"/>
    <w:rsid w:val="001F65DC"/>
    <w:rsid w:val="001F673D"/>
    <w:rsid w:val="001F6777"/>
    <w:rsid w:val="001F6A32"/>
    <w:rsid w:val="001F6D9C"/>
    <w:rsid w:val="001F6DB9"/>
    <w:rsid w:val="001F6E92"/>
    <w:rsid w:val="001F6FD4"/>
    <w:rsid w:val="001F7286"/>
    <w:rsid w:val="001F72E8"/>
    <w:rsid w:val="001F72ED"/>
    <w:rsid w:val="001F77CD"/>
    <w:rsid w:val="001F77DD"/>
    <w:rsid w:val="001F77F7"/>
    <w:rsid w:val="001F7915"/>
    <w:rsid w:val="001F79CE"/>
    <w:rsid w:val="001F7DD1"/>
    <w:rsid w:val="00200041"/>
    <w:rsid w:val="00200097"/>
    <w:rsid w:val="00200211"/>
    <w:rsid w:val="00200325"/>
    <w:rsid w:val="00200358"/>
    <w:rsid w:val="0020076E"/>
    <w:rsid w:val="002009A2"/>
    <w:rsid w:val="002009BA"/>
    <w:rsid w:val="00200BCF"/>
    <w:rsid w:val="00200D96"/>
    <w:rsid w:val="00200E6D"/>
    <w:rsid w:val="00201208"/>
    <w:rsid w:val="002017A1"/>
    <w:rsid w:val="00201A0E"/>
    <w:rsid w:val="00201A97"/>
    <w:rsid w:val="002020BF"/>
    <w:rsid w:val="002023CC"/>
    <w:rsid w:val="002024F4"/>
    <w:rsid w:val="00202646"/>
    <w:rsid w:val="00202881"/>
    <w:rsid w:val="00202B78"/>
    <w:rsid w:val="00202D8B"/>
    <w:rsid w:val="00203296"/>
    <w:rsid w:val="0020347B"/>
    <w:rsid w:val="0020363D"/>
    <w:rsid w:val="00203681"/>
    <w:rsid w:val="002038C9"/>
    <w:rsid w:val="00203E7E"/>
    <w:rsid w:val="002041E8"/>
    <w:rsid w:val="002042FB"/>
    <w:rsid w:val="00204496"/>
    <w:rsid w:val="00204668"/>
    <w:rsid w:val="002049BC"/>
    <w:rsid w:val="00204B4E"/>
    <w:rsid w:val="00204C4F"/>
    <w:rsid w:val="00204C5F"/>
    <w:rsid w:val="00205041"/>
    <w:rsid w:val="00205189"/>
    <w:rsid w:val="00205297"/>
    <w:rsid w:val="00205527"/>
    <w:rsid w:val="00205637"/>
    <w:rsid w:val="002057E7"/>
    <w:rsid w:val="00205A72"/>
    <w:rsid w:val="00205AFB"/>
    <w:rsid w:val="00205B47"/>
    <w:rsid w:val="00205C6B"/>
    <w:rsid w:val="00205FEA"/>
    <w:rsid w:val="00206411"/>
    <w:rsid w:val="00206592"/>
    <w:rsid w:val="002067D4"/>
    <w:rsid w:val="00206949"/>
    <w:rsid w:val="0020694F"/>
    <w:rsid w:val="00206A23"/>
    <w:rsid w:val="00206A45"/>
    <w:rsid w:val="00206BA1"/>
    <w:rsid w:val="00206BBF"/>
    <w:rsid w:val="00206EDB"/>
    <w:rsid w:val="00207198"/>
    <w:rsid w:val="00207233"/>
    <w:rsid w:val="00207672"/>
    <w:rsid w:val="002076C6"/>
    <w:rsid w:val="00207A6B"/>
    <w:rsid w:val="00207A81"/>
    <w:rsid w:val="00207C95"/>
    <w:rsid w:val="00207F44"/>
    <w:rsid w:val="00210015"/>
    <w:rsid w:val="00210112"/>
    <w:rsid w:val="00210685"/>
    <w:rsid w:val="00210AB2"/>
    <w:rsid w:val="00210AEC"/>
    <w:rsid w:val="00210CC4"/>
    <w:rsid w:val="00210CEA"/>
    <w:rsid w:val="00210E3A"/>
    <w:rsid w:val="00210EB2"/>
    <w:rsid w:val="00210F0B"/>
    <w:rsid w:val="002111FD"/>
    <w:rsid w:val="00211249"/>
    <w:rsid w:val="00211398"/>
    <w:rsid w:val="0021162F"/>
    <w:rsid w:val="00211677"/>
    <w:rsid w:val="00211B1D"/>
    <w:rsid w:val="00211B86"/>
    <w:rsid w:val="00211CA0"/>
    <w:rsid w:val="00211D91"/>
    <w:rsid w:val="00211F0E"/>
    <w:rsid w:val="0021215F"/>
    <w:rsid w:val="002122A1"/>
    <w:rsid w:val="002122E1"/>
    <w:rsid w:val="0021235C"/>
    <w:rsid w:val="002123FD"/>
    <w:rsid w:val="00212752"/>
    <w:rsid w:val="002128E5"/>
    <w:rsid w:val="00212A4E"/>
    <w:rsid w:val="00212CFA"/>
    <w:rsid w:val="00212E70"/>
    <w:rsid w:val="00212FFB"/>
    <w:rsid w:val="002130B9"/>
    <w:rsid w:val="00213154"/>
    <w:rsid w:val="002133B4"/>
    <w:rsid w:val="00213524"/>
    <w:rsid w:val="002136A0"/>
    <w:rsid w:val="00213761"/>
    <w:rsid w:val="002137D5"/>
    <w:rsid w:val="002137F7"/>
    <w:rsid w:val="0021384F"/>
    <w:rsid w:val="002140CC"/>
    <w:rsid w:val="002141E3"/>
    <w:rsid w:val="0021453F"/>
    <w:rsid w:val="00214594"/>
    <w:rsid w:val="002145F4"/>
    <w:rsid w:val="00214AB8"/>
    <w:rsid w:val="00214AE5"/>
    <w:rsid w:val="00214BA1"/>
    <w:rsid w:val="00214E6D"/>
    <w:rsid w:val="00214EB9"/>
    <w:rsid w:val="00214F17"/>
    <w:rsid w:val="0021502D"/>
    <w:rsid w:val="0021554E"/>
    <w:rsid w:val="002157A2"/>
    <w:rsid w:val="00215867"/>
    <w:rsid w:val="002159E2"/>
    <w:rsid w:val="00215A42"/>
    <w:rsid w:val="00215C0F"/>
    <w:rsid w:val="00215E2C"/>
    <w:rsid w:val="0021606F"/>
    <w:rsid w:val="002160D5"/>
    <w:rsid w:val="002162E8"/>
    <w:rsid w:val="00216350"/>
    <w:rsid w:val="002167A2"/>
    <w:rsid w:val="002169DC"/>
    <w:rsid w:val="00216AB2"/>
    <w:rsid w:val="00216BE6"/>
    <w:rsid w:val="00216CBF"/>
    <w:rsid w:val="00216D4C"/>
    <w:rsid w:val="00216DF7"/>
    <w:rsid w:val="00216E82"/>
    <w:rsid w:val="00216EBA"/>
    <w:rsid w:val="0021705C"/>
    <w:rsid w:val="0021748F"/>
    <w:rsid w:val="00217512"/>
    <w:rsid w:val="0021754E"/>
    <w:rsid w:val="002175E6"/>
    <w:rsid w:val="00220171"/>
    <w:rsid w:val="002203B8"/>
    <w:rsid w:val="0022048C"/>
    <w:rsid w:val="002206F0"/>
    <w:rsid w:val="0022089B"/>
    <w:rsid w:val="00220972"/>
    <w:rsid w:val="002209F5"/>
    <w:rsid w:val="00220A37"/>
    <w:rsid w:val="00220C50"/>
    <w:rsid w:val="00220CF8"/>
    <w:rsid w:val="00220DAE"/>
    <w:rsid w:val="00220F9D"/>
    <w:rsid w:val="00220FDA"/>
    <w:rsid w:val="00221012"/>
    <w:rsid w:val="002210A0"/>
    <w:rsid w:val="002210C0"/>
    <w:rsid w:val="002210E9"/>
    <w:rsid w:val="00221117"/>
    <w:rsid w:val="002212E4"/>
    <w:rsid w:val="002213AE"/>
    <w:rsid w:val="00221655"/>
    <w:rsid w:val="00221659"/>
    <w:rsid w:val="00221692"/>
    <w:rsid w:val="002216A6"/>
    <w:rsid w:val="00221885"/>
    <w:rsid w:val="002219B6"/>
    <w:rsid w:val="00221AC4"/>
    <w:rsid w:val="00222101"/>
    <w:rsid w:val="002221D5"/>
    <w:rsid w:val="0022220F"/>
    <w:rsid w:val="00222232"/>
    <w:rsid w:val="002222A0"/>
    <w:rsid w:val="00222471"/>
    <w:rsid w:val="00222494"/>
    <w:rsid w:val="00222883"/>
    <w:rsid w:val="00222923"/>
    <w:rsid w:val="0022299D"/>
    <w:rsid w:val="00222A82"/>
    <w:rsid w:val="00222FEB"/>
    <w:rsid w:val="00223327"/>
    <w:rsid w:val="002234BB"/>
    <w:rsid w:val="002235F4"/>
    <w:rsid w:val="002237A6"/>
    <w:rsid w:val="00223A7D"/>
    <w:rsid w:val="00223AB3"/>
    <w:rsid w:val="00223F38"/>
    <w:rsid w:val="002240A8"/>
    <w:rsid w:val="00224383"/>
    <w:rsid w:val="0022460D"/>
    <w:rsid w:val="0022499E"/>
    <w:rsid w:val="00224BAC"/>
    <w:rsid w:val="00224BE2"/>
    <w:rsid w:val="00224C21"/>
    <w:rsid w:val="002250A5"/>
    <w:rsid w:val="00225179"/>
    <w:rsid w:val="0022523C"/>
    <w:rsid w:val="00225485"/>
    <w:rsid w:val="00225498"/>
    <w:rsid w:val="002255A5"/>
    <w:rsid w:val="0022570B"/>
    <w:rsid w:val="00225723"/>
    <w:rsid w:val="00225931"/>
    <w:rsid w:val="00225AB9"/>
    <w:rsid w:val="00225C36"/>
    <w:rsid w:val="00225D9C"/>
    <w:rsid w:val="00225DBD"/>
    <w:rsid w:val="00225E6B"/>
    <w:rsid w:val="00225EC0"/>
    <w:rsid w:val="00225FA7"/>
    <w:rsid w:val="002263A9"/>
    <w:rsid w:val="0022672B"/>
    <w:rsid w:val="00226932"/>
    <w:rsid w:val="00226ADF"/>
    <w:rsid w:val="00226B27"/>
    <w:rsid w:val="00226B50"/>
    <w:rsid w:val="00226C47"/>
    <w:rsid w:val="00226C88"/>
    <w:rsid w:val="00226CDC"/>
    <w:rsid w:val="00226DB7"/>
    <w:rsid w:val="00227396"/>
    <w:rsid w:val="00227589"/>
    <w:rsid w:val="002276C6"/>
    <w:rsid w:val="0022774C"/>
    <w:rsid w:val="0022775A"/>
    <w:rsid w:val="002278F4"/>
    <w:rsid w:val="00227E0A"/>
    <w:rsid w:val="00227E90"/>
    <w:rsid w:val="0023011B"/>
    <w:rsid w:val="00230515"/>
    <w:rsid w:val="00230855"/>
    <w:rsid w:val="0023094B"/>
    <w:rsid w:val="0023095E"/>
    <w:rsid w:val="00230AEC"/>
    <w:rsid w:val="00230C18"/>
    <w:rsid w:val="00230C65"/>
    <w:rsid w:val="00230D51"/>
    <w:rsid w:val="00230E1F"/>
    <w:rsid w:val="00231333"/>
    <w:rsid w:val="00231599"/>
    <w:rsid w:val="002315D0"/>
    <w:rsid w:val="00231B10"/>
    <w:rsid w:val="00231B43"/>
    <w:rsid w:val="00231B6D"/>
    <w:rsid w:val="00231C4A"/>
    <w:rsid w:val="00231D49"/>
    <w:rsid w:val="00232064"/>
    <w:rsid w:val="002320E2"/>
    <w:rsid w:val="002321BC"/>
    <w:rsid w:val="0023222F"/>
    <w:rsid w:val="0023248B"/>
    <w:rsid w:val="002327D4"/>
    <w:rsid w:val="00232840"/>
    <w:rsid w:val="0023293E"/>
    <w:rsid w:val="002329F5"/>
    <w:rsid w:val="00232C32"/>
    <w:rsid w:val="00232EB7"/>
    <w:rsid w:val="00232ED7"/>
    <w:rsid w:val="00233122"/>
    <w:rsid w:val="002331C8"/>
    <w:rsid w:val="0023324A"/>
    <w:rsid w:val="00233529"/>
    <w:rsid w:val="0023362A"/>
    <w:rsid w:val="0023397C"/>
    <w:rsid w:val="002339BD"/>
    <w:rsid w:val="00233A39"/>
    <w:rsid w:val="00233AA9"/>
    <w:rsid w:val="00233B50"/>
    <w:rsid w:val="00233DE6"/>
    <w:rsid w:val="00234078"/>
    <w:rsid w:val="002340EC"/>
    <w:rsid w:val="00234189"/>
    <w:rsid w:val="00234336"/>
    <w:rsid w:val="00234788"/>
    <w:rsid w:val="002349C4"/>
    <w:rsid w:val="00234C31"/>
    <w:rsid w:val="00234F73"/>
    <w:rsid w:val="00235278"/>
    <w:rsid w:val="00235357"/>
    <w:rsid w:val="00235393"/>
    <w:rsid w:val="0023545B"/>
    <w:rsid w:val="00235581"/>
    <w:rsid w:val="002355DD"/>
    <w:rsid w:val="00235807"/>
    <w:rsid w:val="00235AA4"/>
    <w:rsid w:val="00235B2A"/>
    <w:rsid w:val="00235E65"/>
    <w:rsid w:val="00235F38"/>
    <w:rsid w:val="00236144"/>
    <w:rsid w:val="002361BF"/>
    <w:rsid w:val="0023631F"/>
    <w:rsid w:val="002363AD"/>
    <w:rsid w:val="0023645C"/>
    <w:rsid w:val="002364EC"/>
    <w:rsid w:val="0023667D"/>
    <w:rsid w:val="002367C9"/>
    <w:rsid w:val="00236842"/>
    <w:rsid w:val="002369DF"/>
    <w:rsid w:val="00236C34"/>
    <w:rsid w:val="00236CE4"/>
    <w:rsid w:val="00237044"/>
    <w:rsid w:val="0023712F"/>
    <w:rsid w:val="002371D1"/>
    <w:rsid w:val="0023720D"/>
    <w:rsid w:val="00237353"/>
    <w:rsid w:val="002373C5"/>
    <w:rsid w:val="00237496"/>
    <w:rsid w:val="00237AF9"/>
    <w:rsid w:val="00237B5C"/>
    <w:rsid w:val="00237C60"/>
    <w:rsid w:val="002400D0"/>
    <w:rsid w:val="002401D1"/>
    <w:rsid w:val="0024022D"/>
    <w:rsid w:val="0024036A"/>
    <w:rsid w:val="00240402"/>
    <w:rsid w:val="0024071D"/>
    <w:rsid w:val="00240DF5"/>
    <w:rsid w:val="00241011"/>
    <w:rsid w:val="00241139"/>
    <w:rsid w:val="00241162"/>
    <w:rsid w:val="002411A9"/>
    <w:rsid w:val="002413F7"/>
    <w:rsid w:val="002415A1"/>
    <w:rsid w:val="002415D0"/>
    <w:rsid w:val="0024163A"/>
    <w:rsid w:val="002416D5"/>
    <w:rsid w:val="0024170B"/>
    <w:rsid w:val="0024181A"/>
    <w:rsid w:val="00241832"/>
    <w:rsid w:val="002418FD"/>
    <w:rsid w:val="002419F6"/>
    <w:rsid w:val="00241A57"/>
    <w:rsid w:val="00241B66"/>
    <w:rsid w:val="00241BB6"/>
    <w:rsid w:val="00241CD4"/>
    <w:rsid w:val="00241EC9"/>
    <w:rsid w:val="00241F9D"/>
    <w:rsid w:val="00242064"/>
    <w:rsid w:val="002423BE"/>
    <w:rsid w:val="00242441"/>
    <w:rsid w:val="002426EA"/>
    <w:rsid w:val="002426EB"/>
    <w:rsid w:val="00242747"/>
    <w:rsid w:val="002427EB"/>
    <w:rsid w:val="00242AB2"/>
    <w:rsid w:val="00242AE0"/>
    <w:rsid w:val="00242BDC"/>
    <w:rsid w:val="00242BF1"/>
    <w:rsid w:val="00243108"/>
    <w:rsid w:val="0024355E"/>
    <w:rsid w:val="0024362B"/>
    <w:rsid w:val="0024369D"/>
    <w:rsid w:val="00243953"/>
    <w:rsid w:val="00243A0B"/>
    <w:rsid w:val="00243B58"/>
    <w:rsid w:val="00243DBC"/>
    <w:rsid w:val="0024410D"/>
    <w:rsid w:val="00244138"/>
    <w:rsid w:val="002445D4"/>
    <w:rsid w:val="002445F6"/>
    <w:rsid w:val="002448F1"/>
    <w:rsid w:val="00244941"/>
    <w:rsid w:val="002449FB"/>
    <w:rsid w:val="00244CC3"/>
    <w:rsid w:val="00244EB6"/>
    <w:rsid w:val="00244EC8"/>
    <w:rsid w:val="00245000"/>
    <w:rsid w:val="00245007"/>
    <w:rsid w:val="0024502E"/>
    <w:rsid w:val="0024538A"/>
    <w:rsid w:val="002453F0"/>
    <w:rsid w:val="00245470"/>
    <w:rsid w:val="0024558B"/>
    <w:rsid w:val="00245634"/>
    <w:rsid w:val="00245715"/>
    <w:rsid w:val="0024576E"/>
    <w:rsid w:val="00245855"/>
    <w:rsid w:val="00245AC3"/>
    <w:rsid w:val="00245B61"/>
    <w:rsid w:val="00245C28"/>
    <w:rsid w:val="00245D75"/>
    <w:rsid w:val="00245D7E"/>
    <w:rsid w:val="00245DD3"/>
    <w:rsid w:val="00245F31"/>
    <w:rsid w:val="00245F8E"/>
    <w:rsid w:val="00245FBF"/>
    <w:rsid w:val="00246248"/>
    <w:rsid w:val="00246374"/>
    <w:rsid w:val="002464E3"/>
    <w:rsid w:val="00246534"/>
    <w:rsid w:val="00246A92"/>
    <w:rsid w:val="00246B36"/>
    <w:rsid w:val="00246BBA"/>
    <w:rsid w:val="00246F86"/>
    <w:rsid w:val="0024713E"/>
    <w:rsid w:val="0024755A"/>
    <w:rsid w:val="00247BFF"/>
    <w:rsid w:val="00247C23"/>
    <w:rsid w:val="002500E3"/>
    <w:rsid w:val="0025011D"/>
    <w:rsid w:val="0025022B"/>
    <w:rsid w:val="002504FB"/>
    <w:rsid w:val="00250641"/>
    <w:rsid w:val="00250AF9"/>
    <w:rsid w:val="00250B73"/>
    <w:rsid w:val="00250B7D"/>
    <w:rsid w:val="00250D0F"/>
    <w:rsid w:val="0025123E"/>
    <w:rsid w:val="00251368"/>
    <w:rsid w:val="002514F0"/>
    <w:rsid w:val="00251835"/>
    <w:rsid w:val="00251857"/>
    <w:rsid w:val="00251997"/>
    <w:rsid w:val="00251B37"/>
    <w:rsid w:val="00251CB2"/>
    <w:rsid w:val="00251CC6"/>
    <w:rsid w:val="0025216F"/>
    <w:rsid w:val="002522A5"/>
    <w:rsid w:val="00252690"/>
    <w:rsid w:val="00252ADE"/>
    <w:rsid w:val="00252B96"/>
    <w:rsid w:val="00252BB5"/>
    <w:rsid w:val="00252C81"/>
    <w:rsid w:val="00252CDA"/>
    <w:rsid w:val="00252DA9"/>
    <w:rsid w:val="00253029"/>
    <w:rsid w:val="0025311C"/>
    <w:rsid w:val="00253356"/>
    <w:rsid w:val="002535D4"/>
    <w:rsid w:val="00253606"/>
    <w:rsid w:val="002536EA"/>
    <w:rsid w:val="00253980"/>
    <w:rsid w:val="002539C9"/>
    <w:rsid w:val="00253A9F"/>
    <w:rsid w:val="00253BA8"/>
    <w:rsid w:val="00253D34"/>
    <w:rsid w:val="00253EE4"/>
    <w:rsid w:val="00253F61"/>
    <w:rsid w:val="00253FA6"/>
    <w:rsid w:val="00254167"/>
    <w:rsid w:val="002542D7"/>
    <w:rsid w:val="0025434A"/>
    <w:rsid w:val="00254500"/>
    <w:rsid w:val="002545A1"/>
    <w:rsid w:val="00254673"/>
    <w:rsid w:val="002549FF"/>
    <w:rsid w:val="00254A2A"/>
    <w:rsid w:val="00254C00"/>
    <w:rsid w:val="00254D1E"/>
    <w:rsid w:val="00254D82"/>
    <w:rsid w:val="002552E6"/>
    <w:rsid w:val="002553B8"/>
    <w:rsid w:val="00255439"/>
    <w:rsid w:val="00255449"/>
    <w:rsid w:val="002558AE"/>
    <w:rsid w:val="00255AC6"/>
    <w:rsid w:val="00255AFE"/>
    <w:rsid w:val="00255B0E"/>
    <w:rsid w:val="00255B59"/>
    <w:rsid w:val="00255B6C"/>
    <w:rsid w:val="00255CEA"/>
    <w:rsid w:val="00255E2F"/>
    <w:rsid w:val="0025601E"/>
    <w:rsid w:val="002561DC"/>
    <w:rsid w:val="00256216"/>
    <w:rsid w:val="00256353"/>
    <w:rsid w:val="002565B1"/>
    <w:rsid w:val="002565CF"/>
    <w:rsid w:val="00256796"/>
    <w:rsid w:val="002568E4"/>
    <w:rsid w:val="00256A59"/>
    <w:rsid w:val="00256EF5"/>
    <w:rsid w:val="00257183"/>
    <w:rsid w:val="00257321"/>
    <w:rsid w:val="002576BE"/>
    <w:rsid w:val="0025775F"/>
    <w:rsid w:val="002578D1"/>
    <w:rsid w:val="00257AD9"/>
    <w:rsid w:val="00257D4B"/>
    <w:rsid w:val="00257DA7"/>
    <w:rsid w:val="00257F93"/>
    <w:rsid w:val="0026005E"/>
    <w:rsid w:val="002601B8"/>
    <w:rsid w:val="0026022B"/>
    <w:rsid w:val="002602E8"/>
    <w:rsid w:val="0026039D"/>
    <w:rsid w:val="0026048A"/>
    <w:rsid w:val="00260679"/>
    <w:rsid w:val="0026082B"/>
    <w:rsid w:val="00260977"/>
    <w:rsid w:val="002609A4"/>
    <w:rsid w:val="002609D1"/>
    <w:rsid w:val="00260A6C"/>
    <w:rsid w:val="00260B6C"/>
    <w:rsid w:val="00260BDD"/>
    <w:rsid w:val="00260C00"/>
    <w:rsid w:val="00260E79"/>
    <w:rsid w:val="00260FE2"/>
    <w:rsid w:val="00261102"/>
    <w:rsid w:val="00261205"/>
    <w:rsid w:val="002612B2"/>
    <w:rsid w:val="00261325"/>
    <w:rsid w:val="00261386"/>
    <w:rsid w:val="002614CA"/>
    <w:rsid w:val="002616F2"/>
    <w:rsid w:val="0026170D"/>
    <w:rsid w:val="002617AE"/>
    <w:rsid w:val="00261854"/>
    <w:rsid w:val="00261D2B"/>
    <w:rsid w:val="00261D3E"/>
    <w:rsid w:val="00261DAA"/>
    <w:rsid w:val="00261E01"/>
    <w:rsid w:val="00261F47"/>
    <w:rsid w:val="00262044"/>
    <w:rsid w:val="00262197"/>
    <w:rsid w:val="00262231"/>
    <w:rsid w:val="002625F9"/>
    <w:rsid w:val="002627BD"/>
    <w:rsid w:val="00262834"/>
    <w:rsid w:val="00262B09"/>
    <w:rsid w:val="00262B9A"/>
    <w:rsid w:val="00262BB9"/>
    <w:rsid w:val="00262BE6"/>
    <w:rsid w:val="00262CBA"/>
    <w:rsid w:val="00262DE7"/>
    <w:rsid w:val="00262F7D"/>
    <w:rsid w:val="002631D4"/>
    <w:rsid w:val="00263255"/>
    <w:rsid w:val="00263718"/>
    <w:rsid w:val="00263A1F"/>
    <w:rsid w:val="00263C86"/>
    <w:rsid w:val="00264205"/>
    <w:rsid w:val="00264345"/>
    <w:rsid w:val="002643B4"/>
    <w:rsid w:val="00264520"/>
    <w:rsid w:val="002646D2"/>
    <w:rsid w:val="002647C6"/>
    <w:rsid w:val="00264807"/>
    <w:rsid w:val="00264A54"/>
    <w:rsid w:val="00264CF7"/>
    <w:rsid w:val="00264E37"/>
    <w:rsid w:val="00265009"/>
    <w:rsid w:val="00265019"/>
    <w:rsid w:val="00265355"/>
    <w:rsid w:val="002653CA"/>
    <w:rsid w:val="00265468"/>
    <w:rsid w:val="0026586C"/>
    <w:rsid w:val="00265A3C"/>
    <w:rsid w:val="00265ACD"/>
    <w:rsid w:val="00265B57"/>
    <w:rsid w:val="00265E4B"/>
    <w:rsid w:val="00266041"/>
    <w:rsid w:val="0026632D"/>
    <w:rsid w:val="002663C9"/>
    <w:rsid w:val="00266C93"/>
    <w:rsid w:val="00266D34"/>
    <w:rsid w:val="00266D3B"/>
    <w:rsid w:val="00266E77"/>
    <w:rsid w:val="00267018"/>
    <w:rsid w:val="002670C1"/>
    <w:rsid w:val="00267127"/>
    <w:rsid w:val="00267179"/>
    <w:rsid w:val="00267184"/>
    <w:rsid w:val="002672CE"/>
    <w:rsid w:val="00267366"/>
    <w:rsid w:val="002673C7"/>
    <w:rsid w:val="00267700"/>
    <w:rsid w:val="0026777E"/>
    <w:rsid w:val="00267853"/>
    <w:rsid w:val="002679A4"/>
    <w:rsid w:val="00267D73"/>
    <w:rsid w:val="00270070"/>
    <w:rsid w:val="00270089"/>
    <w:rsid w:val="00270281"/>
    <w:rsid w:val="0027029B"/>
    <w:rsid w:val="002704E1"/>
    <w:rsid w:val="00270523"/>
    <w:rsid w:val="00270633"/>
    <w:rsid w:val="002708AF"/>
    <w:rsid w:val="002708D1"/>
    <w:rsid w:val="0027093A"/>
    <w:rsid w:val="0027097D"/>
    <w:rsid w:val="00270A11"/>
    <w:rsid w:val="00270AAD"/>
    <w:rsid w:val="00270E86"/>
    <w:rsid w:val="00270ED4"/>
    <w:rsid w:val="00270F13"/>
    <w:rsid w:val="00270F63"/>
    <w:rsid w:val="00271100"/>
    <w:rsid w:val="0027191F"/>
    <w:rsid w:val="00271A19"/>
    <w:rsid w:val="00271A24"/>
    <w:rsid w:val="00271BFC"/>
    <w:rsid w:val="00271E2F"/>
    <w:rsid w:val="002720E9"/>
    <w:rsid w:val="00272303"/>
    <w:rsid w:val="002723B1"/>
    <w:rsid w:val="002723F5"/>
    <w:rsid w:val="00272952"/>
    <w:rsid w:val="00272B8C"/>
    <w:rsid w:val="00272CF0"/>
    <w:rsid w:val="00272FDD"/>
    <w:rsid w:val="00273386"/>
    <w:rsid w:val="002736DF"/>
    <w:rsid w:val="002737F9"/>
    <w:rsid w:val="00273A4E"/>
    <w:rsid w:val="00273B21"/>
    <w:rsid w:val="00273D83"/>
    <w:rsid w:val="00273DD0"/>
    <w:rsid w:val="00273E10"/>
    <w:rsid w:val="00273E40"/>
    <w:rsid w:val="00273E9D"/>
    <w:rsid w:val="00273EB8"/>
    <w:rsid w:val="00273EFD"/>
    <w:rsid w:val="00273F22"/>
    <w:rsid w:val="00273F7C"/>
    <w:rsid w:val="00274292"/>
    <w:rsid w:val="0027455E"/>
    <w:rsid w:val="002746C4"/>
    <w:rsid w:val="002746FF"/>
    <w:rsid w:val="00274821"/>
    <w:rsid w:val="002750C7"/>
    <w:rsid w:val="002752DB"/>
    <w:rsid w:val="0027533D"/>
    <w:rsid w:val="0027534A"/>
    <w:rsid w:val="002753DA"/>
    <w:rsid w:val="002757A8"/>
    <w:rsid w:val="0027598C"/>
    <w:rsid w:val="002759A0"/>
    <w:rsid w:val="00275AFE"/>
    <w:rsid w:val="00275F4C"/>
    <w:rsid w:val="00276048"/>
    <w:rsid w:val="002760D5"/>
    <w:rsid w:val="002761E9"/>
    <w:rsid w:val="0027650E"/>
    <w:rsid w:val="00276623"/>
    <w:rsid w:val="00276646"/>
    <w:rsid w:val="0027684A"/>
    <w:rsid w:val="00276C5E"/>
    <w:rsid w:val="00276D80"/>
    <w:rsid w:val="00276D9C"/>
    <w:rsid w:val="00276DC3"/>
    <w:rsid w:val="00276FD9"/>
    <w:rsid w:val="002773C7"/>
    <w:rsid w:val="002775A0"/>
    <w:rsid w:val="002776D4"/>
    <w:rsid w:val="002778CD"/>
    <w:rsid w:val="00277A25"/>
    <w:rsid w:val="00277BF7"/>
    <w:rsid w:val="00277FD2"/>
    <w:rsid w:val="0028008B"/>
    <w:rsid w:val="002800C0"/>
    <w:rsid w:val="002802F4"/>
    <w:rsid w:val="0028066D"/>
    <w:rsid w:val="002809E1"/>
    <w:rsid w:val="00280A5A"/>
    <w:rsid w:val="00280AFF"/>
    <w:rsid w:val="00280B52"/>
    <w:rsid w:val="00280B5D"/>
    <w:rsid w:val="00280E4E"/>
    <w:rsid w:val="00280E7E"/>
    <w:rsid w:val="0028100A"/>
    <w:rsid w:val="00281321"/>
    <w:rsid w:val="00281359"/>
    <w:rsid w:val="002813B1"/>
    <w:rsid w:val="002813D3"/>
    <w:rsid w:val="002814B2"/>
    <w:rsid w:val="00281541"/>
    <w:rsid w:val="00281571"/>
    <w:rsid w:val="0028166C"/>
    <w:rsid w:val="002818E8"/>
    <w:rsid w:val="00281AC9"/>
    <w:rsid w:val="00281ADB"/>
    <w:rsid w:val="00281CA4"/>
    <w:rsid w:val="00281CDD"/>
    <w:rsid w:val="00281DCF"/>
    <w:rsid w:val="00281E6A"/>
    <w:rsid w:val="00282239"/>
    <w:rsid w:val="002822CD"/>
    <w:rsid w:val="00282339"/>
    <w:rsid w:val="00282440"/>
    <w:rsid w:val="0028247A"/>
    <w:rsid w:val="002824AD"/>
    <w:rsid w:val="00282A22"/>
    <w:rsid w:val="00282CFB"/>
    <w:rsid w:val="00282D00"/>
    <w:rsid w:val="00282E54"/>
    <w:rsid w:val="00282EB6"/>
    <w:rsid w:val="00282FC8"/>
    <w:rsid w:val="00282FCF"/>
    <w:rsid w:val="0028305F"/>
    <w:rsid w:val="002835F7"/>
    <w:rsid w:val="00283610"/>
    <w:rsid w:val="002836B6"/>
    <w:rsid w:val="002837B2"/>
    <w:rsid w:val="00283B31"/>
    <w:rsid w:val="00283F2B"/>
    <w:rsid w:val="00283F75"/>
    <w:rsid w:val="002841B0"/>
    <w:rsid w:val="00284217"/>
    <w:rsid w:val="0028430E"/>
    <w:rsid w:val="0028443E"/>
    <w:rsid w:val="00284534"/>
    <w:rsid w:val="002846B0"/>
    <w:rsid w:val="00284820"/>
    <w:rsid w:val="002848A2"/>
    <w:rsid w:val="002848FF"/>
    <w:rsid w:val="00284AD6"/>
    <w:rsid w:val="00284B47"/>
    <w:rsid w:val="00284BE9"/>
    <w:rsid w:val="00284C48"/>
    <w:rsid w:val="00284C59"/>
    <w:rsid w:val="00284C6E"/>
    <w:rsid w:val="00285004"/>
    <w:rsid w:val="00285479"/>
    <w:rsid w:val="002854A9"/>
    <w:rsid w:val="002857C6"/>
    <w:rsid w:val="00285852"/>
    <w:rsid w:val="00285B41"/>
    <w:rsid w:val="00285DC9"/>
    <w:rsid w:val="00285DDC"/>
    <w:rsid w:val="00285E2B"/>
    <w:rsid w:val="00285EEE"/>
    <w:rsid w:val="00285F90"/>
    <w:rsid w:val="00286201"/>
    <w:rsid w:val="00286245"/>
    <w:rsid w:val="002862FA"/>
    <w:rsid w:val="00286468"/>
    <w:rsid w:val="002864D7"/>
    <w:rsid w:val="00286508"/>
    <w:rsid w:val="00286658"/>
    <w:rsid w:val="002866FC"/>
    <w:rsid w:val="0028673F"/>
    <w:rsid w:val="002869B2"/>
    <w:rsid w:val="002869E2"/>
    <w:rsid w:val="00286A93"/>
    <w:rsid w:val="00286ADB"/>
    <w:rsid w:val="00286D0C"/>
    <w:rsid w:val="00286D15"/>
    <w:rsid w:val="00286F76"/>
    <w:rsid w:val="00287003"/>
    <w:rsid w:val="00287053"/>
    <w:rsid w:val="00287156"/>
    <w:rsid w:val="00287259"/>
    <w:rsid w:val="0028726C"/>
    <w:rsid w:val="00287407"/>
    <w:rsid w:val="00287468"/>
    <w:rsid w:val="002874AE"/>
    <w:rsid w:val="00287673"/>
    <w:rsid w:val="00287947"/>
    <w:rsid w:val="0028799E"/>
    <w:rsid w:val="00287C92"/>
    <w:rsid w:val="00287DDA"/>
    <w:rsid w:val="00287DEB"/>
    <w:rsid w:val="00287F0E"/>
    <w:rsid w:val="002900F1"/>
    <w:rsid w:val="00290121"/>
    <w:rsid w:val="00290485"/>
    <w:rsid w:val="0029053A"/>
    <w:rsid w:val="002906E3"/>
    <w:rsid w:val="00290722"/>
    <w:rsid w:val="0029073C"/>
    <w:rsid w:val="00290800"/>
    <w:rsid w:val="00290952"/>
    <w:rsid w:val="00290B86"/>
    <w:rsid w:val="00290F4D"/>
    <w:rsid w:val="0029101B"/>
    <w:rsid w:val="002911F7"/>
    <w:rsid w:val="00291232"/>
    <w:rsid w:val="0029131B"/>
    <w:rsid w:val="002918C4"/>
    <w:rsid w:val="00291964"/>
    <w:rsid w:val="0029197A"/>
    <w:rsid w:val="00291BA2"/>
    <w:rsid w:val="00291C34"/>
    <w:rsid w:val="00291D39"/>
    <w:rsid w:val="00291DC8"/>
    <w:rsid w:val="00292058"/>
    <w:rsid w:val="002920F0"/>
    <w:rsid w:val="002922BD"/>
    <w:rsid w:val="00292326"/>
    <w:rsid w:val="002924BB"/>
    <w:rsid w:val="0029276F"/>
    <w:rsid w:val="0029278B"/>
    <w:rsid w:val="0029283E"/>
    <w:rsid w:val="00292987"/>
    <w:rsid w:val="00292AF9"/>
    <w:rsid w:val="00292FDA"/>
    <w:rsid w:val="00293168"/>
    <w:rsid w:val="0029328F"/>
    <w:rsid w:val="002932B1"/>
    <w:rsid w:val="002933C1"/>
    <w:rsid w:val="0029373E"/>
    <w:rsid w:val="002939C4"/>
    <w:rsid w:val="00293DAD"/>
    <w:rsid w:val="00294031"/>
    <w:rsid w:val="0029478F"/>
    <w:rsid w:val="00294CCC"/>
    <w:rsid w:val="00294FA3"/>
    <w:rsid w:val="00294FF6"/>
    <w:rsid w:val="00295001"/>
    <w:rsid w:val="0029503E"/>
    <w:rsid w:val="00295090"/>
    <w:rsid w:val="0029522B"/>
    <w:rsid w:val="0029542B"/>
    <w:rsid w:val="0029555F"/>
    <w:rsid w:val="00295707"/>
    <w:rsid w:val="00295817"/>
    <w:rsid w:val="002958F2"/>
    <w:rsid w:val="0029598D"/>
    <w:rsid w:val="002959B3"/>
    <w:rsid w:val="00295BAC"/>
    <w:rsid w:val="00295C01"/>
    <w:rsid w:val="00295DD4"/>
    <w:rsid w:val="00295E25"/>
    <w:rsid w:val="00295E82"/>
    <w:rsid w:val="00295E90"/>
    <w:rsid w:val="00295ED2"/>
    <w:rsid w:val="00295FC9"/>
    <w:rsid w:val="0029615B"/>
    <w:rsid w:val="0029678F"/>
    <w:rsid w:val="0029693D"/>
    <w:rsid w:val="00296999"/>
    <w:rsid w:val="00296A5B"/>
    <w:rsid w:val="00296A89"/>
    <w:rsid w:val="00296B86"/>
    <w:rsid w:val="00296E24"/>
    <w:rsid w:val="00296E2C"/>
    <w:rsid w:val="002970A2"/>
    <w:rsid w:val="002971D9"/>
    <w:rsid w:val="00297843"/>
    <w:rsid w:val="00297918"/>
    <w:rsid w:val="0029798F"/>
    <w:rsid w:val="00297BF4"/>
    <w:rsid w:val="00297F01"/>
    <w:rsid w:val="002A0433"/>
    <w:rsid w:val="002A0767"/>
    <w:rsid w:val="002A0835"/>
    <w:rsid w:val="002A092B"/>
    <w:rsid w:val="002A0B36"/>
    <w:rsid w:val="002A0C06"/>
    <w:rsid w:val="002A1179"/>
    <w:rsid w:val="002A131C"/>
    <w:rsid w:val="002A158E"/>
    <w:rsid w:val="002A15A2"/>
    <w:rsid w:val="002A175B"/>
    <w:rsid w:val="002A177F"/>
    <w:rsid w:val="002A17EB"/>
    <w:rsid w:val="002A18C1"/>
    <w:rsid w:val="002A19A1"/>
    <w:rsid w:val="002A1C75"/>
    <w:rsid w:val="002A1CBA"/>
    <w:rsid w:val="002A1CD9"/>
    <w:rsid w:val="002A1CEB"/>
    <w:rsid w:val="002A1F67"/>
    <w:rsid w:val="002A209B"/>
    <w:rsid w:val="002A20D5"/>
    <w:rsid w:val="002A2272"/>
    <w:rsid w:val="002A230B"/>
    <w:rsid w:val="002A2339"/>
    <w:rsid w:val="002A23B4"/>
    <w:rsid w:val="002A2401"/>
    <w:rsid w:val="002A2447"/>
    <w:rsid w:val="002A24D1"/>
    <w:rsid w:val="002A27AB"/>
    <w:rsid w:val="002A2A75"/>
    <w:rsid w:val="002A2C40"/>
    <w:rsid w:val="002A3658"/>
    <w:rsid w:val="002A36A6"/>
    <w:rsid w:val="002A3C8B"/>
    <w:rsid w:val="002A3DCA"/>
    <w:rsid w:val="002A3E6F"/>
    <w:rsid w:val="002A3FD4"/>
    <w:rsid w:val="002A435C"/>
    <w:rsid w:val="002A4744"/>
    <w:rsid w:val="002A4842"/>
    <w:rsid w:val="002A4AF8"/>
    <w:rsid w:val="002A51B2"/>
    <w:rsid w:val="002A538E"/>
    <w:rsid w:val="002A542A"/>
    <w:rsid w:val="002A5483"/>
    <w:rsid w:val="002A586B"/>
    <w:rsid w:val="002A5B1A"/>
    <w:rsid w:val="002A5C8F"/>
    <w:rsid w:val="002A5ED8"/>
    <w:rsid w:val="002A6669"/>
    <w:rsid w:val="002A669A"/>
    <w:rsid w:val="002A68B6"/>
    <w:rsid w:val="002A6B7E"/>
    <w:rsid w:val="002A6C39"/>
    <w:rsid w:val="002A6D46"/>
    <w:rsid w:val="002A6ED6"/>
    <w:rsid w:val="002A73C4"/>
    <w:rsid w:val="002A7454"/>
    <w:rsid w:val="002A76EF"/>
    <w:rsid w:val="002A7881"/>
    <w:rsid w:val="002A7A2B"/>
    <w:rsid w:val="002A7BCE"/>
    <w:rsid w:val="002A7CEF"/>
    <w:rsid w:val="002B0101"/>
    <w:rsid w:val="002B0103"/>
    <w:rsid w:val="002B01AB"/>
    <w:rsid w:val="002B02C1"/>
    <w:rsid w:val="002B074A"/>
    <w:rsid w:val="002B076A"/>
    <w:rsid w:val="002B0A67"/>
    <w:rsid w:val="002B0AE4"/>
    <w:rsid w:val="002B0B5A"/>
    <w:rsid w:val="002B10B6"/>
    <w:rsid w:val="002B1210"/>
    <w:rsid w:val="002B1277"/>
    <w:rsid w:val="002B144B"/>
    <w:rsid w:val="002B14C0"/>
    <w:rsid w:val="002B15CD"/>
    <w:rsid w:val="002B15F5"/>
    <w:rsid w:val="002B17F3"/>
    <w:rsid w:val="002B1806"/>
    <w:rsid w:val="002B1826"/>
    <w:rsid w:val="002B18CD"/>
    <w:rsid w:val="002B193D"/>
    <w:rsid w:val="002B1A4E"/>
    <w:rsid w:val="002B1C1A"/>
    <w:rsid w:val="002B1F8A"/>
    <w:rsid w:val="002B2157"/>
    <w:rsid w:val="002B21E0"/>
    <w:rsid w:val="002B22FF"/>
    <w:rsid w:val="002B27A9"/>
    <w:rsid w:val="002B27D2"/>
    <w:rsid w:val="002B28BB"/>
    <w:rsid w:val="002B2ACF"/>
    <w:rsid w:val="002B2B2C"/>
    <w:rsid w:val="002B2C00"/>
    <w:rsid w:val="002B2FC1"/>
    <w:rsid w:val="002B326F"/>
    <w:rsid w:val="002B36EE"/>
    <w:rsid w:val="002B380F"/>
    <w:rsid w:val="002B387D"/>
    <w:rsid w:val="002B3916"/>
    <w:rsid w:val="002B3CAB"/>
    <w:rsid w:val="002B3CF3"/>
    <w:rsid w:val="002B40A9"/>
    <w:rsid w:val="002B40AB"/>
    <w:rsid w:val="002B4316"/>
    <w:rsid w:val="002B4563"/>
    <w:rsid w:val="002B480C"/>
    <w:rsid w:val="002B4D73"/>
    <w:rsid w:val="002B4DA8"/>
    <w:rsid w:val="002B4DB8"/>
    <w:rsid w:val="002B52DE"/>
    <w:rsid w:val="002B54A8"/>
    <w:rsid w:val="002B57D0"/>
    <w:rsid w:val="002B57D2"/>
    <w:rsid w:val="002B57F1"/>
    <w:rsid w:val="002B585D"/>
    <w:rsid w:val="002B59BC"/>
    <w:rsid w:val="002B5C76"/>
    <w:rsid w:val="002B5DC9"/>
    <w:rsid w:val="002B5F19"/>
    <w:rsid w:val="002B6026"/>
    <w:rsid w:val="002B623F"/>
    <w:rsid w:val="002B625D"/>
    <w:rsid w:val="002B638F"/>
    <w:rsid w:val="002B68FE"/>
    <w:rsid w:val="002B6ACD"/>
    <w:rsid w:val="002B6B6B"/>
    <w:rsid w:val="002B6BC2"/>
    <w:rsid w:val="002B6E0F"/>
    <w:rsid w:val="002B6E4B"/>
    <w:rsid w:val="002B702F"/>
    <w:rsid w:val="002B70E8"/>
    <w:rsid w:val="002B7129"/>
    <w:rsid w:val="002B7203"/>
    <w:rsid w:val="002B722B"/>
    <w:rsid w:val="002B7678"/>
    <w:rsid w:val="002B77CD"/>
    <w:rsid w:val="002B7A6D"/>
    <w:rsid w:val="002B7DF3"/>
    <w:rsid w:val="002B7E30"/>
    <w:rsid w:val="002C066F"/>
    <w:rsid w:val="002C08F0"/>
    <w:rsid w:val="002C08FC"/>
    <w:rsid w:val="002C09DE"/>
    <w:rsid w:val="002C0C24"/>
    <w:rsid w:val="002C0C7D"/>
    <w:rsid w:val="002C0D29"/>
    <w:rsid w:val="002C0D81"/>
    <w:rsid w:val="002C0DAE"/>
    <w:rsid w:val="002C0F5F"/>
    <w:rsid w:val="002C0F96"/>
    <w:rsid w:val="002C1107"/>
    <w:rsid w:val="002C115F"/>
    <w:rsid w:val="002C13B7"/>
    <w:rsid w:val="002C13BA"/>
    <w:rsid w:val="002C13F0"/>
    <w:rsid w:val="002C1720"/>
    <w:rsid w:val="002C1833"/>
    <w:rsid w:val="002C18DA"/>
    <w:rsid w:val="002C1A17"/>
    <w:rsid w:val="002C1B30"/>
    <w:rsid w:val="002C1B6D"/>
    <w:rsid w:val="002C1DE2"/>
    <w:rsid w:val="002C1E12"/>
    <w:rsid w:val="002C1EFB"/>
    <w:rsid w:val="002C1F7F"/>
    <w:rsid w:val="002C2439"/>
    <w:rsid w:val="002C2665"/>
    <w:rsid w:val="002C273A"/>
    <w:rsid w:val="002C2D99"/>
    <w:rsid w:val="002C2F98"/>
    <w:rsid w:val="002C304A"/>
    <w:rsid w:val="002C31B4"/>
    <w:rsid w:val="002C31D7"/>
    <w:rsid w:val="002C3312"/>
    <w:rsid w:val="002C34D8"/>
    <w:rsid w:val="002C351B"/>
    <w:rsid w:val="002C35DF"/>
    <w:rsid w:val="002C37BB"/>
    <w:rsid w:val="002C389F"/>
    <w:rsid w:val="002C3BD9"/>
    <w:rsid w:val="002C3C28"/>
    <w:rsid w:val="002C3CD5"/>
    <w:rsid w:val="002C3E70"/>
    <w:rsid w:val="002C3FD1"/>
    <w:rsid w:val="002C4185"/>
    <w:rsid w:val="002C4247"/>
    <w:rsid w:val="002C4278"/>
    <w:rsid w:val="002C4293"/>
    <w:rsid w:val="002C43B7"/>
    <w:rsid w:val="002C455B"/>
    <w:rsid w:val="002C4C0E"/>
    <w:rsid w:val="002C4CDA"/>
    <w:rsid w:val="002C4E3B"/>
    <w:rsid w:val="002C4FBD"/>
    <w:rsid w:val="002C553B"/>
    <w:rsid w:val="002C55CD"/>
    <w:rsid w:val="002C5981"/>
    <w:rsid w:val="002C59BD"/>
    <w:rsid w:val="002C5C14"/>
    <w:rsid w:val="002C5D75"/>
    <w:rsid w:val="002C5DDE"/>
    <w:rsid w:val="002C5E22"/>
    <w:rsid w:val="002C5F53"/>
    <w:rsid w:val="002C60E0"/>
    <w:rsid w:val="002C6178"/>
    <w:rsid w:val="002C61D2"/>
    <w:rsid w:val="002C6582"/>
    <w:rsid w:val="002C6746"/>
    <w:rsid w:val="002C6757"/>
    <w:rsid w:val="002C680C"/>
    <w:rsid w:val="002C6A9C"/>
    <w:rsid w:val="002C6B50"/>
    <w:rsid w:val="002C6BAA"/>
    <w:rsid w:val="002C6D03"/>
    <w:rsid w:val="002C6DFE"/>
    <w:rsid w:val="002C71F6"/>
    <w:rsid w:val="002C7445"/>
    <w:rsid w:val="002C7622"/>
    <w:rsid w:val="002C77EB"/>
    <w:rsid w:val="002C78BF"/>
    <w:rsid w:val="002C7926"/>
    <w:rsid w:val="002C7C48"/>
    <w:rsid w:val="002C7F78"/>
    <w:rsid w:val="002D0111"/>
    <w:rsid w:val="002D0219"/>
    <w:rsid w:val="002D03F6"/>
    <w:rsid w:val="002D07A3"/>
    <w:rsid w:val="002D0B56"/>
    <w:rsid w:val="002D0D85"/>
    <w:rsid w:val="002D0E08"/>
    <w:rsid w:val="002D12FE"/>
    <w:rsid w:val="002D156B"/>
    <w:rsid w:val="002D15B2"/>
    <w:rsid w:val="002D177C"/>
    <w:rsid w:val="002D1A9B"/>
    <w:rsid w:val="002D1C2D"/>
    <w:rsid w:val="002D1C78"/>
    <w:rsid w:val="002D1DC0"/>
    <w:rsid w:val="002D1EEA"/>
    <w:rsid w:val="002D24F7"/>
    <w:rsid w:val="002D28B2"/>
    <w:rsid w:val="002D28D5"/>
    <w:rsid w:val="002D2CE7"/>
    <w:rsid w:val="002D2F33"/>
    <w:rsid w:val="002D30A8"/>
    <w:rsid w:val="002D3109"/>
    <w:rsid w:val="002D3193"/>
    <w:rsid w:val="002D32C3"/>
    <w:rsid w:val="002D32D9"/>
    <w:rsid w:val="002D335F"/>
    <w:rsid w:val="002D3395"/>
    <w:rsid w:val="002D342F"/>
    <w:rsid w:val="002D34F9"/>
    <w:rsid w:val="002D3587"/>
    <w:rsid w:val="002D38CC"/>
    <w:rsid w:val="002D3989"/>
    <w:rsid w:val="002D3C27"/>
    <w:rsid w:val="002D3C68"/>
    <w:rsid w:val="002D3C71"/>
    <w:rsid w:val="002D3CF5"/>
    <w:rsid w:val="002D3D83"/>
    <w:rsid w:val="002D3F2B"/>
    <w:rsid w:val="002D40F3"/>
    <w:rsid w:val="002D42CB"/>
    <w:rsid w:val="002D45FB"/>
    <w:rsid w:val="002D49D0"/>
    <w:rsid w:val="002D4C15"/>
    <w:rsid w:val="002D4CF9"/>
    <w:rsid w:val="002D4E43"/>
    <w:rsid w:val="002D4E75"/>
    <w:rsid w:val="002D4F45"/>
    <w:rsid w:val="002D5075"/>
    <w:rsid w:val="002D507F"/>
    <w:rsid w:val="002D50E0"/>
    <w:rsid w:val="002D51A0"/>
    <w:rsid w:val="002D5425"/>
    <w:rsid w:val="002D543B"/>
    <w:rsid w:val="002D5484"/>
    <w:rsid w:val="002D575B"/>
    <w:rsid w:val="002D5C73"/>
    <w:rsid w:val="002D5D7B"/>
    <w:rsid w:val="002D5EA7"/>
    <w:rsid w:val="002D5F94"/>
    <w:rsid w:val="002D68DD"/>
    <w:rsid w:val="002D6978"/>
    <w:rsid w:val="002D69AE"/>
    <w:rsid w:val="002D69EA"/>
    <w:rsid w:val="002D6A3A"/>
    <w:rsid w:val="002D6B02"/>
    <w:rsid w:val="002D6B63"/>
    <w:rsid w:val="002D6DD0"/>
    <w:rsid w:val="002D6F43"/>
    <w:rsid w:val="002D72EA"/>
    <w:rsid w:val="002D758B"/>
    <w:rsid w:val="002D777F"/>
    <w:rsid w:val="002D785C"/>
    <w:rsid w:val="002D7CF2"/>
    <w:rsid w:val="002D7FE1"/>
    <w:rsid w:val="002E00EB"/>
    <w:rsid w:val="002E031C"/>
    <w:rsid w:val="002E061C"/>
    <w:rsid w:val="002E074D"/>
    <w:rsid w:val="002E09FC"/>
    <w:rsid w:val="002E0C43"/>
    <w:rsid w:val="002E0DF0"/>
    <w:rsid w:val="002E0EF3"/>
    <w:rsid w:val="002E10F1"/>
    <w:rsid w:val="002E1169"/>
    <w:rsid w:val="002E1507"/>
    <w:rsid w:val="002E16D1"/>
    <w:rsid w:val="002E16E6"/>
    <w:rsid w:val="002E1831"/>
    <w:rsid w:val="002E18A7"/>
    <w:rsid w:val="002E18A8"/>
    <w:rsid w:val="002E18F5"/>
    <w:rsid w:val="002E1983"/>
    <w:rsid w:val="002E1A9C"/>
    <w:rsid w:val="002E1C91"/>
    <w:rsid w:val="002E1D59"/>
    <w:rsid w:val="002E1DB1"/>
    <w:rsid w:val="002E1F58"/>
    <w:rsid w:val="002E27E9"/>
    <w:rsid w:val="002E29F4"/>
    <w:rsid w:val="002E2A7E"/>
    <w:rsid w:val="002E2B6E"/>
    <w:rsid w:val="002E2CAE"/>
    <w:rsid w:val="002E2DB9"/>
    <w:rsid w:val="002E2E45"/>
    <w:rsid w:val="002E2E68"/>
    <w:rsid w:val="002E30B8"/>
    <w:rsid w:val="002E312A"/>
    <w:rsid w:val="002E31A2"/>
    <w:rsid w:val="002E336C"/>
    <w:rsid w:val="002E3378"/>
    <w:rsid w:val="002E358B"/>
    <w:rsid w:val="002E3612"/>
    <w:rsid w:val="002E3BD7"/>
    <w:rsid w:val="002E3DC7"/>
    <w:rsid w:val="002E403A"/>
    <w:rsid w:val="002E41CB"/>
    <w:rsid w:val="002E42F3"/>
    <w:rsid w:val="002E4573"/>
    <w:rsid w:val="002E4A71"/>
    <w:rsid w:val="002E4C08"/>
    <w:rsid w:val="002E4FAD"/>
    <w:rsid w:val="002E503D"/>
    <w:rsid w:val="002E525A"/>
    <w:rsid w:val="002E5407"/>
    <w:rsid w:val="002E5443"/>
    <w:rsid w:val="002E5472"/>
    <w:rsid w:val="002E56E8"/>
    <w:rsid w:val="002E5B82"/>
    <w:rsid w:val="002E5EAB"/>
    <w:rsid w:val="002E5F45"/>
    <w:rsid w:val="002E64D7"/>
    <w:rsid w:val="002E65AA"/>
    <w:rsid w:val="002E6AA0"/>
    <w:rsid w:val="002E6DA4"/>
    <w:rsid w:val="002E6FBD"/>
    <w:rsid w:val="002E7359"/>
    <w:rsid w:val="002E7422"/>
    <w:rsid w:val="002E7570"/>
    <w:rsid w:val="002E7608"/>
    <w:rsid w:val="002E78F4"/>
    <w:rsid w:val="002E7A0D"/>
    <w:rsid w:val="002F0027"/>
    <w:rsid w:val="002F0055"/>
    <w:rsid w:val="002F012C"/>
    <w:rsid w:val="002F026D"/>
    <w:rsid w:val="002F028F"/>
    <w:rsid w:val="002F03D4"/>
    <w:rsid w:val="002F0473"/>
    <w:rsid w:val="002F04E9"/>
    <w:rsid w:val="002F05B4"/>
    <w:rsid w:val="002F05E3"/>
    <w:rsid w:val="002F0A70"/>
    <w:rsid w:val="002F0CD5"/>
    <w:rsid w:val="002F0DC4"/>
    <w:rsid w:val="002F0F35"/>
    <w:rsid w:val="002F0F60"/>
    <w:rsid w:val="002F1062"/>
    <w:rsid w:val="002F1109"/>
    <w:rsid w:val="002F12E9"/>
    <w:rsid w:val="002F12F7"/>
    <w:rsid w:val="002F13A9"/>
    <w:rsid w:val="002F1483"/>
    <w:rsid w:val="002F168E"/>
    <w:rsid w:val="002F184B"/>
    <w:rsid w:val="002F18B5"/>
    <w:rsid w:val="002F1943"/>
    <w:rsid w:val="002F1A9F"/>
    <w:rsid w:val="002F1AFD"/>
    <w:rsid w:val="002F1B41"/>
    <w:rsid w:val="002F1C5A"/>
    <w:rsid w:val="002F1D70"/>
    <w:rsid w:val="002F1FFA"/>
    <w:rsid w:val="002F20DE"/>
    <w:rsid w:val="002F20FF"/>
    <w:rsid w:val="002F21F8"/>
    <w:rsid w:val="002F2258"/>
    <w:rsid w:val="002F24C3"/>
    <w:rsid w:val="002F26B6"/>
    <w:rsid w:val="002F26C6"/>
    <w:rsid w:val="002F2714"/>
    <w:rsid w:val="002F282D"/>
    <w:rsid w:val="002F28F1"/>
    <w:rsid w:val="002F2A10"/>
    <w:rsid w:val="002F2FDE"/>
    <w:rsid w:val="002F3343"/>
    <w:rsid w:val="002F33C5"/>
    <w:rsid w:val="002F3412"/>
    <w:rsid w:val="002F3853"/>
    <w:rsid w:val="002F38A0"/>
    <w:rsid w:val="002F3AEC"/>
    <w:rsid w:val="002F3D77"/>
    <w:rsid w:val="002F4161"/>
    <w:rsid w:val="002F425D"/>
    <w:rsid w:val="002F42FC"/>
    <w:rsid w:val="002F4334"/>
    <w:rsid w:val="002F43FB"/>
    <w:rsid w:val="002F4537"/>
    <w:rsid w:val="002F4932"/>
    <w:rsid w:val="002F4A6E"/>
    <w:rsid w:val="002F4ACB"/>
    <w:rsid w:val="002F4B1F"/>
    <w:rsid w:val="002F4CE2"/>
    <w:rsid w:val="002F4D28"/>
    <w:rsid w:val="002F51F9"/>
    <w:rsid w:val="002F5627"/>
    <w:rsid w:val="002F56A9"/>
    <w:rsid w:val="002F5733"/>
    <w:rsid w:val="002F57E9"/>
    <w:rsid w:val="002F59EF"/>
    <w:rsid w:val="002F5A98"/>
    <w:rsid w:val="002F6005"/>
    <w:rsid w:val="002F60A8"/>
    <w:rsid w:val="002F60AF"/>
    <w:rsid w:val="002F61F4"/>
    <w:rsid w:val="002F65D2"/>
    <w:rsid w:val="002F6816"/>
    <w:rsid w:val="002F685E"/>
    <w:rsid w:val="002F697E"/>
    <w:rsid w:val="002F6E8F"/>
    <w:rsid w:val="002F6EA7"/>
    <w:rsid w:val="002F6F28"/>
    <w:rsid w:val="002F704B"/>
    <w:rsid w:val="002F715B"/>
    <w:rsid w:val="002F7542"/>
    <w:rsid w:val="002F7789"/>
    <w:rsid w:val="002F788A"/>
    <w:rsid w:val="002F7940"/>
    <w:rsid w:val="002F7AB9"/>
    <w:rsid w:val="002F7AD4"/>
    <w:rsid w:val="002F7D12"/>
    <w:rsid w:val="002F7D60"/>
    <w:rsid w:val="002F7D7B"/>
    <w:rsid w:val="002F7E08"/>
    <w:rsid w:val="002F7EAB"/>
    <w:rsid w:val="002F7EC5"/>
    <w:rsid w:val="002F7FB0"/>
    <w:rsid w:val="00300010"/>
    <w:rsid w:val="0030027A"/>
    <w:rsid w:val="00300348"/>
    <w:rsid w:val="0030047C"/>
    <w:rsid w:val="003009CD"/>
    <w:rsid w:val="00300B21"/>
    <w:rsid w:val="00300C8B"/>
    <w:rsid w:val="00300D4E"/>
    <w:rsid w:val="00300EE7"/>
    <w:rsid w:val="003010AD"/>
    <w:rsid w:val="00301484"/>
    <w:rsid w:val="00301594"/>
    <w:rsid w:val="00301A47"/>
    <w:rsid w:val="00301BB2"/>
    <w:rsid w:val="00301C40"/>
    <w:rsid w:val="00301DF0"/>
    <w:rsid w:val="00301F2F"/>
    <w:rsid w:val="0030209D"/>
    <w:rsid w:val="00302114"/>
    <w:rsid w:val="00302172"/>
    <w:rsid w:val="00302289"/>
    <w:rsid w:val="003022D2"/>
    <w:rsid w:val="00302482"/>
    <w:rsid w:val="0030251F"/>
    <w:rsid w:val="00302536"/>
    <w:rsid w:val="00302770"/>
    <w:rsid w:val="00302B46"/>
    <w:rsid w:val="00302BFB"/>
    <w:rsid w:val="003032D8"/>
    <w:rsid w:val="00303358"/>
    <w:rsid w:val="003033F3"/>
    <w:rsid w:val="0030341C"/>
    <w:rsid w:val="00303505"/>
    <w:rsid w:val="00303680"/>
    <w:rsid w:val="00303688"/>
    <w:rsid w:val="00303A2E"/>
    <w:rsid w:val="00303B6F"/>
    <w:rsid w:val="00303E24"/>
    <w:rsid w:val="0030404C"/>
    <w:rsid w:val="00304372"/>
    <w:rsid w:val="003047A0"/>
    <w:rsid w:val="003047B6"/>
    <w:rsid w:val="00304C93"/>
    <w:rsid w:val="00304D61"/>
    <w:rsid w:val="00304F17"/>
    <w:rsid w:val="003051D6"/>
    <w:rsid w:val="00305538"/>
    <w:rsid w:val="003055AA"/>
    <w:rsid w:val="00305632"/>
    <w:rsid w:val="00305668"/>
    <w:rsid w:val="003056B0"/>
    <w:rsid w:val="00305704"/>
    <w:rsid w:val="003058B9"/>
    <w:rsid w:val="003058ED"/>
    <w:rsid w:val="00305914"/>
    <w:rsid w:val="00305C2E"/>
    <w:rsid w:val="00305C3F"/>
    <w:rsid w:val="00305C7E"/>
    <w:rsid w:val="00305CF5"/>
    <w:rsid w:val="00305EBC"/>
    <w:rsid w:val="003063AD"/>
    <w:rsid w:val="003066E7"/>
    <w:rsid w:val="00306740"/>
    <w:rsid w:val="00306903"/>
    <w:rsid w:val="003069C6"/>
    <w:rsid w:val="00306AEF"/>
    <w:rsid w:val="00306CC8"/>
    <w:rsid w:val="00306F29"/>
    <w:rsid w:val="00306F4A"/>
    <w:rsid w:val="00306FA5"/>
    <w:rsid w:val="00307186"/>
    <w:rsid w:val="003072FC"/>
    <w:rsid w:val="00307350"/>
    <w:rsid w:val="00307404"/>
    <w:rsid w:val="0030741A"/>
    <w:rsid w:val="00307455"/>
    <w:rsid w:val="00307461"/>
    <w:rsid w:val="00307560"/>
    <w:rsid w:val="00307645"/>
    <w:rsid w:val="00307714"/>
    <w:rsid w:val="00307AB5"/>
    <w:rsid w:val="00307C6B"/>
    <w:rsid w:val="00307CBE"/>
    <w:rsid w:val="00307D83"/>
    <w:rsid w:val="00307F43"/>
    <w:rsid w:val="0031000F"/>
    <w:rsid w:val="003100DC"/>
    <w:rsid w:val="0031010B"/>
    <w:rsid w:val="0031033F"/>
    <w:rsid w:val="003104A4"/>
    <w:rsid w:val="003104FE"/>
    <w:rsid w:val="0031065C"/>
    <w:rsid w:val="003106A4"/>
    <w:rsid w:val="0031070A"/>
    <w:rsid w:val="00310756"/>
    <w:rsid w:val="00310A76"/>
    <w:rsid w:val="00310A9A"/>
    <w:rsid w:val="00310AE4"/>
    <w:rsid w:val="00310D5E"/>
    <w:rsid w:val="00310DD1"/>
    <w:rsid w:val="00310EBA"/>
    <w:rsid w:val="0031106F"/>
    <w:rsid w:val="0031115C"/>
    <w:rsid w:val="00311221"/>
    <w:rsid w:val="003112C5"/>
    <w:rsid w:val="003113FC"/>
    <w:rsid w:val="003115BE"/>
    <w:rsid w:val="00311631"/>
    <w:rsid w:val="0031174B"/>
    <w:rsid w:val="0031193B"/>
    <w:rsid w:val="00311C21"/>
    <w:rsid w:val="00311FFC"/>
    <w:rsid w:val="00312092"/>
    <w:rsid w:val="003120BD"/>
    <w:rsid w:val="003123E8"/>
    <w:rsid w:val="00312670"/>
    <w:rsid w:val="0031279C"/>
    <w:rsid w:val="003128C6"/>
    <w:rsid w:val="00312909"/>
    <w:rsid w:val="003129E6"/>
    <w:rsid w:val="00312DD9"/>
    <w:rsid w:val="00312EA3"/>
    <w:rsid w:val="0031309C"/>
    <w:rsid w:val="003130E8"/>
    <w:rsid w:val="00313302"/>
    <w:rsid w:val="0031363C"/>
    <w:rsid w:val="0031394E"/>
    <w:rsid w:val="00313BCF"/>
    <w:rsid w:val="00313BEE"/>
    <w:rsid w:val="00313D02"/>
    <w:rsid w:val="00313ED0"/>
    <w:rsid w:val="003141EB"/>
    <w:rsid w:val="003143A7"/>
    <w:rsid w:val="0031448C"/>
    <w:rsid w:val="00314780"/>
    <w:rsid w:val="003148A7"/>
    <w:rsid w:val="0031494E"/>
    <w:rsid w:val="00314A41"/>
    <w:rsid w:val="00314D85"/>
    <w:rsid w:val="00314EE0"/>
    <w:rsid w:val="00314F57"/>
    <w:rsid w:val="003154B0"/>
    <w:rsid w:val="003155A2"/>
    <w:rsid w:val="00315822"/>
    <w:rsid w:val="00315A96"/>
    <w:rsid w:val="00315AED"/>
    <w:rsid w:val="00315C42"/>
    <w:rsid w:val="00315D03"/>
    <w:rsid w:val="00315DC2"/>
    <w:rsid w:val="00315E69"/>
    <w:rsid w:val="00316123"/>
    <w:rsid w:val="00316531"/>
    <w:rsid w:val="0031688A"/>
    <w:rsid w:val="00316C19"/>
    <w:rsid w:val="00316D7B"/>
    <w:rsid w:val="00316F6E"/>
    <w:rsid w:val="003170EB"/>
    <w:rsid w:val="00317251"/>
    <w:rsid w:val="00317389"/>
    <w:rsid w:val="0031744F"/>
    <w:rsid w:val="00317500"/>
    <w:rsid w:val="00317551"/>
    <w:rsid w:val="003175A3"/>
    <w:rsid w:val="00317706"/>
    <w:rsid w:val="00317BA8"/>
    <w:rsid w:val="00317D3E"/>
    <w:rsid w:val="00317DF2"/>
    <w:rsid w:val="00317E81"/>
    <w:rsid w:val="00320102"/>
    <w:rsid w:val="003203A5"/>
    <w:rsid w:val="003206BC"/>
    <w:rsid w:val="003207FE"/>
    <w:rsid w:val="003208AA"/>
    <w:rsid w:val="00320B53"/>
    <w:rsid w:val="00320C85"/>
    <w:rsid w:val="00320DC0"/>
    <w:rsid w:val="00321095"/>
    <w:rsid w:val="00321204"/>
    <w:rsid w:val="0032170C"/>
    <w:rsid w:val="00321998"/>
    <w:rsid w:val="003219F5"/>
    <w:rsid w:val="00321AAE"/>
    <w:rsid w:val="00321AB5"/>
    <w:rsid w:val="00321C1C"/>
    <w:rsid w:val="00321C5C"/>
    <w:rsid w:val="00321F62"/>
    <w:rsid w:val="00322073"/>
    <w:rsid w:val="00322324"/>
    <w:rsid w:val="0032234F"/>
    <w:rsid w:val="0032240C"/>
    <w:rsid w:val="00322434"/>
    <w:rsid w:val="00322680"/>
    <w:rsid w:val="003226AD"/>
    <w:rsid w:val="00322756"/>
    <w:rsid w:val="003229C0"/>
    <w:rsid w:val="003229C1"/>
    <w:rsid w:val="00322A8C"/>
    <w:rsid w:val="00322AD5"/>
    <w:rsid w:val="00322AF8"/>
    <w:rsid w:val="00322AFE"/>
    <w:rsid w:val="00322B96"/>
    <w:rsid w:val="00322EE3"/>
    <w:rsid w:val="00322FF4"/>
    <w:rsid w:val="003231CD"/>
    <w:rsid w:val="003234B1"/>
    <w:rsid w:val="003235E8"/>
    <w:rsid w:val="003237FB"/>
    <w:rsid w:val="00323998"/>
    <w:rsid w:val="003239FD"/>
    <w:rsid w:val="00323B4E"/>
    <w:rsid w:val="00323CE3"/>
    <w:rsid w:val="00323DE9"/>
    <w:rsid w:val="00323E1A"/>
    <w:rsid w:val="00324061"/>
    <w:rsid w:val="00324150"/>
    <w:rsid w:val="0032425D"/>
    <w:rsid w:val="00324331"/>
    <w:rsid w:val="00324415"/>
    <w:rsid w:val="00324521"/>
    <w:rsid w:val="00324DCB"/>
    <w:rsid w:val="00324FF0"/>
    <w:rsid w:val="00325029"/>
    <w:rsid w:val="0032524B"/>
    <w:rsid w:val="00325307"/>
    <w:rsid w:val="003256CD"/>
    <w:rsid w:val="0032570E"/>
    <w:rsid w:val="00325805"/>
    <w:rsid w:val="00325906"/>
    <w:rsid w:val="00325932"/>
    <w:rsid w:val="0032593A"/>
    <w:rsid w:val="00325B34"/>
    <w:rsid w:val="00325CEA"/>
    <w:rsid w:val="00325E16"/>
    <w:rsid w:val="00325E3C"/>
    <w:rsid w:val="003261B9"/>
    <w:rsid w:val="0032630D"/>
    <w:rsid w:val="003263E7"/>
    <w:rsid w:val="00326757"/>
    <w:rsid w:val="0032679B"/>
    <w:rsid w:val="00326839"/>
    <w:rsid w:val="00326981"/>
    <w:rsid w:val="003269E7"/>
    <w:rsid w:val="00326A05"/>
    <w:rsid w:val="00326A82"/>
    <w:rsid w:val="00326C42"/>
    <w:rsid w:val="00327178"/>
    <w:rsid w:val="00327265"/>
    <w:rsid w:val="00327381"/>
    <w:rsid w:val="00327560"/>
    <w:rsid w:val="00327592"/>
    <w:rsid w:val="003277EA"/>
    <w:rsid w:val="0032786C"/>
    <w:rsid w:val="0032794E"/>
    <w:rsid w:val="0032796D"/>
    <w:rsid w:val="00327D07"/>
    <w:rsid w:val="00327E08"/>
    <w:rsid w:val="00327F85"/>
    <w:rsid w:val="003301BD"/>
    <w:rsid w:val="00330228"/>
    <w:rsid w:val="0033039A"/>
    <w:rsid w:val="00330762"/>
    <w:rsid w:val="0033098E"/>
    <w:rsid w:val="00330A29"/>
    <w:rsid w:val="00330D75"/>
    <w:rsid w:val="00330E47"/>
    <w:rsid w:val="00330F42"/>
    <w:rsid w:val="003316FF"/>
    <w:rsid w:val="0033181B"/>
    <w:rsid w:val="00331923"/>
    <w:rsid w:val="003319C0"/>
    <w:rsid w:val="00331C2B"/>
    <w:rsid w:val="0033205D"/>
    <w:rsid w:val="003321C0"/>
    <w:rsid w:val="003324CC"/>
    <w:rsid w:val="003324F1"/>
    <w:rsid w:val="00332639"/>
    <w:rsid w:val="0033266D"/>
    <w:rsid w:val="00332785"/>
    <w:rsid w:val="0033285A"/>
    <w:rsid w:val="0033292B"/>
    <w:rsid w:val="00332B7D"/>
    <w:rsid w:val="00332E80"/>
    <w:rsid w:val="00332E8F"/>
    <w:rsid w:val="00333178"/>
    <w:rsid w:val="003331A5"/>
    <w:rsid w:val="00333241"/>
    <w:rsid w:val="00333247"/>
    <w:rsid w:val="003332F9"/>
    <w:rsid w:val="0033354D"/>
    <w:rsid w:val="00333675"/>
    <w:rsid w:val="003337A3"/>
    <w:rsid w:val="003339D0"/>
    <w:rsid w:val="00333C0C"/>
    <w:rsid w:val="00333DD5"/>
    <w:rsid w:val="003340D1"/>
    <w:rsid w:val="00334162"/>
    <w:rsid w:val="00334286"/>
    <w:rsid w:val="0033435C"/>
    <w:rsid w:val="0033442F"/>
    <w:rsid w:val="003345AB"/>
    <w:rsid w:val="0033463E"/>
    <w:rsid w:val="003347D3"/>
    <w:rsid w:val="00334931"/>
    <w:rsid w:val="00334E70"/>
    <w:rsid w:val="00334E91"/>
    <w:rsid w:val="00335350"/>
    <w:rsid w:val="0033536E"/>
    <w:rsid w:val="003353E6"/>
    <w:rsid w:val="003354C5"/>
    <w:rsid w:val="003354FE"/>
    <w:rsid w:val="003355D3"/>
    <w:rsid w:val="00335691"/>
    <w:rsid w:val="003356DC"/>
    <w:rsid w:val="00335AF9"/>
    <w:rsid w:val="00335E16"/>
    <w:rsid w:val="00335EC3"/>
    <w:rsid w:val="00335EE3"/>
    <w:rsid w:val="003360D1"/>
    <w:rsid w:val="00336142"/>
    <w:rsid w:val="003361B5"/>
    <w:rsid w:val="00336308"/>
    <w:rsid w:val="0033635F"/>
    <w:rsid w:val="00336518"/>
    <w:rsid w:val="003366DC"/>
    <w:rsid w:val="003368A8"/>
    <w:rsid w:val="00336A63"/>
    <w:rsid w:val="00336C3D"/>
    <w:rsid w:val="003371C2"/>
    <w:rsid w:val="00337208"/>
    <w:rsid w:val="0033723F"/>
    <w:rsid w:val="00337658"/>
    <w:rsid w:val="003378DB"/>
    <w:rsid w:val="003378F7"/>
    <w:rsid w:val="003378FE"/>
    <w:rsid w:val="00337C4E"/>
    <w:rsid w:val="00337CB0"/>
    <w:rsid w:val="00337E58"/>
    <w:rsid w:val="00337E78"/>
    <w:rsid w:val="00337E8E"/>
    <w:rsid w:val="003400A9"/>
    <w:rsid w:val="00340289"/>
    <w:rsid w:val="0034046F"/>
    <w:rsid w:val="003404E1"/>
    <w:rsid w:val="00340595"/>
    <w:rsid w:val="003409A8"/>
    <w:rsid w:val="0034103A"/>
    <w:rsid w:val="00341221"/>
    <w:rsid w:val="0034124E"/>
    <w:rsid w:val="0034133F"/>
    <w:rsid w:val="003414A0"/>
    <w:rsid w:val="003414ED"/>
    <w:rsid w:val="0034159E"/>
    <w:rsid w:val="003415DA"/>
    <w:rsid w:val="0034172F"/>
    <w:rsid w:val="00341B2C"/>
    <w:rsid w:val="00341D11"/>
    <w:rsid w:val="00341E3E"/>
    <w:rsid w:val="00341ED1"/>
    <w:rsid w:val="00342BDD"/>
    <w:rsid w:val="00342C7C"/>
    <w:rsid w:val="00342FCE"/>
    <w:rsid w:val="00343065"/>
    <w:rsid w:val="003433C9"/>
    <w:rsid w:val="00343419"/>
    <w:rsid w:val="003437F9"/>
    <w:rsid w:val="003438EB"/>
    <w:rsid w:val="00343C2C"/>
    <w:rsid w:val="00343E1F"/>
    <w:rsid w:val="00344014"/>
    <w:rsid w:val="0034412A"/>
    <w:rsid w:val="003442B8"/>
    <w:rsid w:val="003448CD"/>
    <w:rsid w:val="003448DE"/>
    <w:rsid w:val="0034493D"/>
    <w:rsid w:val="00344A1C"/>
    <w:rsid w:val="00344B36"/>
    <w:rsid w:val="00344D5C"/>
    <w:rsid w:val="00344DD9"/>
    <w:rsid w:val="003450B0"/>
    <w:rsid w:val="0034564B"/>
    <w:rsid w:val="00345906"/>
    <w:rsid w:val="00345AE0"/>
    <w:rsid w:val="00345C2A"/>
    <w:rsid w:val="00345D00"/>
    <w:rsid w:val="00345E01"/>
    <w:rsid w:val="00345FE4"/>
    <w:rsid w:val="00346080"/>
    <w:rsid w:val="00346115"/>
    <w:rsid w:val="0034630B"/>
    <w:rsid w:val="003464D9"/>
    <w:rsid w:val="003464EA"/>
    <w:rsid w:val="003465ED"/>
    <w:rsid w:val="0034668C"/>
    <w:rsid w:val="003467B7"/>
    <w:rsid w:val="003467DA"/>
    <w:rsid w:val="00346BA6"/>
    <w:rsid w:val="00346ED5"/>
    <w:rsid w:val="00347163"/>
    <w:rsid w:val="003471AB"/>
    <w:rsid w:val="003471CA"/>
    <w:rsid w:val="00347691"/>
    <w:rsid w:val="003476F9"/>
    <w:rsid w:val="0034771E"/>
    <w:rsid w:val="00347764"/>
    <w:rsid w:val="00347A4C"/>
    <w:rsid w:val="003500D6"/>
    <w:rsid w:val="003504F3"/>
    <w:rsid w:val="00350575"/>
    <w:rsid w:val="003507A1"/>
    <w:rsid w:val="00350A86"/>
    <w:rsid w:val="00350AAC"/>
    <w:rsid w:val="00350B97"/>
    <w:rsid w:val="00351126"/>
    <w:rsid w:val="00351198"/>
    <w:rsid w:val="0035121B"/>
    <w:rsid w:val="0035126E"/>
    <w:rsid w:val="0035162A"/>
    <w:rsid w:val="00351817"/>
    <w:rsid w:val="00351A46"/>
    <w:rsid w:val="00351A9A"/>
    <w:rsid w:val="00351AF4"/>
    <w:rsid w:val="00351DE5"/>
    <w:rsid w:val="00351E45"/>
    <w:rsid w:val="00352219"/>
    <w:rsid w:val="0035237F"/>
    <w:rsid w:val="00352A74"/>
    <w:rsid w:val="00352CE0"/>
    <w:rsid w:val="00352CEC"/>
    <w:rsid w:val="00352D4B"/>
    <w:rsid w:val="003533E6"/>
    <w:rsid w:val="00353662"/>
    <w:rsid w:val="003536EB"/>
    <w:rsid w:val="00353B76"/>
    <w:rsid w:val="00353CAA"/>
    <w:rsid w:val="0035439C"/>
    <w:rsid w:val="003548F5"/>
    <w:rsid w:val="00354AC9"/>
    <w:rsid w:val="00354CAC"/>
    <w:rsid w:val="00354D11"/>
    <w:rsid w:val="00355452"/>
    <w:rsid w:val="00355599"/>
    <w:rsid w:val="003555B7"/>
    <w:rsid w:val="003556CB"/>
    <w:rsid w:val="0035572D"/>
    <w:rsid w:val="00355AB5"/>
    <w:rsid w:val="00355BE8"/>
    <w:rsid w:val="00355CEB"/>
    <w:rsid w:val="00355DEB"/>
    <w:rsid w:val="00356004"/>
    <w:rsid w:val="00356105"/>
    <w:rsid w:val="003564F8"/>
    <w:rsid w:val="00356534"/>
    <w:rsid w:val="00356558"/>
    <w:rsid w:val="003565AA"/>
    <w:rsid w:val="003566F7"/>
    <w:rsid w:val="0035677D"/>
    <w:rsid w:val="003567A8"/>
    <w:rsid w:val="003567C7"/>
    <w:rsid w:val="00356A46"/>
    <w:rsid w:val="00356B72"/>
    <w:rsid w:val="00356C2F"/>
    <w:rsid w:val="00356C45"/>
    <w:rsid w:val="00356CFC"/>
    <w:rsid w:val="00356E47"/>
    <w:rsid w:val="00356E6C"/>
    <w:rsid w:val="00356F88"/>
    <w:rsid w:val="003571EA"/>
    <w:rsid w:val="003576BB"/>
    <w:rsid w:val="003578A6"/>
    <w:rsid w:val="0035792A"/>
    <w:rsid w:val="00357B27"/>
    <w:rsid w:val="00357D6B"/>
    <w:rsid w:val="00357DAB"/>
    <w:rsid w:val="00360133"/>
    <w:rsid w:val="0036057E"/>
    <w:rsid w:val="003607BD"/>
    <w:rsid w:val="003608B0"/>
    <w:rsid w:val="003609E4"/>
    <w:rsid w:val="00360AD9"/>
    <w:rsid w:val="00360B56"/>
    <w:rsid w:val="00360CA2"/>
    <w:rsid w:val="00360E11"/>
    <w:rsid w:val="00360E5A"/>
    <w:rsid w:val="00360F31"/>
    <w:rsid w:val="003611CE"/>
    <w:rsid w:val="003611DB"/>
    <w:rsid w:val="00361238"/>
    <w:rsid w:val="003612E5"/>
    <w:rsid w:val="003618CE"/>
    <w:rsid w:val="00361AFC"/>
    <w:rsid w:val="00361B28"/>
    <w:rsid w:val="00361CE1"/>
    <w:rsid w:val="00361DEE"/>
    <w:rsid w:val="00362086"/>
    <w:rsid w:val="0036210D"/>
    <w:rsid w:val="003623F7"/>
    <w:rsid w:val="0036250D"/>
    <w:rsid w:val="003626CD"/>
    <w:rsid w:val="00362711"/>
    <w:rsid w:val="003627D3"/>
    <w:rsid w:val="003628C1"/>
    <w:rsid w:val="003629A1"/>
    <w:rsid w:val="00362E10"/>
    <w:rsid w:val="003633A9"/>
    <w:rsid w:val="0036340C"/>
    <w:rsid w:val="003634A5"/>
    <w:rsid w:val="003636E5"/>
    <w:rsid w:val="00363AAE"/>
    <w:rsid w:val="00363AFD"/>
    <w:rsid w:val="00363CBC"/>
    <w:rsid w:val="00363D01"/>
    <w:rsid w:val="00363E76"/>
    <w:rsid w:val="00364173"/>
    <w:rsid w:val="003641AC"/>
    <w:rsid w:val="00364215"/>
    <w:rsid w:val="00364223"/>
    <w:rsid w:val="00364407"/>
    <w:rsid w:val="00364441"/>
    <w:rsid w:val="0036444D"/>
    <w:rsid w:val="0036447F"/>
    <w:rsid w:val="003645F3"/>
    <w:rsid w:val="0036460B"/>
    <w:rsid w:val="00364757"/>
    <w:rsid w:val="00364833"/>
    <w:rsid w:val="00364A90"/>
    <w:rsid w:val="00364DAF"/>
    <w:rsid w:val="00364F08"/>
    <w:rsid w:val="003652A8"/>
    <w:rsid w:val="00365628"/>
    <w:rsid w:val="00365785"/>
    <w:rsid w:val="00365AB9"/>
    <w:rsid w:val="00365B9B"/>
    <w:rsid w:val="00365BB1"/>
    <w:rsid w:val="00365DE2"/>
    <w:rsid w:val="00366037"/>
    <w:rsid w:val="003661FE"/>
    <w:rsid w:val="0036628D"/>
    <w:rsid w:val="00366335"/>
    <w:rsid w:val="0036636C"/>
    <w:rsid w:val="00366BF1"/>
    <w:rsid w:val="00366DCA"/>
    <w:rsid w:val="003673C3"/>
    <w:rsid w:val="00367737"/>
    <w:rsid w:val="003678A8"/>
    <w:rsid w:val="00367A07"/>
    <w:rsid w:val="00367A12"/>
    <w:rsid w:val="00367C7A"/>
    <w:rsid w:val="00367FC4"/>
    <w:rsid w:val="0037030F"/>
    <w:rsid w:val="003704E0"/>
    <w:rsid w:val="00370954"/>
    <w:rsid w:val="00370A4E"/>
    <w:rsid w:val="00370B92"/>
    <w:rsid w:val="00370C26"/>
    <w:rsid w:val="00370DCE"/>
    <w:rsid w:val="00370DE8"/>
    <w:rsid w:val="00370E82"/>
    <w:rsid w:val="00370F5C"/>
    <w:rsid w:val="0037119A"/>
    <w:rsid w:val="00371432"/>
    <w:rsid w:val="003714B7"/>
    <w:rsid w:val="0037150A"/>
    <w:rsid w:val="00371565"/>
    <w:rsid w:val="003715BA"/>
    <w:rsid w:val="0037163C"/>
    <w:rsid w:val="003718FD"/>
    <w:rsid w:val="00371A9D"/>
    <w:rsid w:val="00371B43"/>
    <w:rsid w:val="00371D21"/>
    <w:rsid w:val="00371DD2"/>
    <w:rsid w:val="00371EA3"/>
    <w:rsid w:val="0037218D"/>
    <w:rsid w:val="0037232E"/>
    <w:rsid w:val="00372359"/>
    <w:rsid w:val="00372525"/>
    <w:rsid w:val="00372B97"/>
    <w:rsid w:val="00372C29"/>
    <w:rsid w:val="00372E12"/>
    <w:rsid w:val="00372F33"/>
    <w:rsid w:val="00373028"/>
    <w:rsid w:val="003732C6"/>
    <w:rsid w:val="003735B7"/>
    <w:rsid w:val="0037361D"/>
    <w:rsid w:val="003736D0"/>
    <w:rsid w:val="003739B7"/>
    <w:rsid w:val="00373E42"/>
    <w:rsid w:val="0037415E"/>
    <w:rsid w:val="00374378"/>
    <w:rsid w:val="00374767"/>
    <w:rsid w:val="00374797"/>
    <w:rsid w:val="00374AA3"/>
    <w:rsid w:val="00374C58"/>
    <w:rsid w:val="00374D1E"/>
    <w:rsid w:val="00374F47"/>
    <w:rsid w:val="00375106"/>
    <w:rsid w:val="00375194"/>
    <w:rsid w:val="00375255"/>
    <w:rsid w:val="0037552E"/>
    <w:rsid w:val="00375540"/>
    <w:rsid w:val="00375646"/>
    <w:rsid w:val="003756CF"/>
    <w:rsid w:val="003757A5"/>
    <w:rsid w:val="0037591B"/>
    <w:rsid w:val="00375A3D"/>
    <w:rsid w:val="00375BDF"/>
    <w:rsid w:val="00375F18"/>
    <w:rsid w:val="00376090"/>
    <w:rsid w:val="003762C8"/>
    <w:rsid w:val="003762CA"/>
    <w:rsid w:val="003764FE"/>
    <w:rsid w:val="0037689B"/>
    <w:rsid w:val="00376987"/>
    <w:rsid w:val="00376A5D"/>
    <w:rsid w:val="00376A62"/>
    <w:rsid w:val="00376ABD"/>
    <w:rsid w:val="00376AF2"/>
    <w:rsid w:val="003770A9"/>
    <w:rsid w:val="003771CC"/>
    <w:rsid w:val="0037754E"/>
    <w:rsid w:val="003775E0"/>
    <w:rsid w:val="003777FA"/>
    <w:rsid w:val="00377891"/>
    <w:rsid w:val="003778BD"/>
    <w:rsid w:val="003778C7"/>
    <w:rsid w:val="003778E7"/>
    <w:rsid w:val="00377AB0"/>
    <w:rsid w:val="00377B8A"/>
    <w:rsid w:val="00377BB1"/>
    <w:rsid w:val="00377D61"/>
    <w:rsid w:val="00377D83"/>
    <w:rsid w:val="00377DC8"/>
    <w:rsid w:val="00377EBD"/>
    <w:rsid w:val="00377F8C"/>
    <w:rsid w:val="00377FD0"/>
    <w:rsid w:val="0038023E"/>
    <w:rsid w:val="00380286"/>
    <w:rsid w:val="003803A8"/>
    <w:rsid w:val="00380889"/>
    <w:rsid w:val="00380AD7"/>
    <w:rsid w:val="00380D9E"/>
    <w:rsid w:val="00380FD6"/>
    <w:rsid w:val="0038109F"/>
    <w:rsid w:val="003812E5"/>
    <w:rsid w:val="003814DA"/>
    <w:rsid w:val="0038174B"/>
    <w:rsid w:val="00381877"/>
    <w:rsid w:val="003818B9"/>
    <w:rsid w:val="00381A76"/>
    <w:rsid w:val="00381ABC"/>
    <w:rsid w:val="00381DE2"/>
    <w:rsid w:val="00381E07"/>
    <w:rsid w:val="00381E69"/>
    <w:rsid w:val="00381E8D"/>
    <w:rsid w:val="00381EF3"/>
    <w:rsid w:val="0038214C"/>
    <w:rsid w:val="00382152"/>
    <w:rsid w:val="003821BB"/>
    <w:rsid w:val="00382438"/>
    <w:rsid w:val="003825E1"/>
    <w:rsid w:val="00382780"/>
    <w:rsid w:val="00382B1A"/>
    <w:rsid w:val="00382B4B"/>
    <w:rsid w:val="00382B7B"/>
    <w:rsid w:val="00382B85"/>
    <w:rsid w:val="00382CDD"/>
    <w:rsid w:val="00382CE8"/>
    <w:rsid w:val="00382DCD"/>
    <w:rsid w:val="00382F26"/>
    <w:rsid w:val="00382FF4"/>
    <w:rsid w:val="00383003"/>
    <w:rsid w:val="00383109"/>
    <w:rsid w:val="00383157"/>
    <w:rsid w:val="00383278"/>
    <w:rsid w:val="0038340E"/>
    <w:rsid w:val="00383548"/>
    <w:rsid w:val="00383A6B"/>
    <w:rsid w:val="00383BC4"/>
    <w:rsid w:val="00384099"/>
    <w:rsid w:val="00384863"/>
    <w:rsid w:val="00384B51"/>
    <w:rsid w:val="00384B7C"/>
    <w:rsid w:val="00384D08"/>
    <w:rsid w:val="00385107"/>
    <w:rsid w:val="003851C1"/>
    <w:rsid w:val="00385204"/>
    <w:rsid w:val="00385304"/>
    <w:rsid w:val="00385442"/>
    <w:rsid w:val="00385629"/>
    <w:rsid w:val="003856DA"/>
    <w:rsid w:val="00385796"/>
    <w:rsid w:val="00385964"/>
    <w:rsid w:val="00385A69"/>
    <w:rsid w:val="00385B85"/>
    <w:rsid w:val="00385DCE"/>
    <w:rsid w:val="00385E07"/>
    <w:rsid w:val="00386059"/>
    <w:rsid w:val="0038630A"/>
    <w:rsid w:val="003866E6"/>
    <w:rsid w:val="0038692C"/>
    <w:rsid w:val="003869BA"/>
    <w:rsid w:val="00386AFC"/>
    <w:rsid w:val="00386B26"/>
    <w:rsid w:val="00386BC8"/>
    <w:rsid w:val="00386CA7"/>
    <w:rsid w:val="00386DB4"/>
    <w:rsid w:val="00387175"/>
    <w:rsid w:val="00387223"/>
    <w:rsid w:val="00387376"/>
    <w:rsid w:val="003877B3"/>
    <w:rsid w:val="00387896"/>
    <w:rsid w:val="00387CB2"/>
    <w:rsid w:val="00387D00"/>
    <w:rsid w:val="00387DEF"/>
    <w:rsid w:val="003900A1"/>
    <w:rsid w:val="003903F7"/>
    <w:rsid w:val="00390898"/>
    <w:rsid w:val="00390A02"/>
    <w:rsid w:val="00390A97"/>
    <w:rsid w:val="00390B6A"/>
    <w:rsid w:val="00390B71"/>
    <w:rsid w:val="00390C5F"/>
    <w:rsid w:val="00390FC2"/>
    <w:rsid w:val="00391233"/>
    <w:rsid w:val="0039133F"/>
    <w:rsid w:val="00391362"/>
    <w:rsid w:val="00391529"/>
    <w:rsid w:val="003915E8"/>
    <w:rsid w:val="003918AD"/>
    <w:rsid w:val="00391B9B"/>
    <w:rsid w:val="00391D00"/>
    <w:rsid w:val="0039201C"/>
    <w:rsid w:val="0039215D"/>
    <w:rsid w:val="003924AE"/>
    <w:rsid w:val="00392531"/>
    <w:rsid w:val="00392776"/>
    <w:rsid w:val="00392845"/>
    <w:rsid w:val="00392A15"/>
    <w:rsid w:val="003930D9"/>
    <w:rsid w:val="0039327B"/>
    <w:rsid w:val="003932CE"/>
    <w:rsid w:val="00393352"/>
    <w:rsid w:val="003935B2"/>
    <w:rsid w:val="003935C1"/>
    <w:rsid w:val="00393635"/>
    <w:rsid w:val="003936AC"/>
    <w:rsid w:val="00393AFF"/>
    <w:rsid w:val="00393B11"/>
    <w:rsid w:val="00393D98"/>
    <w:rsid w:val="00394071"/>
    <w:rsid w:val="00394077"/>
    <w:rsid w:val="0039418D"/>
    <w:rsid w:val="0039423F"/>
    <w:rsid w:val="003942B4"/>
    <w:rsid w:val="003944D6"/>
    <w:rsid w:val="00394552"/>
    <w:rsid w:val="00394739"/>
    <w:rsid w:val="003948DF"/>
    <w:rsid w:val="00394905"/>
    <w:rsid w:val="00395113"/>
    <w:rsid w:val="00395127"/>
    <w:rsid w:val="003953E1"/>
    <w:rsid w:val="003954CF"/>
    <w:rsid w:val="00395509"/>
    <w:rsid w:val="00395528"/>
    <w:rsid w:val="003955AA"/>
    <w:rsid w:val="003956B2"/>
    <w:rsid w:val="003956D6"/>
    <w:rsid w:val="00395848"/>
    <w:rsid w:val="0039594F"/>
    <w:rsid w:val="00395D72"/>
    <w:rsid w:val="00395F32"/>
    <w:rsid w:val="00395F7E"/>
    <w:rsid w:val="003961E0"/>
    <w:rsid w:val="00396470"/>
    <w:rsid w:val="00396A3D"/>
    <w:rsid w:val="00396A51"/>
    <w:rsid w:val="00396AFD"/>
    <w:rsid w:val="00396D07"/>
    <w:rsid w:val="00396D56"/>
    <w:rsid w:val="00396EFF"/>
    <w:rsid w:val="003970C1"/>
    <w:rsid w:val="003971D8"/>
    <w:rsid w:val="0039737B"/>
    <w:rsid w:val="0039755E"/>
    <w:rsid w:val="00397C1B"/>
    <w:rsid w:val="00397C3C"/>
    <w:rsid w:val="003A00FC"/>
    <w:rsid w:val="003A01C0"/>
    <w:rsid w:val="003A0228"/>
    <w:rsid w:val="003A04CC"/>
    <w:rsid w:val="003A04F1"/>
    <w:rsid w:val="003A056A"/>
    <w:rsid w:val="003A0A4B"/>
    <w:rsid w:val="003A0E0D"/>
    <w:rsid w:val="003A1126"/>
    <w:rsid w:val="003A1169"/>
    <w:rsid w:val="003A125A"/>
    <w:rsid w:val="003A1571"/>
    <w:rsid w:val="003A1784"/>
    <w:rsid w:val="003A19AC"/>
    <w:rsid w:val="003A1BE1"/>
    <w:rsid w:val="003A1D3C"/>
    <w:rsid w:val="003A1F27"/>
    <w:rsid w:val="003A22AD"/>
    <w:rsid w:val="003A2616"/>
    <w:rsid w:val="003A2A8E"/>
    <w:rsid w:val="003A2BA3"/>
    <w:rsid w:val="003A2BEB"/>
    <w:rsid w:val="003A2D44"/>
    <w:rsid w:val="003A2E52"/>
    <w:rsid w:val="003A2FAF"/>
    <w:rsid w:val="003A3762"/>
    <w:rsid w:val="003A3947"/>
    <w:rsid w:val="003A3C3A"/>
    <w:rsid w:val="003A3CD9"/>
    <w:rsid w:val="003A3F1F"/>
    <w:rsid w:val="003A3F79"/>
    <w:rsid w:val="003A40F8"/>
    <w:rsid w:val="003A420A"/>
    <w:rsid w:val="003A463B"/>
    <w:rsid w:val="003A4880"/>
    <w:rsid w:val="003A49D6"/>
    <w:rsid w:val="003A4AD0"/>
    <w:rsid w:val="003A4CAB"/>
    <w:rsid w:val="003A4D92"/>
    <w:rsid w:val="003A5118"/>
    <w:rsid w:val="003A52E1"/>
    <w:rsid w:val="003A5383"/>
    <w:rsid w:val="003A54EA"/>
    <w:rsid w:val="003A55A0"/>
    <w:rsid w:val="003A55B9"/>
    <w:rsid w:val="003A56FA"/>
    <w:rsid w:val="003A5770"/>
    <w:rsid w:val="003A5D4B"/>
    <w:rsid w:val="003A61E8"/>
    <w:rsid w:val="003A61EA"/>
    <w:rsid w:val="003A62E8"/>
    <w:rsid w:val="003A6433"/>
    <w:rsid w:val="003A672A"/>
    <w:rsid w:val="003A67D2"/>
    <w:rsid w:val="003A68BB"/>
    <w:rsid w:val="003A6979"/>
    <w:rsid w:val="003A6DFC"/>
    <w:rsid w:val="003A71E4"/>
    <w:rsid w:val="003A724D"/>
    <w:rsid w:val="003A72CD"/>
    <w:rsid w:val="003A7659"/>
    <w:rsid w:val="003A7864"/>
    <w:rsid w:val="003A7CCA"/>
    <w:rsid w:val="003A7DCA"/>
    <w:rsid w:val="003A7EDB"/>
    <w:rsid w:val="003A7F91"/>
    <w:rsid w:val="003B0094"/>
    <w:rsid w:val="003B036F"/>
    <w:rsid w:val="003B039D"/>
    <w:rsid w:val="003B03BB"/>
    <w:rsid w:val="003B053A"/>
    <w:rsid w:val="003B0AC5"/>
    <w:rsid w:val="003B0AE0"/>
    <w:rsid w:val="003B0C1C"/>
    <w:rsid w:val="003B0EF6"/>
    <w:rsid w:val="003B120C"/>
    <w:rsid w:val="003B1335"/>
    <w:rsid w:val="003B1354"/>
    <w:rsid w:val="003B16A7"/>
    <w:rsid w:val="003B18A8"/>
    <w:rsid w:val="003B1983"/>
    <w:rsid w:val="003B1AA8"/>
    <w:rsid w:val="003B1AD0"/>
    <w:rsid w:val="003B1CC7"/>
    <w:rsid w:val="003B1E38"/>
    <w:rsid w:val="003B2335"/>
    <w:rsid w:val="003B24EC"/>
    <w:rsid w:val="003B2637"/>
    <w:rsid w:val="003B2915"/>
    <w:rsid w:val="003B2A91"/>
    <w:rsid w:val="003B2D59"/>
    <w:rsid w:val="003B3158"/>
    <w:rsid w:val="003B329E"/>
    <w:rsid w:val="003B3394"/>
    <w:rsid w:val="003B3828"/>
    <w:rsid w:val="003B38A1"/>
    <w:rsid w:val="003B3A0C"/>
    <w:rsid w:val="003B3A49"/>
    <w:rsid w:val="003B3B49"/>
    <w:rsid w:val="003B3E57"/>
    <w:rsid w:val="003B3FFB"/>
    <w:rsid w:val="003B409E"/>
    <w:rsid w:val="003B41E6"/>
    <w:rsid w:val="003B4268"/>
    <w:rsid w:val="003B43DF"/>
    <w:rsid w:val="003B4401"/>
    <w:rsid w:val="003B440C"/>
    <w:rsid w:val="003B457E"/>
    <w:rsid w:val="003B46D4"/>
    <w:rsid w:val="003B4775"/>
    <w:rsid w:val="003B47DF"/>
    <w:rsid w:val="003B4A1A"/>
    <w:rsid w:val="003B4D60"/>
    <w:rsid w:val="003B50D5"/>
    <w:rsid w:val="003B5172"/>
    <w:rsid w:val="003B5201"/>
    <w:rsid w:val="003B5275"/>
    <w:rsid w:val="003B5564"/>
    <w:rsid w:val="003B57CA"/>
    <w:rsid w:val="003B5831"/>
    <w:rsid w:val="003B5D27"/>
    <w:rsid w:val="003B66CB"/>
    <w:rsid w:val="003B6788"/>
    <w:rsid w:val="003B681F"/>
    <w:rsid w:val="003B6889"/>
    <w:rsid w:val="003B6A09"/>
    <w:rsid w:val="003B6AA9"/>
    <w:rsid w:val="003B6CC6"/>
    <w:rsid w:val="003B6E0F"/>
    <w:rsid w:val="003B6F8B"/>
    <w:rsid w:val="003B706F"/>
    <w:rsid w:val="003B71D5"/>
    <w:rsid w:val="003B7314"/>
    <w:rsid w:val="003B733D"/>
    <w:rsid w:val="003B74C4"/>
    <w:rsid w:val="003B77C5"/>
    <w:rsid w:val="003B7864"/>
    <w:rsid w:val="003C0010"/>
    <w:rsid w:val="003C00CE"/>
    <w:rsid w:val="003C0292"/>
    <w:rsid w:val="003C060D"/>
    <w:rsid w:val="003C0621"/>
    <w:rsid w:val="003C070C"/>
    <w:rsid w:val="003C07B5"/>
    <w:rsid w:val="003C07DE"/>
    <w:rsid w:val="003C089E"/>
    <w:rsid w:val="003C0968"/>
    <w:rsid w:val="003C0AA7"/>
    <w:rsid w:val="003C0BF0"/>
    <w:rsid w:val="003C0DE0"/>
    <w:rsid w:val="003C0F3C"/>
    <w:rsid w:val="003C1183"/>
    <w:rsid w:val="003C1653"/>
    <w:rsid w:val="003C1772"/>
    <w:rsid w:val="003C1839"/>
    <w:rsid w:val="003C18A5"/>
    <w:rsid w:val="003C1A95"/>
    <w:rsid w:val="003C1C13"/>
    <w:rsid w:val="003C1E9E"/>
    <w:rsid w:val="003C1F87"/>
    <w:rsid w:val="003C2244"/>
    <w:rsid w:val="003C2259"/>
    <w:rsid w:val="003C24DA"/>
    <w:rsid w:val="003C2572"/>
    <w:rsid w:val="003C25EF"/>
    <w:rsid w:val="003C27D2"/>
    <w:rsid w:val="003C281F"/>
    <w:rsid w:val="003C2B93"/>
    <w:rsid w:val="003C3205"/>
    <w:rsid w:val="003C32DC"/>
    <w:rsid w:val="003C32F5"/>
    <w:rsid w:val="003C3368"/>
    <w:rsid w:val="003C342E"/>
    <w:rsid w:val="003C34C3"/>
    <w:rsid w:val="003C3521"/>
    <w:rsid w:val="003C3631"/>
    <w:rsid w:val="003C37BE"/>
    <w:rsid w:val="003C3962"/>
    <w:rsid w:val="003C3A79"/>
    <w:rsid w:val="003C3DCF"/>
    <w:rsid w:val="003C3F31"/>
    <w:rsid w:val="003C3FDD"/>
    <w:rsid w:val="003C3FE7"/>
    <w:rsid w:val="003C433C"/>
    <w:rsid w:val="003C4492"/>
    <w:rsid w:val="003C4681"/>
    <w:rsid w:val="003C47BB"/>
    <w:rsid w:val="003C4A64"/>
    <w:rsid w:val="003C4A93"/>
    <w:rsid w:val="003C4B06"/>
    <w:rsid w:val="003C4BCA"/>
    <w:rsid w:val="003C4C68"/>
    <w:rsid w:val="003C4CF6"/>
    <w:rsid w:val="003C4EAE"/>
    <w:rsid w:val="003C4F98"/>
    <w:rsid w:val="003C5104"/>
    <w:rsid w:val="003C543B"/>
    <w:rsid w:val="003C581F"/>
    <w:rsid w:val="003C5A0A"/>
    <w:rsid w:val="003C5B63"/>
    <w:rsid w:val="003C5E41"/>
    <w:rsid w:val="003C5EE2"/>
    <w:rsid w:val="003C5FE4"/>
    <w:rsid w:val="003C60DE"/>
    <w:rsid w:val="003C6111"/>
    <w:rsid w:val="003C64E6"/>
    <w:rsid w:val="003C6526"/>
    <w:rsid w:val="003C6911"/>
    <w:rsid w:val="003C69F2"/>
    <w:rsid w:val="003C6B2A"/>
    <w:rsid w:val="003C6BA8"/>
    <w:rsid w:val="003C6DAD"/>
    <w:rsid w:val="003C6E9C"/>
    <w:rsid w:val="003C6F7E"/>
    <w:rsid w:val="003C7181"/>
    <w:rsid w:val="003C7540"/>
    <w:rsid w:val="003C766D"/>
    <w:rsid w:val="003C7703"/>
    <w:rsid w:val="003C791A"/>
    <w:rsid w:val="003C79B3"/>
    <w:rsid w:val="003C7D1C"/>
    <w:rsid w:val="003C7D3C"/>
    <w:rsid w:val="003C7E95"/>
    <w:rsid w:val="003D0030"/>
    <w:rsid w:val="003D03D5"/>
    <w:rsid w:val="003D0417"/>
    <w:rsid w:val="003D0596"/>
    <w:rsid w:val="003D07D8"/>
    <w:rsid w:val="003D080B"/>
    <w:rsid w:val="003D0CB8"/>
    <w:rsid w:val="003D0E6A"/>
    <w:rsid w:val="003D10FF"/>
    <w:rsid w:val="003D11D1"/>
    <w:rsid w:val="003D1322"/>
    <w:rsid w:val="003D150D"/>
    <w:rsid w:val="003D1740"/>
    <w:rsid w:val="003D18A0"/>
    <w:rsid w:val="003D18E1"/>
    <w:rsid w:val="003D19E0"/>
    <w:rsid w:val="003D1AA4"/>
    <w:rsid w:val="003D1B3C"/>
    <w:rsid w:val="003D1BCF"/>
    <w:rsid w:val="003D1EAD"/>
    <w:rsid w:val="003D1EE1"/>
    <w:rsid w:val="003D1FCE"/>
    <w:rsid w:val="003D202E"/>
    <w:rsid w:val="003D2569"/>
    <w:rsid w:val="003D295E"/>
    <w:rsid w:val="003D2AA7"/>
    <w:rsid w:val="003D2AE6"/>
    <w:rsid w:val="003D2D6D"/>
    <w:rsid w:val="003D30DA"/>
    <w:rsid w:val="003D34EB"/>
    <w:rsid w:val="003D3530"/>
    <w:rsid w:val="003D36A0"/>
    <w:rsid w:val="003D3761"/>
    <w:rsid w:val="003D38A1"/>
    <w:rsid w:val="003D38C8"/>
    <w:rsid w:val="003D3933"/>
    <w:rsid w:val="003D396B"/>
    <w:rsid w:val="003D3ADE"/>
    <w:rsid w:val="003D3BA9"/>
    <w:rsid w:val="003D3D93"/>
    <w:rsid w:val="003D3DA1"/>
    <w:rsid w:val="003D4047"/>
    <w:rsid w:val="003D41DD"/>
    <w:rsid w:val="003D4298"/>
    <w:rsid w:val="003D45DB"/>
    <w:rsid w:val="003D49AF"/>
    <w:rsid w:val="003D4A3C"/>
    <w:rsid w:val="003D4B73"/>
    <w:rsid w:val="003D4E62"/>
    <w:rsid w:val="003D4F8F"/>
    <w:rsid w:val="003D4FD5"/>
    <w:rsid w:val="003D5455"/>
    <w:rsid w:val="003D5501"/>
    <w:rsid w:val="003D5AB7"/>
    <w:rsid w:val="003D5B28"/>
    <w:rsid w:val="003D5E0C"/>
    <w:rsid w:val="003D6189"/>
    <w:rsid w:val="003D6218"/>
    <w:rsid w:val="003D63EF"/>
    <w:rsid w:val="003D6531"/>
    <w:rsid w:val="003D65E0"/>
    <w:rsid w:val="003D661D"/>
    <w:rsid w:val="003D66B8"/>
    <w:rsid w:val="003D66DA"/>
    <w:rsid w:val="003D6AC0"/>
    <w:rsid w:val="003D6B16"/>
    <w:rsid w:val="003D6E58"/>
    <w:rsid w:val="003D6F22"/>
    <w:rsid w:val="003D6F55"/>
    <w:rsid w:val="003D6F75"/>
    <w:rsid w:val="003D70CB"/>
    <w:rsid w:val="003D71CE"/>
    <w:rsid w:val="003D7369"/>
    <w:rsid w:val="003D7672"/>
    <w:rsid w:val="003D7940"/>
    <w:rsid w:val="003D7CEE"/>
    <w:rsid w:val="003D7DE6"/>
    <w:rsid w:val="003D7ED1"/>
    <w:rsid w:val="003D7EE3"/>
    <w:rsid w:val="003E0314"/>
    <w:rsid w:val="003E0344"/>
    <w:rsid w:val="003E0535"/>
    <w:rsid w:val="003E0972"/>
    <w:rsid w:val="003E0ABD"/>
    <w:rsid w:val="003E0B7C"/>
    <w:rsid w:val="003E0B91"/>
    <w:rsid w:val="003E0C87"/>
    <w:rsid w:val="003E0D09"/>
    <w:rsid w:val="003E0D52"/>
    <w:rsid w:val="003E1470"/>
    <w:rsid w:val="003E1765"/>
    <w:rsid w:val="003E1895"/>
    <w:rsid w:val="003E1C49"/>
    <w:rsid w:val="003E1E82"/>
    <w:rsid w:val="003E229F"/>
    <w:rsid w:val="003E249D"/>
    <w:rsid w:val="003E266E"/>
    <w:rsid w:val="003E29F3"/>
    <w:rsid w:val="003E2A58"/>
    <w:rsid w:val="003E2B65"/>
    <w:rsid w:val="003E2BA0"/>
    <w:rsid w:val="003E2E51"/>
    <w:rsid w:val="003E3016"/>
    <w:rsid w:val="003E325C"/>
    <w:rsid w:val="003E37D1"/>
    <w:rsid w:val="003E3BF3"/>
    <w:rsid w:val="003E3DA0"/>
    <w:rsid w:val="003E3FF3"/>
    <w:rsid w:val="003E4061"/>
    <w:rsid w:val="003E41A4"/>
    <w:rsid w:val="003E42E0"/>
    <w:rsid w:val="003E42EE"/>
    <w:rsid w:val="003E4328"/>
    <w:rsid w:val="003E443B"/>
    <w:rsid w:val="003E48C2"/>
    <w:rsid w:val="003E49DF"/>
    <w:rsid w:val="003E4CD1"/>
    <w:rsid w:val="003E4D9F"/>
    <w:rsid w:val="003E50C8"/>
    <w:rsid w:val="003E52CE"/>
    <w:rsid w:val="003E535C"/>
    <w:rsid w:val="003E5373"/>
    <w:rsid w:val="003E53BC"/>
    <w:rsid w:val="003E56A9"/>
    <w:rsid w:val="003E5862"/>
    <w:rsid w:val="003E588B"/>
    <w:rsid w:val="003E5972"/>
    <w:rsid w:val="003E59A4"/>
    <w:rsid w:val="003E5AD4"/>
    <w:rsid w:val="003E5FF2"/>
    <w:rsid w:val="003E605E"/>
    <w:rsid w:val="003E60FE"/>
    <w:rsid w:val="003E611E"/>
    <w:rsid w:val="003E61D2"/>
    <w:rsid w:val="003E650A"/>
    <w:rsid w:val="003E6618"/>
    <w:rsid w:val="003E66C6"/>
    <w:rsid w:val="003E67E8"/>
    <w:rsid w:val="003E6967"/>
    <w:rsid w:val="003E6A77"/>
    <w:rsid w:val="003E6BB6"/>
    <w:rsid w:val="003E6DD8"/>
    <w:rsid w:val="003E701B"/>
    <w:rsid w:val="003E745C"/>
    <w:rsid w:val="003E746E"/>
    <w:rsid w:val="003E7496"/>
    <w:rsid w:val="003E7543"/>
    <w:rsid w:val="003E75DE"/>
    <w:rsid w:val="003E769D"/>
    <w:rsid w:val="003E7730"/>
    <w:rsid w:val="003E7760"/>
    <w:rsid w:val="003E7919"/>
    <w:rsid w:val="003E7B61"/>
    <w:rsid w:val="003E7D80"/>
    <w:rsid w:val="003E7DFD"/>
    <w:rsid w:val="003F0115"/>
    <w:rsid w:val="003F033A"/>
    <w:rsid w:val="003F03F1"/>
    <w:rsid w:val="003F0828"/>
    <w:rsid w:val="003F0880"/>
    <w:rsid w:val="003F0A1A"/>
    <w:rsid w:val="003F0DA5"/>
    <w:rsid w:val="003F0DF7"/>
    <w:rsid w:val="003F1128"/>
    <w:rsid w:val="003F124F"/>
    <w:rsid w:val="003F1402"/>
    <w:rsid w:val="003F1417"/>
    <w:rsid w:val="003F14EA"/>
    <w:rsid w:val="003F1B87"/>
    <w:rsid w:val="003F1BD3"/>
    <w:rsid w:val="003F1D7C"/>
    <w:rsid w:val="003F1DC7"/>
    <w:rsid w:val="003F1EB8"/>
    <w:rsid w:val="003F2052"/>
    <w:rsid w:val="003F2230"/>
    <w:rsid w:val="003F22BC"/>
    <w:rsid w:val="003F232A"/>
    <w:rsid w:val="003F2394"/>
    <w:rsid w:val="003F243D"/>
    <w:rsid w:val="003F2BE1"/>
    <w:rsid w:val="003F2CF7"/>
    <w:rsid w:val="003F2D46"/>
    <w:rsid w:val="003F2D7E"/>
    <w:rsid w:val="003F2E2F"/>
    <w:rsid w:val="003F2F78"/>
    <w:rsid w:val="003F3186"/>
    <w:rsid w:val="003F33B3"/>
    <w:rsid w:val="003F340C"/>
    <w:rsid w:val="003F341C"/>
    <w:rsid w:val="003F34A3"/>
    <w:rsid w:val="003F358F"/>
    <w:rsid w:val="003F36DA"/>
    <w:rsid w:val="003F38CD"/>
    <w:rsid w:val="003F449C"/>
    <w:rsid w:val="003F46F3"/>
    <w:rsid w:val="003F4A13"/>
    <w:rsid w:val="003F4A9C"/>
    <w:rsid w:val="003F4B33"/>
    <w:rsid w:val="003F4B3F"/>
    <w:rsid w:val="003F4C01"/>
    <w:rsid w:val="003F4D7A"/>
    <w:rsid w:val="003F4DBB"/>
    <w:rsid w:val="003F4E5F"/>
    <w:rsid w:val="003F5016"/>
    <w:rsid w:val="003F50C7"/>
    <w:rsid w:val="003F51EC"/>
    <w:rsid w:val="003F5351"/>
    <w:rsid w:val="003F5468"/>
    <w:rsid w:val="003F54CD"/>
    <w:rsid w:val="003F55B7"/>
    <w:rsid w:val="003F55D5"/>
    <w:rsid w:val="003F5947"/>
    <w:rsid w:val="003F5C9E"/>
    <w:rsid w:val="003F5EF7"/>
    <w:rsid w:val="003F5F53"/>
    <w:rsid w:val="003F5F61"/>
    <w:rsid w:val="003F5F66"/>
    <w:rsid w:val="003F5F85"/>
    <w:rsid w:val="003F6240"/>
    <w:rsid w:val="003F6415"/>
    <w:rsid w:val="003F665B"/>
    <w:rsid w:val="003F68AF"/>
    <w:rsid w:val="003F68CB"/>
    <w:rsid w:val="003F6B6F"/>
    <w:rsid w:val="003F6B9A"/>
    <w:rsid w:val="003F6C28"/>
    <w:rsid w:val="003F6E29"/>
    <w:rsid w:val="003F6E92"/>
    <w:rsid w:val="003F6F10"/>
    <w:rsid w:val="003F6F3A"/>
    <w:rsid w:val="003F6FA3"/>
    <w:rsid w:val="003F6FBE"/>
    <w:rsid w:val="003F7261"/>
    <w:rsid w:val="003F740A"/>
    <w:rsid w:val="003F7A64"/>
    <w:rsid w:val="003F7BDF"/>
    <w:rsid w:val="003F7D55"/>
    <w:rsid w:val="003F7EDE"/>
    <w:rsid w:val="0040049B"/>
    <w:rsid w:val="004004E1"/>
    <w:rsid w:val="0040054B"/>
    <w:rsid w:val="0040059F"/>
    <w:rsid w:val="004006EF"/>
    <w:rsid w:val="00400922"/>
    <w:rsid w:val="0040096C"/>
    <w:rsid w:val="004009D8"/>
    <w:rsid w:val="00400A12"/>
    <w:rsid w:val="00400B92"/>
    <w:rsid w:val="00400C2E"/>
    <w:rsid w:val="00400E08"/>
    <w:rsid w:val="00400EAD"/>
    <w:rsid w:val="00400EB8"/>
    <w:rsid w:val="00400F1B"/>
    <w:rsid w:val="00400F1E"/>
    <w:rsid w:val="00401190"/>
    <w:rsid w:val="00401254"/>
    <w:rsid w:val="004012AA"/>
    <w:rsid w:val="0040160C"/>
    <w:rsid w:val="00401B45"/>
    <w:rsid w:val="00401D5E"/>
    <w:rsid w:val="00401F6C"/>
    <w:rsid w:val="00401FCB"/>
    <w:rsid w:val="004021BE"/>
    <w:rsid w:val="004021D7"/>
    <w:rsid w:val="00402215"/>
    <w:rsid w:val="0040233C"/>
    <w:rsid w:val="004027D0"/>
    <w:rsid w:val="00402AA4"/>
    <w:rsid w:val="00402CFB"/>
    <w:rsid w:val="00402FDC"/>
    <w:rsid w:val="0040350E"/>
    <w:rsid w:val="004035C7"/>
    <w:rsid w:val="00403652"/>
    <w:rsid w:val="0040387C"/>
    <w:rsid w:val="00403937"/>
    <w:rsid w:val="00403977"/>
    <w:rsid w:val="00403A7D"/>
    <w:rsid w:val="00403B4C"/>
    <w:rsid w:val="00403C56"/>
    <w:rsid w:val="00403CDA"/>
    <w:rsid w:val="00403DBF"/>
    <w:rsid w:val="004041DB"/>
    <w:rsid w:val="004043BE"/>
    <w:rsid w:val="00404537"/>
    <w:rsid w:val="0040487C"/>
    <w:rsid w:val="00404A56"/>
    <w:rsid w:val="00404B5D"/>
    <w:rsid w:val="00405001"/>
    <w:rsid w:val="0040519A"/>
    <w:rsid w:val="004052CC"/>
    <w:rsid w:val="004056CC"/>
    <w:rsid w:val="00405747"/>
    <w:rsid w:val="00405A9C"/>
    <w:rsid w:val="00405BB5"/>
    <w:rsid w:val="00405C47"/>
    <w:rsid w:val="00405D98"/>
    <w:rsid w:val="00405E88"/>
    <w:rsid w:val="00405FC1"/>
    <w:rsid w:val="00406443"/>
    <w:rsid w:val="00406709"/>
    <w:rsid w:val="0040688C"/>
    <w:rsid w:val="00406A39"/>
    <w:rsid w:val="00406C07"/>
    <w:rsid w:val="00406CD7"/>
    <w:rsid w:val="00406EAC"/>
    <w:rsid w:val="00407265"/>
    <w:rsid w:val="00407991"/>
    <w:rsid w:val="00407A07"/>
    <w:rsid w:val="00407B7C"/>
    <w:rsid w:val="00407D7A"/>
    <w:rsid w:val="00407DC4"/>
    <w:rsid w:val="00410264"/>
    <w:rsid w:val="00410337"/>
    <w:rsid w:val="0041050B"/>
    <w:rsid w:val="00410511"/>
    <w:rsid w:val="004106DA"/>
    <w:rsid w:val="00410751"/>
    <w:rsid w:val="00410860"/>
    <w:rsid w:val="004108C9"/>
    <w:rsid w:val="00410922"/>
    <w:rsid w:val="00410926"/>
    <w:rsid w:val="00410A0A"/>
    <w:rsid w:val="00410A68"/>
    <w:rsid w:val="00410CEF"/>
    <w:rsid w:val="00410D2A"/>
    <w:rsid w:val="00410D77"/>
    <w:rsid w:val="00410DC8"/>
    <w:rsid w:val="00410F5F"/>
    <w:rsid w:val="00410F91"/>
    <w:rsid w:val="00411002"/>
    <w:rsid w:val="00411035"/>
    <w:rsid w:val="004110F9"/>
    <w:rsid w:val="00411385"/>
    <w:rsid w:val="0041156A"/>
    <w:rsid w:val="004119EA"/>
    <w:rsid w:val="00411A1F"/>
    <w:rsid w:val="00411B13"/>
    <w:rsid w:val="00411CCB"/>
    <w:rsid w:val="00411E32"/>
    <w:rsid w:val="00411EE9"/>
    <w:rsid w:val="00411F8D"/>
    <w:rsid w:val="00411FB3"/>
    <w:rsid w:val="00411FDE"/>
    <w:rsid w:val="004123EC"/>
    <w:rsid w:val="00412459"/>
    <w:rsid w:val="0041249B"/>
    <w:rsid w:val="00412627"/>
    <w:rsid w:val="00412699"/>
    <w:rsid w:val="004127DD"/>
    <w:rsid w:val="0041295D"/>
    <w:rsid w:val="00412A77"/>
    <w:rsid w:val="00412B11"/>
    <w:rsid w:val="00412C40"/>
    <w:rsid w:val="00412E09"/>
    <w:rsid w:val="00412E73"/>
    <w:rsid w:val="00412F8A"/>
    <w:rsid w:val="00413011"/>
    <w:rsid w:val="004130F5"/>
    <w:rsid w:val="0041328B"/>
    <w:rsid w:val="00413350"/>
    <w:rsid w:val="00413A28"/>
    <w:rsid w:val="00413AE4"/>
    <w:rsid w:val="0041437C"/>
    <w:rsid w:val="004146DF"/>
    <w:rsid w:val="004147A1"/>
    <w:rsid w:val="00414B92"/>
    <w:rsid w:val="00414C11"/>
    <w:rsid w:val="00414C2B"/>
    <w:rsid w:val="00414C51"/>
    <w:rsid w:val="00414DE8"/>
    <w:rsid w:val="00415206"/>
    <w:rsid w:val="004152C8"/>
    <w:rsid w:val="004152DB"/>
    <w:rsid w:val="00415398"/>
    <w:rsid w:val="00415802"/>
    <w:rsid w:val="00415962"/>
    <w:rsid w:val="004159D7"/>
    <w:rsid w:val="00415A06"/>
    <w:rsid w:val="00415D4E"/>
    <w:rsid w:val="00415E43"/>
    <w:rsid w:val="00415E93"/>
    <w:rsid w:val="00415ED5"/>
    <w:rsid w:val="004160C3"/>
    <w:rsid w:val="00416128"/>
    <w:rsid w:val="0041612A"/>
    <w:rsid w:val="0041628F"/>
    <w:rsid w:val="00416A87"/>
    <w:rsid w:val="00416C32"/>
    <w:rsid w:val="00416C8C"/>
    <w:rsid w:val="00416E76"/>
    <w:rsid w:val="00417022"/>
    <w:rsid w:val="00417102"/>
    <w:rsid w:val="004171A7"/>
    <w:rsid w:val="0041742C"/>
    <w:rsid w:val="0041742D"/>
    <w:rsid w:val="00417573"/>
    <w:rsid w:val="0041777E"/>
    <w:rsid w:val="004177D6"/>
    <w:rsid w:val="00417A1E"/>
    <w:rsid w:val="00417CA1"/>
    <w:rsid w:val="00417D50"/>
    <w:rsid w:val="00417DE7"/>
    <w:rsid w:val="00417EC3"/>
    <w:rsid w:val="0042035C"/>
    <w:rsid w:val="004204AB"/>
    <w:rsid w:val="00420525"/>
    <w:rsid w:val="00420780"/>
    <w:rsid w:val="0042086C"/>
    <w:rsid w:val="00420A08"/>
    <w:rsid w:val="00420A7A"/>
    <w:rsid w:val="00420B04"/>
    <w:rsid w:val="0042103B"/>
    <w:rsid w:val="0042124F"/>
    <w:rsid w:val="00421549"/>
    <w:rsid w:val="004215C9"/>
    <w:rsid w:val="004216EA"/>
    <w:rsid w:val="004217AC"/>
    <w:rsid w:val="00421B0B"/>
    <w:rsid w:val="00421CBF"/>
    <w:rsid w:val="00421F2F"/>
    <w:rsid w:val="00421F6D"/>
    <w:rsid w:val="004222EC"/>
    <w:rsid w:val="004223CB"/>
    <w:rsid w:val="004227E7"/>
    <w:rsid w:val="004228D9"/>
    <w:rsid w:val="0042291D"/>
    <w:rsid w:val="00422932"/>
    <w:rsid w:val="00422C11"/>
    <w:rsid w:val="00422E4C"/>
    <w:rsid w:val="00422FD6"/>
    <w:rsid w:val="004233E6"/>
    <w:rsid w:val="00423556"/>
    <w:rsid w:val="004235AE"/>
    <w:rsid w:val="004238CB"/>
    <w:rsid w:val="00423B3A"/>
    <w:rsid w:val="00423BD5"/>
    <w:rsid w:val="00423C51"/>
    <w:rsid w:val="00423C8C"/>
    <w:rsid w:val="00423E63"/>
    <w:rsid w:val="00423F91"/>
    <w:rsid w:val="004240AD"/>
    <w:rsid w:val="004241A8"/>
    <w:rsid w:val="0042426A"/>
    <w:rsid w:val="004242CA"/>
    <w:rsid w:val="00424303"/>
    <w:rsid w:val="0042444B"/>
    <w:rsid w:val="00424483"/>
    <w:rsid w:val="004244AC"/>
    <w:rsid w:val="00424613"/>
    <w:rsid w:val="004247B8"/>
    <w:rsid w:val="004247F9"/>
    <w:rsid w:val="004249B1"/>
    <w:rsid w:val="00424B04"/>
    <w:rsid w:val="00424CA6"/>
    <w:rsid w:val="00424FDB"/>
    <w:rsid w:val="004250A7"/>
    <w:rsid w:val="00425176"/>
    <w:rsid w:val="00425202"/>
    <w:rsid w:val="00425255"/>
    <w:rsid w:val="00425313"/>
    <w:rsid w:val="0042548F"/>
    <w:rsid w:val="0042566E"/>
    <w:rsid w:val="004258CD"/>
    <w:rsid w:val="00425902"/>
    <w:rsid w:val="00425AE6"/>
    <w:rsid w:val="00425BE0"/>
    <w:rsid w:val="00425C98"/>
    <w:rsid w:val="00425CD7"/>
    <w:rsid w:val="00425D78"/>
    <w:rsid w:val="00425F70"/>
    <w:rsid w:val="00425FDF"/>
    <w:rsid w:val="00425FFE"/>
    <w:rsid w:val="00426229"/>
    <w:rsid w:val="0042626D"/>
    <w:rsid w:val="004262CE"/>
    <w:rsid w:val="004264B9"/>
    <w:rsid w:val="00426912"/>
    <w:rsid w:val="00426D85"/>
    <w:rsid w:val="00426DBA"/>
    <w:rsid w:val="00426F3E"/>
    <w:rsid w:val="0042711F"/>
    <w:rsid w:val="004271F4"/>
    <w:rsid w:val="004275C1"/>
    <w:rsid w:val="0042790C"/>
    <w:rsid w:val="00427943"/>
    <w:rsid w:val="00430364"/>
    <w:rsid w:val="004303DC"/>
    <w:rsid w:val="00430AC9"/>
    <w:rsid w:val="00430B68"/>
    <w:rsid w:val="00430FE4"/>
    <w:rsid w:val="00431286"/>
    <w:rsid w:val="0043136A"/>
    <w:rsid w:val="0043144B"/>
    <w:rsid w:val="00431619"/>
    <w:rsid w:val="00431651"/>
    <w:rsid w:val="00431709"/>
    <w:rsid w:val="00431B6D"/>
    <w:rsid w:val="00431E7C"/>
    <w:rsid w:val="00432004"/>
    <w:rsid w:val="00432548"/>
    <w:rsid w:val="004326EB"/>
    <w:rsid w:val="00432964"/>
    <w:rsid w:val="00432A9B"/>
    <w:rsid w:val="00432DBF"/>
    <w:rsid w:val="004330BF"/>
    <w:rsid w:val="004331BE"/>
    <w:rsid w:val="004331D9"/>
    <w:rsid w:val="0043331A"/>
    <w:rsid w:val="00433449"/>
    <w:rsid w:val="0043355B"/>
    <w:rsid w:val="0043357F"/>
    <w:rsid w:val="004335F6"/>
    <w:rsid w:val="00433747"/>
    <w:rsid w:val="0043385A"/>
    <w:rsid w:val="00433E4C"/>
    <w:rsid w:val="0043407A"/>
    <w:rsid w:val="0043410E"/>
    <w:rsid w:val="00434170"/>
    <w:rsid w:val="0043418A"/>
    <w:rsid w:val="004341CE"/>
    <w:rsid w:val="004348FB"/>
    <w:rsid w:val="004349F0"/>
    <w:rsid w:val="004349FE"/>
    <w:rsid w:val="00434AAB"/>
    <w:rsid w:val="00434B56"/>
    <w:rsid w:val="004350F9"/>
    <w:rsid w:val="0043520C"/>
    <w:rsid w:val="0043564D"/>
    <w:rsid w:val="00435823"/>
    <w:rsid w:val="00435A42"/>
    <w:rsid w:val="00435A5A"/>
    <w:rsid w:val="00435C62"/>
    <w:rsid w:val="0043602A"/>
    <w:rsid w:val="00436147"/>
    <w:rsid w:val="0043619F"/>
    <w:rsid w:val="004361DF"/>
    <w:rsid w:val="0043644D"/>
    <w:rsid w:val="00436591"/>
    <w:rsid w:val="00436A1F"/>
    <w:rsid w:val="00436B34"/>
    <w:rsid w:val="004372FF"/>
    <w:rsid w:val="004373B3"/>
    <w:rsid w:val="00437479"/>
    <w:rsid w:val="004377CB"/>
    <w:rsid w:val="00437C97"/>
    <w:rsid w:val="00437FC8"/>
    <w:rsid w:val="00440344"/>
    <w:rsid w:val="004403C5"/>
    <w:rsid w:val="00440417"/>
    <w:rsid w:val="00440551"/>
    <w:rsid w:val="00440591"/>
    <w:rsid w:val="004405A3"/>
    <w:rsid w:val="004407CF"/>
    <w:rsid w:val="0044094D"/>
    <w:rsid w:val="00440A70"/>
    <w:rsid w:val="00440F24"/>
    <w:rsid w:val="00440FFA"/>
    <w:rsid w:val="0044106A"/>
    <w:rsid w:val="00441252"/>
    <w:rsid w:val="00441443"/>
    <w:rsid w:val="004415EE"/>
    <w:rsid w:val="004418C9"/>
    <w:rsid w:val="00441D91"/>
    <w:rsid w:val="00441FAA"/>
    <w:rsid w:val="00442170"/>
    <w:rsid w:val="004421C1"/>
    <w:rsid w:val="00442311"/>
    <w:rsid w:val="00442472"/>
    <w:rsid w:val="004425EF"/>
    <w:rsid w:val="004426F2"/>
    <w:rsid w:val="00442899"/>
    <w:rsid w:val="0044290E"/>
    <w:rsid w:val="00442A7A"/>
    <w:rsid w:val="00442AA4"/>
    <w:rsid w:val="00442B1B"/>
    <w:rsid w:val="00442D15"/>
    <w:rsid w:val="00442EC5"/>
    <w:rsid w:val="00443010"/>
    <w:rsid w:val="00443081"/>
    <w:rsid w:val="004439EA"/>
    <w:rsid w:val="00443B78"/>
    <w:rsid w:val="00443C98"/>
    <w:rsid w:val="00443E1F"/>
    <w:rsid w:val="004447C1"/>
    <w:rsid w:val="00444986"/>
    <w:rsid w:val="00444B3F"/>
    <w:rsid w:val="00444CBE"/>
    <w:rsid w:val="00444D2D"/>
    <w:rsid w:val="0044538D"/>
    <w:rsid w:val="00445439"/>
    <w:rsid w:val="00445770"/>
    <w:rsid w:val="0044586F"/>
    <w:rsid w:val="00445BAB"/>
    <w:rsid w:val="00445BC9"/>
    <w:rsid w:val="00445E19"/>
    <w:rsid w:val="00445F78"/>
    <w:rsid w:val="0044601D"/>
    <w:rsid w:val="0044613F"/>
    <w:rsid w:val="00446527"/>
    <w:rsid w:val="0044684C"/>
    <w:rsid w:val="004468AE"/>
    <w:rsid w:val="00446AD7"/>
    <w:rsid w:val="00446AEA"/>
    <w:rsid w:val="00446BD2"/>
    <w:rsid w:val="00446CA9"/>
    <w:rsid w:val="00446D15"/>
    <w:rsid w:val="00446F69"/>
    <w:rsid w:val="00447051"/>
    <w:rsid w:val="00447093"/>
    <w:rsid w:val="004470E8"/>
    <w:rsid w:val="0044737C"/>
    <w:rsid w:val="0044751B"/>
    <w:rsid w:val="0044761F"/>
    <w:rsid w:val="00447903"/>
    <w:rsid w:val="00447971"/>
    <w:rsid w:val="00447A21"/>
    <w:rsid w:val="00447CD4"/>
    <w:rsid w:val="00447D18"/>
    <w:rsid w:val="00447DE9"/>
    <w:rsid w:val="00447F0E"/>
    <w:rsid w:val="0045006D"/>
    <w:rsid w:val="00450086"/>
    <w:rsid w:val="00450320"/>
    <w:rsid w:val="0045075B"/>
    <w:rsid w:val="00450878"/>
    <w:rsid w:val="00450931"/>
    <w:rsid w:val="00450954"/>
    <w:rsid w:val="0045099C"/>
    <w:rsid w:val="00450A1E"/>
    <w:rsid w:val="00450C8C"/>
    <w:rsid w:val="00451021"/>
    <w:rsid w:val="004510AF"/>
    <w:rsid w:val="004510E1"/>
    <w:rsid w:val="00451259"/>
    <w:rsid w:val="00451477"/>
    <w:rsid w:val="00451522"/>
    <w:rsid w:val="00451808"/>
    <w:rsid w:val="0045185D"/>
    <w:rsid w:val="00451B26"/>
    <w:rsid w:val="00451DB4"/>
    <w:rsid w:val="00451DE2"/>
    <w:rsid w:val="00451E13"/>
    <w:rsid w:val="00451ED6"/>
    <w:rsid w:val="00451F0F"/>
    <w:rsid w:val="0045203D"/>
    <w:rsid w:val="0045209D"/>
    <w:rsid w:val="004522FF"/>
    <w:rsid w:val="00452343"/>
    <w:rsid w:val="00452359"/>
    <w:rsid w:val="0045277F"/>
    <w:rsid w:val="004527D6"/>
    <w:rsid w:val="00452817"/>
    <w:rsid w:val="00452869"/>
    <w:rsid w:val="00452940"/>
    <w:rsid w:val="00452C34"/>
    <w:rsid w:val="00452D04"/>
    <w:rsid w:val="00452D75"/>
    <w:rsid w:val="00452F21"/>
    <w:rsid w:val="00452FEF"/>
    <w:rsid w:val="00453005"/>
    <w:rsid w:val="0045311E"/>
    <w:rsid w:val="00453589"/>
    <w:rsid w:val="00453A82"/>
    <w:rsid w:val="00453B31"/>
    <w:rsid w:val="00453C18"/>
    <w:rsid w:val="00453CE6"/>
    <w:rsid w:val="004540C5"/>
    <w:rsid w:val="004542FE"/>
    <w:rsid w:val="00454365"/>
    <w:rsid w:val="004543BF"/>
    <w:rsid w:val="004544DF"/>
    <w:rsid w:val="0045464E"/>
    <w:rsid w:val="0045469A"/>
    <w:rsid w:val="00454706"/>
    <w:rsid w:val="0045473B"/>
    <w:rsid w:val="0045485B"/>
    <w:rsid w:val="00454A9A"/>
    <w:rsid w:val="00454ADF"/>
    <w:rsid w:val="00454C47"/>
    <w:rsid w:val="00454CA5"/>
    <w:rsid w:val="004550E7"/>
    <w:rsid w:val="00455136"/>
    <w:rsid w:val="0045556C"/>
    <w:rsid w:val="00455653"/>
    <w:rsid w:val="00455BD2"/>
    <w:rsid w:val="00455C46"/>
    <w:rsid w:val="00455E80"/>
    <w:rsid w:val="00455F5B"/>
    <w:rsid w:val="004561A0"/>
    <w:rsid w:val="004564AB"/>
    <w:rsid w:val="004564BC"/>
    <w:rsid w:val="004565F5"/>
    <w:rsid w:val="00456696"/>
    <w:rsid w:val="0045680F"/>
    <w:rsid w:val="00456947"/>
    <w:rsid w:val="00456B04"/>
    <w:rsid w:val="00456C71"/>
    <w:rsid w:val="00456F9D"/>
    <w:rsid w:val="00457284"/>
    <w:rsid w:val="004572AB"/>
    <w:rsid w:val="0045735B"/>
    <w:rsid w:val="004573AD"/>
    <w:rsid w:val="004573F3"/>
    <w:rsid w:val="004573FD"/>
    <w:rsid w:val="004575E2"/>
    <w:rsid w:val="0045777D"/>
    <w:rsid w:val="004579CC"/>
    <w:rsid w:val="00457A21"/>
    <w:rsid w:val="00457C40"/>
    <w:rsid w:val="00457C63"/>
    <w:rsid w:val="00457E45"/>
    <w:rsid w:val="00457E73"/>
    <w:rsid w:val="00460177"/>
    <w:rsid w:val="00460312"/>
    <w:rsid w:val="00460438"/>
    <w:rsid w:val="00460E25"/>
    <w:rsid w:val="00460F7C"/>
    <w:rsid w:val="00460FD3"/>
    <w:rsid w:val="00461198"/>
    <w:rsid w:val="00461239"/>
    <w:rsid w:val="004612A5"/>
    <w:rsid w:val="0046165C"/>
    <w:rsid w:val="0046179E"/>
    <w:rsid w:val="004622D7"/>
    <w:rsid w:val="0046258A"/>
    <w:rsid w:val="00462A19"/>
    <w:rsid w:val="00462CA8"/>
    <w:rsid w:val="00462E53"/>
    <w:rsid w:val="00462F8F"/>
    <w:rsid w:val="00462F93"/>
    <w:rsid w:val="00463142"/>
    <w:rsid w:val="004631D2"/>
    <w:rsid w:val="004631D3"/>
    <w:rsid w:val="0046321B"/>
    <w:rsid w:val="00463253"/>
    <w:rsid w:val="00463820"/>
    <w:rsid w:val="00463976"/>
    <w:rsid w:val="00463ADE"/>
    <w:rsid w:val="00463BA4"/>
    <w:rsid w:val="00463CB4"/>
    <w:rsid w:val="0046458D"/>
    <w:rsid w:val="00464AFA"/>
    <w:rsid w:val="00464B44"/>
    <w:rsid w:val="00464E69"/>
    <w:rsid w:val="00464ECE"/>
    <w:rsid w:val="0046515E"/>
    <w:rsid w:val="004651F5"/>
    <w:rsid w:val="0046520A"/>
    <w:rsid w:val="0046525E"/>
    <w:rsid w:val="0046569B"/>
    <w:rsid w:val="00465792"/>
    <w:rsid w:val="004657CA"/>
    <w:rsid w:val="00465B90"/>
    <w:rsid w:val="00465D0D"/>
    <w:rsid w:val="00465D42"/>
    <w:rsid w:val="00465D78"/>
    <w:rsid w:val="00465EBC"/>
    <w:rsid w:val="004660B5"/>
    <w:rsid w:val="004661FC"/>
    <w:rsid w:val="004662F7"/>
    <w:rsid w:val="004669FA"/>
    <w:rsid w:val="00466D9D"/>
    <w:rsid w:val="00466E25"/>
    <w:rsid w:val="004673BD"/>
    <w:rsid w:val="004673EA"/>
    <w:rsid w:val="00467510"/>
    <w:rsid w:val="0046762E"/>
    <w:rsid w:val="00467A3B"/>
    <w:rsid w:val="00467AAC"/>
    <w:rsid w:val="00467C23"/>
    <w:rsid w:val="00467C9A"/>
    <w:rsid w:val="00467CAE"/>
    <w:rsid w:val="00467E97"/>
    <w:rsid w:val="0047016C"/>
    <w:rsid w:val="0047069E"/>
    <w:rsid w:val="00470822"/>
    <w:rsid w:val="00470DF5"/>
    <w:rsid w:val="004711AA"/>
    <w:rsid w:val="004711AC"/>
    <w:rsid w:val="00471389"/>
    <w:rsid w:val="004713E8"/>
    <w:rsid w:val="00471480"/>
    <w:rsid w:val="00471517"/>
    <w:rsid w:val="004715CD"/>
    <w:rsid w:val="004716EA"/>
    <w:rsid w:val="00471AF0"/>
    <w:rsid w:val="00471B0C"/>
    <w:rsid w:val="00471BC0"/>
    <w:rsid w:val="00471E62"/>
    <w:rsid w:val="0047211F"/>
    <w:rsid w:val="0047213C"/>
    <w:rsid w:val="00472331"/>
    <w:rsid w:val="00472343"/>
    <w:rsid w:val="00472571"/>
    <w:rsid w:val="0047260B"/>
    <w:rsid w:val="00472614"/>
    <w:rsid w:val="00472858"/>
    <w:rsid w:val="00472962"/>
    <w:rsid w:val="00472AC7"/>
    <w:rsid w:val="00472D78"/>
    <w:rsid w:val="00472E40"/>
    <w:rsid w:val="00472E5F"/>
    <w:rsid w:val="00472F90"/>
    <w:rsid w:val="0047317F"/>
    <w:rsid w:val="00473258"/>
    <w:rsid w:val="00473369"/>
    <w:rsid w:val="0047336F"/>
    <w:rsid w:val="004735B4"/>
    <w:rsid w:val="004737E8"/>
    <w:rsid w:val="004738F7"/>
    <w:rsid w:val="0047398D"/>
    <w:rsid w:val="00473B3A"/>
    <w:rsid w:val="00473E68"/>
    <w:rsid w:val="00473F61"/>
    <w:rsid w:val="004744BC"/>
    <w:rsid w:val="0047452E"/>
    <w:rsid w:val="00474782"/>
    <w:rsid w:val="004748B8"/>
    <w:rsid w:val="00474AA1"/>
    <w:rsid w:val="00474D9B"/>
    <w:rsid w:val="00474E30"/>
    <w:rsid w:val="00474EBC"/>
    <w:rsid w:val="00474ED6"/>
    <w:rsid w:val="00475463"/>
    <w:rsid w:val="004759E2"/>
    <w:rsid w:val="00475A4F"/>
    <w:rsid w:val="00475AFC"/>
    <w:rsid w:val="00475D3E"/>
    <w:rsid w:val="00475F01"/>
    <w:rsid w:val="00476200"/>
    <w:rsid w:val="00476279"/>
    <w:rsid w:val="0047657F"/>
    <w:rsid w:val="0047672B"/>
    <w:rsid w:val="0047691D"/>
    <w:rsid w:val="0047704D"/>
    <w:rsid w:val="00477205"/>
    <w:rsid w:val="0047741E"/>
    <w:rsid w:val="004775C8"/>
    <w:rsid w:val="004777FF"/>
    <w:rsid w:val="00477820"/>
    <w:rsid w:val="00477B4A"/>
    <w:rsid w:val="00477B80"/>
    <w:rsid w:val="00477D62"/>
    <w:rsid w:val="00477D7A"/>
    <w:rsid w:val="00477E31"/>
    <w:rsid w:val="00477FA8"/>
    <w:rsid w:val="00480208"/>
    <w:rsid w:val="00480646"/>
    <w:rsid w:val="00480FDC"/>
    <w:rsid w:val="0048147D"/>
    <w:rsid w:val="00481618"/>
    <w:rsid w:val="0048170D"/>
    <w:rsid w:val="00481A0F"/>
    <w:rsid w:val="00481A3E"/>
    <w:rsid w:val="00481AEE"/>
    <w:rsid w:val="00481AF8"/>
    <w:rsid w:val="00481C50"/>
    <w:rsid w:val="00481C8B"/>
    <w:rsid w:val="00481CA9"/>
    <w:rsid w:val="00481D3A"/>
    <w:rsid w:val="00481DD0"/>
    <w:rsid w:val="00481E23"/>
    <w:rsid w:val="00481E60"/>
    <w:rsid w:val="00481E8B"/>
    <w:rsid w:val="00481F1B"/>
    <w:rsid w:val="00482018"/>
    <w:rsid w:val="004824BD"/>
    <w:rsid w:val="004828BC"/>
    <w:rsid w:val="004828D6"/>
    <w:rsid w:val="00482B10"/>
    <w:rsid w:val="00482BD2"/>
    <w:rsid w:val="00482C05"/>
    <w:rsid w:val="00482CA6"/>
    <w:rsid w:val="00482DB7"/>
    <w:rsid w:val="00482E2C"/>
    <w:rsid w:val="00482F90"/>
    <w:rsid w:val="0048330B"/>
    <w:rsid w:val="00483403"/>
    <w:rsid w:val="00483639"/>
    <w:rsid w:val="0048371E"/>
    <w:rsid w:val="0048381A"/>
    <w:rsid w:val="004838CC"/>
    <w:rsid w:val="00483A55"/>
    <w:rsid w:val="00483A58"/>
    <w:rsid w:val="00483BD9"/>
    <w:rsid w:val="00483CCB"/>
    <w:rsid w:val="00484085"/>
    <w:rsid w:val="00484106"/>
    <w:rsid w:val="004841E5"/>
    <w:rsid w:val="004843DF"/>
    <w:rsid w:val="004844A1"/>
    <w:rsid w:val="004849A2"/>
    <w:rsid w:val="004849C2"/>
    <w:rsid w:val="00484A38"/>
    <w:rsid w:val="00484A49"/>
    <w:rsid w:val="00484ADC"/>
    <w:rsid w:val="00484C78"/>
    <w:rsid w:val="00484E61"/>
    <w:rsid w:val="00484E73"/>
    <w:rsid w:val="00484F1A"/>
    <w:rsid w:val="00484F3F"/>
    <w:rsid w:val="00484FB9"/>
    <w:rsid w:val="004853C1"/>
    <w:rsid w:val="00485411"/>
    <w:rsid w:val="00485566"/>
    <w:rsid w:val="00485676"/>
    <w:rsid w:val="00485A0E"/>
    <w:rsid w:val="00485EC2"/>
    <w:rsid w:val="00486011"/>
    <w:rsid w:val="00486090"/>
    <w:rsid w:val="004860CF"/>
    <w:rsid w:val="004860D0"/>
    <w:rsid w:val="00486257"/>
    <w:rsid w:val="0048642E"/>
    <w:rsid w:val="0048695E"/>
    <w:rsid w:val="004869A1"/>
    <w:rsid w:val="00486A24"/>
    <w:rsid w:val="00486AA5"/>
    <w:rsid w:val="00486AB6"/>
    <w:rsid w:val="00486B43"/>
    <w:rsid w:val="00486BF2"/>
    <w:rsid w:val="00486E5A"/>
    <w:rsid w:val="00486E69"/>
    <w:rsid w:val="00486F0F"/>
    <w:rsid w:val="00486F3C"/>
    <w:rsid w:val="00487352"/>
    <w:rsid w:val="0048735F"/>
    <w:rsid w:val="00487436"/>
    <w:rsid w:val="004878AA"/>
    <w:rsid w:val="004878E2"/>
    <w:rsid w:val="00487CD3"/>
    <w:rsid w:val="00487F04"/>
    <w:rsid w:val="00487FA8"/>
    <w:rsid w:val="00490256"/>
    <w:rsid w:val="004902F3"/>
    <w:rsid w:val="00490353"/>
    <w:rsid w:val="00490823"/>
    <w:rsid w:val="004909CE"/>
    <w:rsid w:val="00490AAC"/>
    <w:rsid w:val="00490ACA"/>
    <w:rsid w:val="00490BAA"/>
    <w:rsid w:val="00490CC6"/>
    <w:rsid w:val="00490FC8"/>
    <w:rsid w:val="004910ED"/>
    <w:rsid w:val="00491170"/>
    <w:rsid w:val="004911DC"/>
    <w:rsid w:val="0049141B"/>
    <w:rsid w:val="00491541"/>
    <w:rsid w:val="0049163C"/>
    <w:rsid w:val="004918AF"/>
    <w:rsid w:val="00491AC7"/>
    <w:rsid w:val="00491B0C"/>
    <w:rsid w:val="00491C44"/>
    <w:rsid w:val="00491E91"/>
    <w:rsid w:val="004920D0"/>
    <w:rsid w:val="0049227B"/>
    <w:rsid w:val="00492434"/>
    <w:rsid w:val="00492492"/>
    <w:rsid w:val="00492677"/>
    <w:rsid w:val="004927C9"/>
    <w:rsid w:val="00492BB7"/>
    <w:rsid w:val="00492D11"/>
    <w:rsid w:val="00492F6C"/>
    <w:rsid w:val="004930FA"/>
    <w:rsid w:val="00493295"/>
    <w:rsid w:val="004935B5"/>
    <w:rsid w:val="00493A2B"/>
    <w:rsid w:val="00493B2A"/>
    <w:rsid w:val="00493C7D"/>
    <w:rsid w:val="00493CA4"/>
    <w:rsid w:val="00493CF0"/>
    <w:rsid w:val="00493ED0"/>
    <w:rsid w:val="00494091"/>
    <w:rsid w:val="0049423C"/>
    <w:rsid w:val="004942D0"/>
    <w:rsid w:val="00494311"/>
    <w:rsid w:val="00494520"/>
    <w:rsid w:val="004946D6"/>
    <w:rsid w:val="00494753"/>
    <w:rsid w:val="00494776"/>
    <w:rsid w:val="00494885"/>
    <w:rsid w:val="00494C76"/>
    <w:rsid w:val="00494F32"/>
    <w:rsid w:val="00495147"/>
    <w:rsid w:val="0049539F"/>
    <w:rsid w:val="004953D5"/>
    <w:rsid w:val="004954FC"/>
    <w:rsid w:val="004956AB"/>
    <w:rsid w:val="004958CC"/>
    <w:rsid w:val="00495F65"/>
    <w:rsid w:val="00496034"/>
    <w:rsid w:val="004963C7"/>
    <w:rsid w:val="0049653A"/>
    <w:rsid w:val="00496631"/>
    <w:rsid w:val="00496844"/>
    <w:rsid w:val="00496973"/>
    <w:rsid w:val="00496BF7"/>
    <w:rsid w:val="00496D72"/>
    <w:rsid w:val="00496EBD"/>
    <w:rsid w:val="00496F24"/>
    <w:rsid w:val="00497042"/>
    <w:rsid w:val="0049708D"/>
    <w:rsid w:val="0049719B"/>
    <w:rsid w:val="0049739A"/>
    <w:rsid w:val="004973D6"/>
    <w:rsid w:val="004974FE"/>
    <w:rsid w:val="00497856"/>
    <w:rsid w:val="00497872"/>
    <w:rsid w:val="00497960"/>
    <w:rsid w:val="00497B4F"/>
    <w:rsid w:val="00497CED"/>
    <w:rsid w:val="00497EB8"/>
    <w:rsid w:val="00497EC0"/>
    <w:rsid w:val="00497F42"/>
    <w:rsid w:val="00497FA9"/>
    <w:rsid w:val="004A0140"/>
    <w:rsid w:val="004A0189"/>
    <w:rsid w:val="004A05BC"/>
    <w:rsid w:val="004A0645"/>
    <w:rsid w:val="004A079E"/>
    <w:rsid w:val="004A0BFA"/>
    <w:rsid w:val="004A0C2D"/>
    <w:rsid w:val="004A0D5A"/>
    <w:rsid w:val="004A15E3"/>
    <w:rsid w:val="004A16E3"/>
    <w:rsid w:val="004A193D"/>
    <w:rsid w:val="004A1982"/>
    <w:rsid w:val="004A19D1"/>
    <w:rsid w:val="004A1AC4"/>
    <w:rsid w:val="004A1E28"/>
    <w:rsid w:val="004A1E95"/>
    <w:rsid w:val="004A1ECF"/>
    <w:rsid w:val="004A2162"/>
    <w:rsid w:val="004A2204"/>
    <w:rsid w:val="004A2363"/>
    <w:rsid w:val="004A25E5"/>
    <w:rsid w:val="004A264A"/>
    <w:rsid w:val="004A2846"/>
    <w:rsid w:val="004A2A74"/>
    <w:rsid w:val="004A2AF8"/>
    <w:rsid w:val="004A2E0D"/>
    <w:rsid w:val="004A2F8B"/>
    <w:rsid w:val="004A30B8"/>
    <w:rsid w:val="004A30BD"/>
    <w:rsid w:val="004A318D"/>
    <w:rsid w:val="004A3691"/>
    <w:rsid w:val="004A3693"/>
    <w:rsid w:val="004A38DD"/>
    <w:rsid w:val="004A3A22"/>
    <w:rsid w:val="004A3B66"/>
    <w:rsid w:val="004A3CE3"/>
    <w:rsid w:val="004A3D8C"/>
    <w:rsid w:val="004A3F9A"/>
    <w:rsid w:val="004A4257"/>
    <w:rsid w:val="004A4450"/>
    <w:rsid w:val="004A44DE"/>
    <w:rsid w:val="004A44DF"/>
    <w:rsid w:val="004A4778"/>
    <w:rsid w:val="004A4C5E"/>
    <w:rsid w:val="004A4F0F"/>
    <w:rsid w:val="004A50A5"/>
    <w:rsid w:val="004A565E"/>
    <w:rsid w:val="004A581E"/>
    <w:rsid w:val="004A58FA"/>
    <w:rsid w:val="004A5AFF"/>
    <w:rsid w:val="004A5F01"/>
    <w:rsid w:val="004A620E"/>
    <w:rsid w:val="004A6271"/>
    <w:rsid w:val="004A62C0"/>
    <w:rsid w:val="004A638A"/>
    <w:rsid w:val="004A64F4"/>
    <w:rsid w:val="004A6660"/>
    <w:rsid w:val="004A6804"/>
    <w:rsid w:val="004A6848"/>
    <w:rsid w:val="004A6BB8"/>
    <w:rsid w:val="004A6F69"/>
    <w:rsid w:val="004A7037"/>
    <w:rsid w:val="004A708F"/>
    <w:rsid w:val="004A728C"/>
    <w:rsid w:val="004A73A3"/>
    <w:rsid w:val="004A7966"/>
    <w:rsid w:val="004A79DA"/>
    <w:rsid w:val="004A7BD2"/>
    <w:rsid w:val="004A7BFA"/>
    <w:rsid w:val="004A7D59"/>
    <w:rsid w:val="004A7E5D"/>
    <w:rsid w:val="004A7F4E"/>
    <w:rsid w:val="004A7FD5"/>
    <w:rsid w:val="004B014F"/>
    <w:rsid w:val="004B01B4"/>
    <w:rsid w:val="004B021E"/>
    <w:rsid w:val="004B028A"/>
    <w:rsid w:val="004B0335"/>
    <w:rsid w:val="004B0527"/>
    <w:rsid w:val="004B0535"/>
    <w:rsid w:val="004B0578"/>
    <w:rsid w:val="004B0919"/>
    <w:rsid w:val="004B0AB7"/>
    <w:rsid w:val="004B0F32"/>
    <w:rsid w:val="004B0F88"/>
    <w:rsid w:val="004B109D"/>
    <w:rsid w:val="004B112A"/>
    <w:rsid w:val="004B1286"/>
    <w:rsid w:val="004B15AD"/>
    <w:rsid w:val="004B1668"/>
    <w:rsid w:val="004B1AA3"/>
    <w:rsid w:val="004B1C1B"/>
    <w:rsid w:val="004B1FC4"/>
    <w:rsid w:val="004B1FF4"/>
    <w:rsid w:val="004B2198"/>
    <w:rsid w:val="004B2575"/>
    <w:rsid w:val="004B279F"/>
    <w:rsid w:val="004B2B1B"/>
    <w:rsid w:val="004B2E5E"/>
    <w:rsid w:val="004B2EE3"/>
    <w:rsid w:val="004B3346"/>
    <w:rsid w:val="004B3468"/>
    <w:rsid w:val="004B3470"/>
    <w:rsid w:val="004B353A"/>
    <w:rsid w:val="004B3915"/>
    <w:rsid w:val="004B3C87"/>
    <w:rsid w:val="004B3FF2"/>
    <w:rsid w:val="004B41AA"/>
    <w:rsid w:val="004B41DC"/>
    <w:rsid w:val="004B4257"/>
    <w:rsid w:val="004B4FAC"/>
    <w:rsid w:val="004B5038"/>
    <w:rsid w:val="004B52CF"/>
    <w:rsid w:val="004B53C0"/>
    <w:rsid w:val="004B53CC"/>
    <w:rsid w:val="004B54A1"/>
    <w:rsid w:val="004B553D"/>
    <w:rsid w:val="004B5632"/>
    <w:rsid w:val="004B594B"/>
    <w:rsid w:val="004B599E"/>
    <w:rsid w:val="004B5DF3"/>
    <w:rsid w:val="004B5E2F"/>
    <w:rsid w:val="004B5F9E"/>
    <w:rsid w:val="004B6028"/>
    <w:rsid w:val="004B6088"/>
    <w:rsid w:val="004B666D"/>
    <w:rsid w:val="004B6A19"/>
    <w:rsid w:val="004B6A77"/>
    <w:rsid w:val="004B6BCB"/>
    <w:rsid w:val="004B6BF7"/>
    <w:rsid w:val="004B6C76"/>
    <w:rsid w:val="004B6EB9"/>
    <w:rsid w:val="004B71DC"/>
    <w:rsid w:val="004B74EF"/>
    <w:rsid w:val="004B7593"/>
    <w:rsid w:val="004B75E3"/>
    <w:rsid w:val="004B7845"/>
    <w:rsid w:val="004B7848"/>
    <w:rsid w:val="004B78ED"/>
    <w:rsid w:val="004B7A11"/>
    <w:rsid w:val="004B7A83"/>
    <w:rsid w:val="004B7AF0"/>
    <w:rsid w:val="004B7B1F"/>
    <w:rsid w:val="004B7B6A"/>
    <w:rsid w:val="004B7C67"/>
    <w:rsid w:val="004B7DF0"/>
    <w:rsid w:val="004C01DB"/>
    <w:rsid w:val="004C03B1"/>
    <w:rsid w:val="004C0577"/>
    <w:rsid w:val="004C05CF"/>
    <w:rsid w:val="004C0642"/>
    <w:rsid w:val="004C06BE"/>
    <w:rsid w:val="004C090E"/>
    <w:rsid w:val="004C0B39"/>
    <w:rsid w:val="004C0B80"/>
    <w:rsid w:val="004C0DEA"/>
    <w:rsid w:val="004C0E79"/>
    <w:rsid w:val="004C1695"/>
    <w:rsid w:val="004C1F7A"/>
    <w:rsid w:val="004C1F7D"/>
    <w:rsid w:val="004C2387"/>
    <w:rsid w:val="004C2422"/>
    <w:rsid w:val="004C2496"/>
    <w:rsid w:val="004C28C9"/>
    <w:rsid w:val="004C2A7F"/>
    <w:rsid w:val="004C2BB7"/>
    <w:rsid w:val="004C2C75"/>
    <w:rsid w:val="004C2CBD"/>
    <w:rsid w:val="004C2CC5"/>
    <w:rsid w:val="004C2EA4"/>
    <w:rsid w:val="004C2F13"/>
    <w:rsid w:val="004C332F"/>
    <w:rsid w:val="004C34AB"/>
    <w:rsid w:val="004C3617"/>
    <w:rsid w:val="004C3807"/>
    <w:rsid w:val="004C3BDC"/>
    <w:rsid w:val="004C3C98"/>
    <w:rsid w:val="004C3C9A"/>
    <w:rsid w:val="004C3DA2"/>
    <w:rsid w:val="004C3ECB"/>
    <w:rsid w:val="004C3FD0"/>
    <w:rsid w:val="004C42DD"/>
    <w:rsid w:val="004C4323"/>
    <w:rsid w:val="004C46FE"/>
    <w:rsid w:val="004C4701"/>
    <w:rsid w:val="004C4718"/>
    <w:rsid w:val="004C4720"/>
    <w:rsid w:val="004C475D"/>
    <w:rsid w:val="004C47DC"/>
    <w:rsid w:val="004C4ABD"/>
    <w:rsid w:val="004C4C87"/>
    <w:rsid w:val="004C50FE"/>
    <w:rsid w:val="004C536F"/>
    <w:rsid w:val="004C5543"/>
    <w:rsid w:val="004C5A2E"/>
    <w:rsid w:val="004C5B84"/>
    <w:rsid w:val="004C5C4C"/>
    <w:rsid w:val="004C5F5C"/>
    <w:rsid w:val="004C5FBF"/>
    <w:rsid w:val="004C609A"/>
    <w:rsid w:val="004C60E4"/>
    <w:rsid w:val="004C6161"/>
    <w:rsid w:val="004C6484"/>
    <w:rsid w:val="004C6570"/>
    <w:rsid w:val="004C668F"/>
    <w:rsid w:val="004C6FC8"/>
    <w:rsid w:val="004C70EB"/>
    <w:rsid w:val="004C732B"/>
    <w:rsid w:val="004C7395"/>
    <w:rsid w:val="004C751C"/>
    <w:rsid w:val="004C7566"/>
    <w:rsid w:val="004C76E7"/>
    <w:rsid w:val="004C7913"/>
    <w:rsid w:val="004C7A62"/>
    <w:rsid w:val="004C7AE8"/>
    <w:rsid w:val="004C7D01"/>
    <w:rsid w:val="004C7DBB"/>
    <w:rsid w:val="004C7EA3"/>
    <w:rsid w:val="004C7EAB"/>
    <w:rsid w:val="004D0362"/>
    <w:rsid w:val="004D0597"/>
    <w:rsid w:val="004D0DE9"/>
    <w:rsid w:val="004D0DFC"/>
    <w:rsid w:val="004D1732"/>
    <w:rsid w:val="004D1830"/>
    <w:rsid w:val="004D18B4"/>
    <w:rsid w:val="004D18E9"/>
    <w:rsid w:val="004D18F8"/>
    <w:rsid w:val="004D193C"/>
    <w:rsid w:val="004D1E4A"/>
    <w:rsid w:val="004D1EC7"/>
    <w:rsid w:val="004D1ECB"/>
    <w:rsid w:val="004D1F39"/>
    <w:rsid w:val="004D2090"/>
    <w:rsid w:val="004D2262"/>
    <w:rsid w:val="004D232C"/>
    <w:rsid w:val="004D2334"/>
    <w:rsid w:val="004D2620"/>
    <w:rsid w:val="004D2719"/>
    <w:rsid w:val="004D27B9"/>
    <w:rsid w:val="004D288E"/>
    <w:rsid w:val="004D2AAF"/>
    <w:rsid w:val="004D2D53"/>
    <w:rsid w:val="004D2E18"/>
    <w:rsid w:val="004D2EEC"/>
    <w:rsid w:val="004D2FF4"/>
    <w:rsid w:val="004D337F"/>
    <w:rsid w:val="004D3487"/>
    <w:rsid w:val="004D3511"/>
    <w:rsid w:val="004D35FD"/>
    <w:rsid w:val="004D3622"/>
    <w:rsid w:val="004D37B1"/>
    <w:rsid w:val="004D386F"/>
    <w:rsid w:val="004D38DC"/>
    <w:rsid w:val="004D3978"/>
    <w:rsid w:val="004D3A39"/>
    <w:rsid w:val="004D3E88"/>
    <w:rsid w:val="004D3EE7"/>
    <w:rsid w:val="004D4091"/>
    <w:rsid w:val="004D4178"/>
    <w:rsid w:val="004D443F"/>
    <w:rsid w:val="004D4B28"/>
    <w:rsid w:val="004D4BC1"/>
    <w:rsid w:val="004D4D28"/>
    <w:rsid w:val="004D4F1A"/>
    <w:rsid w:val="004D52EE"/>
    <w:rsid w:val="004D5470"/>
    <w:rsid w:val="004D54C8"/>
    <w:rsid w:val="004D54F3"/>
    <w:rsid w:val="004D5561"/>
    <w:rsid w:val="004D57C6"/>
    <w:rsid w:val="004D5A6A"/>
    <w:rsid w:val="004D5DDC"/>
    <w:rsid w:val="004D5F09"/>
    <w:rsid w:val="004D5F0E"/>
    <w:rsid w:val="004D6055"/>
    <w:rsid w:val="004D6690"/>
    <w:rsid w:val="004D68F0"/>
    <w:rsid w:val="004D6974"/>
    <w:rsid w:val="004D69F3"/>
    <w:rsid w:val="004D6A38"/>
    <w:rsid w:val="004D6A82"/>
    <w:rsid w:val="004D6BD3"/>
    <w:rsid w:val="004D6CE7"/>
    <w:rsid w:val="004D6D6F"/>
    <w:rsid w:val="004D6D96"/>
    <w:rsid w:val="004D7034"/>
    <w:rsid w:val="004D72AA"/>
    <w:rsid w:val="004D73BD"/>
    <w:rsid w:val="004D7622"/>
    <w:rsid w:val="004D7689"/>
    <w:rsid w:val="004D7830"/>
    <w:rsid w:val="004D7938"/>
    <w:rsid w:val="004D7AE5"/>
    <w:rsid w:val="004D7B13"/>
    <w:rsid w:val="004D7C2B"/>
    <w:rsid w:val="004E00CA"/>
    <w:rsid w:val="004E0199"/>
    <w:rsid w:val="004E020D"/>
    <w:rsid w:val="004E05F3"/>
    <w:rsid w:val="004E068A"/>
    <w:rsid w:val="004E0E6F"/>
    <w:rsid w:val="004E1272"/>
    <w:rsid w:val="004E12B8"/>
    <w:rsid w:val="004E14E3"/>
    <w:rsid w:val="004E158A"/>
    <w:rsid w:val="004E192B"/>
    <w:rsid w:val="004E196B"/>
    <w:rsid w:val="004E1A09"/>
    <w:rsid w:val="004E2210"/>
    <w:rsid w:val="004E232E"/>
    <w:rsid w:val="004E2580"/>
    <w:rsid w:val="004E2595"/>
    <w:rsid w:val="004E2624"/>
    <w:rsid w:val="004E262B"/>
    <w:rsid w:val="004E2716"/>
    <w:rsid w:val="004E2837"/>
    <w:rsid w:val="004E28DA"/>
    <w:rsid w:val="004E2C82"/>
    <w:rsid w:val="004E2EA0"/>
    <w:rsid w:val="004E30A5"/>
    <w:rsid w:val="004E31DD"/>
    <w:rsid w:val="004E31E4"/>
    <w:rsid w:val="004E3291"/>
    <w:rsid w:val="004E3806"/>
    <w:rsid w:val="004E3B4D"/>
    <w:rsid w:val="004E3D3C"/>
    <w:rsid w:val="004E3D3F"/>
    <w:rsid w:val="004E40E9"/>
    <w:rsid w:val="004E4572"/>
    <w:rsid w:val="004E4735"/>
    <w:rsid w:val="004E4AF1"/>
    <w:rsid w:val="004E4B24"/>
    <w:rsid w:val="004E4C85"/>
    <w:rsid w:val="004E4EC4"/>
    <w:rsid w:val="004E5008"/>
    <w:rsid w:val="004E5238"/>
    <w:rsid w:val="004E52F8"/>
    <w:rsid w:val="004E5327"/>
    <w:rsid w:val="004E542D"/>
    <w:rsid w:val="004E5501"/>
    <w:rsid w:val="004E59F3"/>
    <w:rsid w:val="004E5B60"/>
    <w:rsid w:val="004E5E95"/>
    <w:rsid w:val="004E5EA8"/>
    <w:rsid w:val="004E64AE"/>
    <w:rsid w:val="004E6A70"/>
    <w:rsid w:val="004E6B3D"/>
    <w:rsid w:val="004E6C50"/>
    <w:rsid w:val="004E6F1B"/>
    <w:rsid w:val="004E6F87"/>
    <w:rsid w:val="004E73F5"/>
    <w:rsid w:val="004E7652"/>
    <w:rsid w:val="004E7BEC"/>
    <w:rsid w:val="004E7D14"/>
    <w:rsid w:val="004E7E21"/>
    <w:rsid w:val="004E7EA8"/>
    <w:rsid w:val="004E7ED7"/>
    <w:rsid w:val="004F0103"/>
    <w:rsid w:val="004F0573"/>
    <w:rsid w:val="004F06D3"/>
    <w:rsid w:val="004F06F1"/>
    <w:rsid w:val="004F0C22"/>
    <w:rsid w:val="004F0CD8"/>
    <w:rsid w:val="004F0CDF"/>
    <w:rsid w:val="004F0D31"/>
    <w:rsid w:val="004F0E2A"/>
    <w:rsid w:val="004F144B"/>
    <w:rsid w:val="004F1B6B"/>
    <w:rsid w:val="004F1C9C"/>
    <w:rsid w:val="004F1ED4"/>
    <w:rsid w:val="004F1F29"/>
    <w:rsid w:val="004F1FBA"/>
    <w:rsid w:val="004F1FE8"/>
    <w:rsid w:val="004F2023"/>
    <w:rsid w:val="004F2350"/>
    <w:rsid w:val="004F2446"/>
    <w:rsid w:val="004F2453"/>
    <w:rsid w:val="004F2547"/>
    <w:rsid w:val="004F2ACA"/>
    <w:rsid w:val="004F2B1F"/>
    <w:rsid w:val="004F2B38"/>
    <w:rsid w:val="004F2B9E"/>
    <w:rsid w:val="004F2EC2"/>
    <w:rsid w:val="004F2F51"/>
    <w:rsid w:val="004F3143"/>
    <w:rsid w:val="004F3169"/>
    <w:rsid w:val="004F356B"/>
    <w:rsid w:val="004F35AB"/>
    <w:rsid w:val="004F39DF"/>
    <w:rsid w:val="004F39E9"/>
    <w:rsid w:val="004F3CAD"/>
    <w:rsid w:val="004F3CC3"/>
    <w:rsid w:val="004F3E9C"/>
    <w:rsid w:val="004F3FC2"/>
    <w:rsid w:val="004F402D"/>
    <w:rsid w:val="004F406C"/>
    <w:rsid w:val="004F4074"/>
    <w:rsid w:val="004F42CE"/>
    <w:rsid w:val="004F4367"/>
    <w:rsid w:val="004F45E7"/>
    <w:rsid w:val="004F46B1"/>
    <w:rsid w:val="004F473D"/>
    <w:rsid w:val="004F4A8C"/>
    <w:rsid w:val="004F4A98"/>
    <w:rsid w:val="004F4B04"/>
    <w:rsid w:val="004F4BDE"/>
    <w:rsid w:val="004F4CE3"/>
    <w:rsid w:val="004F4FF3"/>
    <w:rsid w:val="004F50D1"/>
    <w:rsid w:val="004F52EE"/>
    <w:rsid w:val="004F5465"/>
    <w:rsid w:val="004F5509"/>
    <w:rsid w:val="004F5605"/>
    <w:rsid w:val="004F57B3"/>
    <w:rsid w:val="004F58A6"/>
    <w:rsid w:val="004F5ECB"/>
    <w:rsid w:val="004F5F55"/>
    <w:rsid w:val="004F6432"/>
    <w:rsid w:val="004F684B"/>
    <w:rsid w:val="004F68F8"/>
    <w:rsid w:val="004F6AF1"/>
    <w:rsid w:val="004F6BD9"/>
    <w:rsid w:val="004F6E72"/>
    <w:rsid w:val="004F729C"/>
    <w:rsid w:val="004F7381"/>
    <w:rsid w:val="004F73CC"/>
    <w:rsid w:val="004F7672"/>
    <w:rsid w:val="004F7A8E"/>
    <w:rsid w:val="004F7AF7"/>
    <w:rsid w:val="004F7B6F"/>
    <w:rsid w:val="004F7CE7"/>
    <w:rsid w:val="004F7E49"/>
    <w:rsid w:val="005002ED"/>
    <w:rsid w:val="0050055A"/>
    <w:rsid w:val="005005B7"/>
    <w:rsid w:val="00500854"/>
    <w:rsid w:val="0050089F"/>
    <w:rsid w:val="005008A6"/>
    <w:rsid w:val="005009E4"/>
    <w:rsid w:val="00500B3E"/>
    <w:rsid w:val="00500B9F"/>
    <w:rsid w:val="00500C1C"/>
    <w:rsid w:val="00500CF0"/>
    <w:rsid w:val="00500D8A"/>
    <w:rsid w:val="00500E37"/>
    <w:rsid w:val="00500E57"/>
    <w:rsid w:val="00500F88"/>
    <w:rsid w:val="00500FF9"/>
    <w:rsid w:val="005010B1"/>
    <w:rsid w:val="00501424"/>
    <w:rsid w:val="005016A0"/>
    <w:rsid w:val="0050176F"/>
    <w:rsid w:val="00501A4C"/>
    <w:rsid w:val="00501B76"/>
    <w:rsid w:val="00501DB8"/>
    <w:rsid w:val="00501E0D"/>
    <w:rsid w:val="00501F34"/>
    <w:rsid w:val="00502778"/>
    <w:rsid w:val="00502945"/>
    <w:rsid w:val="00502958"/>
    <w:rsid w:val="00502A61"/>
    <w:rsid w:val="00502C86"/>
    <w:rsid w:val="00502EE6"/>
    <w:rsid w:val="0050302D"/>
    <w:rsid w:val="00503040"/>
    <w:rsid w:val="005030F2"/>
    <w:rsid w:val="00503145"/>
    <w:rsid w:val="0050316C"/>
    <w:rsid w:val="00503298"/>
    <w:rsid w:val="00503470"/>
    <w:rsid w:val="00503A4A"/>
    <w:rsid w:val="00503AD6"/>
    <w:rsid w:val="00503BB9"/>
    <w:rsid w:val="00503C54"/>
    <w:rsid w:val="00503C7A"/>
    <w:rsid w:val="00504298"/>
    <w:rsid w:val="00504452"/>
    <w:rsid w:val="00504477"/>
    <w:rsid w:val="005046FF"/>
    <w:rsid w:val="00504B0F"/>
    <w:rsid w:val="00504B87"/>
    <w:rsid w:val="00504C72"/>
    <w:rsid w:val="00504D8E"/>
    <w:rsid w:val="0050501A"/>
    <w:rsid w:val="00505138"/>
    <w:rsid w:val="0050514F"/>
    <w:rsid w:val="00505342"/>
    <w:rsid w:val="00505684"/>
    <w:rsid w:val="00505907"/>
    <w:rsid w:val="00505985"/>
    <w:rsid w:val="00505CE5"/>
    <w:rsid w:val="00505F48"/>
    <w:rsid w:val="005061E0"/>
    <w:rsid w:val="005063DC"/>
    <w:rsid w:val="00506403"/>
    <w:rsid w:val="005065AC"/>
    <w:rsid w:val="00506706"/>
    <w:rsid w:val="005067AF"/>
    <w:rsid w:val="005067EB"/>
    <w:rsid w:val="0050685A"/>
    <w:rsid w:val="00506E1F"/>
    <w:rsid w:val="00507192"/>
    <w:rsid w:val="0050737B"/>
    <w:rsid w:val="00507664"/>
    <w:rsid w:val="00507893"/>
    <w:rsid w:val="00507A40"/>
    <w:rsid w:val="00507BEF"/>
    <w:rsid w:val="00507C88"/>
    <w:rsid w:val="00507E5A"/>
    <w:rsid w:val="00510685"/>
    <w:rsid w:val="005108B1"/>
    <w:rsid w:val="00510AEE"/>
    <w:rsid w:val="00510B0D"/>
    <w:rsid w:val="00510B45"/>
    <w:rsid w:val="00510CA4"/>
    <w:rsid w:val="00510EEC"/>
    <w:rsid w:val="00511334"/>
    <w:rsid w:val="005117F9"/>
    <w:rsid w:val="005118C4"/>
    <w:rsid w:val="00511A1E"/>
    <w:rsid w:val="00511AEB"/>
    <w:rsid w:val="00511B07"/>
    <w:rsid w:val="00511DE5"/>
    <w:rsid w:val="00512095"/>
    <w:rsid w:val="00512209"/>
    <w:rsid w:val="005124A4"/>
    <w:rsid w:val="00512515"/>
    <w:rsid w:val="005127A7"/>
    <w:rsid w:val="00512944"/>
    <w:rsid w:val="00512B57"/>
    <w:rsid w:val="00512BF0"/>
    <w:rsid w:val="00512CCC"/>
    <w:rsid w:val="0051314D"/>
    <w:rsid w:val="00513196"/>
    <w:rsid w:val="0051330D"/>
    <w:rsid w:val="005136B1"/>
    <w:rsid w:val="0051372C"/>
    <w:rsid w:val="00513950"/>
    <w:rsid w:val="00513D26"/>
    <w:rsid w:val="0051428B"/>
    <w:rsid w:val="00514477"/>
    <w:rsid w:val="00514B00"/>
    <w:rsid w:val="00514B83"/>
    <w:rsid w:val="00514C27"/>
    <w:rsid w:val="00514E72"/>
    <w:rsid w:val="00514F93"/>
    <w:rsid w:val="005150B6"/>
    <w:rsid w:val="0051512F"/>
    <w:rsid w:val="005152EA"/>
    <w:rsid w:val="00515580"/>
    <w:rsid w:val="00515609"/>
    <w:rsid w:val="00515648"/>
    <w:rsid w:val="00515738"/>
    <w:rsid w:val="005158AD"/>
    <w:rsid w:val="00515A3A"/>
    <w:rsid w:val="00515B7E"/>
    <w:rsid w:val="00515B7F"/>
    <w:rsid w:val="00515C42"/>
    <w:rsid w:val="00515D6E"/>
    <w:rsid w:val="00515E0C"/>
    <w:rsid w:val="00515FA5"/>
    <w:rsid w:val="0051604E"/>
    <w:rsid w:val="0051609C"/>
    <w:rsid w:val="005160B4"/>
    <w:rsid w:val="0051617A"/>
    <w:rsid w:val="005161D2"/>
    <w:rsid w:val="005162B0"/>
    <w:rsid w:val="005163CE"/>
    <w:rsid w:val="0051646A"/>
    <w:rsid w:val="00516560"/>
    <w:rsid w:val="00516B50"/>
    <w:rsid w:val="00516CF6"/>
    <w:rsid w:val="00516F11"/>
    <w:rsid w:val="00517080"/>
    <w:rsid w:val="005170A1"/>
    <w:rsid w:val="00517132"/>
    <w:rsid w:val="00517417"/>
    <w:rsid w:val="00517713"/>
    <w:rsid w:val="00517817"/>
    <w:rsid w:val="00517A4D"/>
    <w:rsid w:val="00517BD7"/>
    <w:rsid w:val="00517CD3"/>
    <w:rsid w:val="00517F4C"/>
    <w:rsid w:val="0052027E"/>
    <w:rsid w:val="005206AE"/>
    <w:rsid w:val="00520883"/>
    <w:rsid w:val="005208C1"/>
    <w:rsid w:val="00520939"/>
    <w:rsid w:val="00520CA3"/>
    <w:rsid w:val="00520D18"/>
    <w:rsid w:val="00521188"/>
    <w:rsid w:val="005218F4"/>
    <w:rsid w:val="0052198C"/>
    <w:rsid w:val="00521A6F"/>
    <w:rsid w:val="00521AD7"/>
    <w:rsid w:val="00521B06"/>
    <w:rsid w:val="00521C6B"/>
    <w:rsid w:val="00521C76"/>
    <w:rsid w:val="00521DFF"/>
    <w:rsid w:val="00521E95"/>
    <w:rsid w:val="005220A7"/>
    <w:rsid w:val="005220CA"/>
    <w:rsid w:val="005220FE"/>
    <w:rsid w:val="005222FA"/>
    <w:rsid w:val="00522634"/>
    <w:rsid w:val="005226B5"/>
    <w:rsid w:val="00522982"/>
    <w:rsid w:val="00522C2D"/>
    <w:rsid w:val="00522DAF"/>
    <w:rsid w:val="005230CA"/>
    <w:rsid w:val="005231A1"/>
    <w:rsid w:val="005232FA"/>
    <w:rsid w:val="0052339D"/>
    <w:rsid w:val="00523461"/>
    <w:rsid w:val="005235BB"/>
    <w:rsid w:val="005237C9"/>
    <w:rsid w:val="00523AAF"/>
    <w:rsid w:val="00523C7F"/>
    <w:rsid w:val="00523EA5"/>
    <w:rsid w:val="00523FD9"/>
    <w:rsid w:val="00524197"/>
    <w:rsid w:val="00524233"/>
    <w:rsid w:val="00524343"/>
    <w:rsid w:val="005244C0"/>
    <w:rsid w:val="0052457C"/>
    <w:rsid w:val="005245AA"/>
    <w:rsid w:val="00524672"/>
    <w:rsid w:val="005247D1"/>
    <w:rsid w:val="00524870"/>
    <w:rsid w:val="00524A92"/>
    <w:rsid w:val="00524D5F"/>
    <w:rsid w:val="00524D6A"/>
    <w:rsid w:val="00524D82"/>
    <w:rsid w:val="00524F6B"/>
    <w:rsid w:val="005251C6"/>
    <w:rsid w:val="00525449"/>
    <w:rsid w:val="0052572A"/>
    <w:rsid w:val="0052586F"/>
    <w:rsid w:val="0052588D"/>
    <w:rsid w:val="00525E4F"/>
    <w:rsid w:val="0052613A"/>
    <w:rsid w:val="00526495"/>
    <w:rsid w:val="00526672"/>
    <w:rsid w:val="0052676B"/>
    <w:rsid w:val="005267E1"/>
    <w:rsid w:val="00526AF1"/>
    <w:rsid w:val="00526D27"/>
    <w:rsid w:val="00526D3B"/>
    <w:rsid w:val="005270FE"/>
    <w:rsid w:val="0052713E"/>
    <w:rsid w:val="0052744B"/>
    <w:rsid w:val="00527600"/>
    <w:rsid w:val="00527601"/>
    <w:rsid w:val="005276EF"/>
    <w:rsid w:val="00527B3D"/>
    <w:rsid w:val="00527C9C"/>
    <w:rsid w:val="00527CDC"/>
    <w:rsid w:val="00527DD4"/>
    <w:rsid w:val="00527E95"/>
    <w:rsid w:val="0053000C"/>
    <w:rsid w:val="005301A1"/>
    <w:rsid w:val="00530317"/>
    <w:rsid w:val="00530430"/>
    <w:rsid w:val="00530642"/>
    <w:rsid w:val="00530B3A"/>
    <w:rsid w:val="00530D16"/>
    <w:rsid w:val="00531119"/>
    <w:rsid w:val="0053157E"/>
    <w:rsid w:val="00531688"/>
    <w:rsid w:val="005317F3"/>
    <w:rsid w:val="00531A35"/>
    <w:rsid w:val="00531D39"/>
    <w:rsid w:val="00531DD2"/>
    <w:rsid w:val="005320B4"/>
    <w:rsid w:val="00532289"/>
    <w:rsid w:val="00532316"/>
    <w:rsid w:val="00532497"/>
    <w:rsid w:val="005324D4"/>
    <w:rsid w:val="0053253F"/>
    <w:rsid w:val="0053287A"/>
    <w:rsid w:val="005328D0"/>
    <w:rsid w:val="00532912"/>
    <w:rsid w:val="00532C7B"/>
    <w:rsid w:val="00532FD6"/>
    <w:rsid w:val="00533343"/>
    <w:rsid w:val="00533363"/>
    <w:rsid w:val="00533439"/>
    <w:rsid w:val="005336C9"/>
    <w:rsid w:val="005336D1"/>
    <w:rsid w:val="005338BD"/>
    <w:rsid w:val="005339E8"/>
    <w:rsid w:val="00533A99"/>
    <w:rsid w:val="00533C59"/>
    <w:rsid w:val="00533CD0"/>
    <w:rsid w:val="00533E45"/>
    <w:rsid w:val="00533EB8"/>
    <w:rsid w:val="00533FBA"/>
    <w:rsid w:val="005349C7"/>
    <w:rsid w:val="00534B7F"/>
    <w:rsid w:val="00534BEF"/>
    <w:rsid w:val="00534C37"/>
    <w:rsid w:val="00534D37"/>
    <w:rsid w:val="0053504E"/>
    <w:rsid w:val="005350B1"/>
    <w:rsid w:val="005350B8"/>
    <w:rsid w:val="0053525A"/>
    <w:rsid w:val="005352AC"/>
    <w:rsid w:val="005354D1"/>
    <w:rsid w:val="00535546"/>
    <w:rsid w:val="00535715"/>
    <w:rsid w:val="00535926"/>
    <w:rsid w:val="00535A72"/>
    <w:rsid w:val="00535AAF"/>
    <w:rsid w:val="00535ABC"/>
    <w:rsid w:val="00535BCE"/>
    <w:rsid w:val="00535CB8"/>
    <w:rsid w:val="00535CE9"/>
    <w:rsid w:val="00535D52"/>
    <w:rsid w:val="00535DC0"/>
    <w:rsid w:val="005361A0"/>
    <w:rsid w:val="005366AE"/>
    <w:rsid w:val="0053699F"/>
    <w:rsid w:val="005369DA"/>
    <w:rsid w:val="00536ADF"/>
    <w:rsid w:val="00536B7D"/>
    <w:rsid w:val="00536BE2"/>
    <w:rsid w:val="00536D51"/>
    <w:rsid w:val="00536D7E"/>
    <w:rsid w:val="00536E2F"/>
    <w:rsid w:val="00536F8E"/>
    <w:rsid w:val="00536F93"/>
    <w:rsid w:val="0053701B"/>
    <w:rsid w:val="0053740A"/>
    <w:rsid w:val="005374D7"/>
    <w:rsid w:val="00537605"/>
    <w:rsid w:val="00537763"/>
    <w:rsid w:val="0053776B"/>
    <w:rsid w:val="00537B77"/>
    <w:rsid w:val="00537D27"/>
    <w:rsid w:val="00537FC1"/>
    <w:rsid w:val="00540462"/>
    <w:rsid w:val="0054070B"/>
    <w:rsid w:val="00540788"/>
    <w:rsid w:val="00540829"/>
    <w:rsid w:val="0054085E"/>
    <w:rsid w:val="005409D3"/>
    <w:rsid w:val="005409FF"/>
    <w:rsid w:val="00540A29"/>
    <w:rsid w:val="00540C61"/>
    <w:rsid w:val="00540DF7"/>
    <w:rsid w:val="0054100E"/>
    <w:rsid w:val="0054115D"/>
    <w:rsid w:val="00541167"/>
    <w:rsid w:val="00541274"/>
    <w:rsid w:val="005413AB"/>
    <w:rsid w:val="005416DC"/>
    <w:rsid w:val="0054170B"/>
    <w:rsid w:val="00541747"/>
    <w:rsid w:val="0054190D"/>
    <w:rsid w:val="00541D46"/>
    <w:rsid w:val="00541F71"/>
    <w:rsid w:val="0054219C"/>
    <w:rsid w:val="005422B6"/>
    <w:rsid w:val="005424D2"/>
    <w:rsid w:val="00542591"/>
    <w:rsid w:val="00542592"/>
    <w:rsid w:val="005426B9"/>
    <w:rsid w:val="00542732"/>
    <w:rsid w:val="00542739"/>
    <w:rsid w:val="00542987"/>
    <w:rsid w:val="00542A21"/>
    <w:rsid w:val="00542B2D"/>
    <w:rsid w:val="00542FEA"/>
    <w:rsid w:val="00543054"/>
    <w:rsid w:val="00543302"/>
    <w:rsid w:val="00543333"/>
    <w:rsid w:val="0054333E"/>
    <w:rsid w:val="0054345B"/>
    <w:rsid w:val="00543486"/>
    <w:rsid w:val="005434BE"/>
    <w:rsid w:val="005436C5"/>
    <w:rsid w:val="0054382B"/>
    <w:rsid w:val="005438E6"/>
    <w:rsid w:val="00543939"/>
    <w:rsid w:val="00543A9E"/>
    <w:rsid w:val="00543EC9"/>
    <w:rsid w:val="0054404E"/>
    <w:rsid w:val="00544251"/>
    <w:rsid w:val="005447CE"/>
    <w:rsid w:val="0054480E"/>
    <w:rsid w:val="00544961"/>
    <w:rsid w:val="00544998"/>
    <w:rsid w:val="00544AA9"/>
    <w:rsid w:val="00544BEA"/>
    <w:rsid w:val="00544C57"/>
    <w:rsid w:val="00545036"/>
    <w:rsid w:val="0054522C"/>
    <w:rsid w:val="0054562A"/>
    <w:rsid w:val="005458B2"/>
    <w:rsid w:val="00545946"/>
    <w:rsid w:val="00545AD0"/>
    <w:rsid w:val="00545EA2"/>
    <w:rsid w:val="00545FAC"/>
    <w:rsid w:val="00546026"/>
    <w:rsid w:val="0054613F"/>
    <w:rsid w:val="00546389"/>
    <w:rsid w:val="005463FC"/>
    <w:rsid w:val="005465A2"/>
    <w:rsid w:val="0054661F"/>
    <w:rsid w:val="00546731"/>
    <w:rsid w:val="00546832"/>
    <w:rsid w:val="005468D6"/>
    <w:rsid w:val="00546D76"/>
    <w:rsid w:val="00546F18"/>
    <w:rsid w:val="00546F36"/>
    <w:rsid w:val="0054709D"/>
    <w:rsid w:val="005473CE"/>
    <w:rsid w:val="005475E6"/>
    <w:rsid w:val="00547910"/>
    <w:rsid w:val="00547EAA"/>
    <w:rsid w:val="0055051A"/>
    <w:rsid w:val="005505FC"/>
    <w:rsid w:val="005507E3"/>
    <w:rsid w:val="00550871"/>
    <w:rsid w:val="00550B06"/>
    <w:rsid w:val="0055103E"/>
    <w:rsid w:val="005515A4"/>
    <w:rsid w:val="00551828"/>
    <w:rsid w:val="005519B6"/>
    <w:rsid w:val="00551E49"/>
    <w:rsid w:val="00551F19"/>
    <w:rsid w:val="005520C1"/>
    <w:rsid w:val="005523D0"/>
    <w:rsid w:val="00552506"/>
    <w:rsid w:val="00552703"/>
    <w:rsid w:val="005527CA"/>
    <w:rsid w:val="0055283A"/>
    <w:rsid w:val="00552875"/>
    <w:rsid w:val="0055291C"/>
    <w:rsid w:val="00552C18"/>
    <w:rsid w:val="00552D79"/>
    <w:rsid w:val="00552E27"/>
    <w:rsid w:val="00552EA1"/>
    <w:rsid w:val="00552F66"/>
    <w:rsid w:val="005531F3"/>
    <w:rsid w:val="00553271"/>
    <w:rsid w:val="00553290"/>
    <w:rsid w:val="00553333"/>
    <w:rsid w:val="00553473"/>
    <w:rsid w:val="005534B8"/>
    <w:rsid w:val="00553856"/>
    <w:rsid w:val="00553890"/>
    <w:rsid w:val="005539A4"/>
    <w:rsid w:val="005539B9"/>
    <w:rsid w:val="00553AA8"/>
    <w:rsid w:val="00554303"/>
    <w:rsid w:val="00554AD4"/>
    <w:rsid w:val="00554F8E"/>
    <w:rsid w:val="00555004"/>
    <w:rsid w:val="00555096"/>
    <w:rsid w:val="00555132"/>
    <w:rsid w:val="005551F6"/>
    <w:rsid w:val="0055523F"/>
    <w:rsid w:val="0055554B"/>
    <w:rsid w:val="005556DF"/>
    <w:rsid w:val="00555C05"/>
    <w:rsid w:val="00555C23"/>
    <w:rsid w:val="00555C29"/>
    <w:rsid w:val="00555C69"/>
    <w:rsid w:val="00555DF1"/>
    <w:rsid w:val="00555F19"/>
    <w:rsid w:val="005560FF"/>
    <w:rsid w:val="0055620A"/>
    <w:rsid w:val="005562F9"/>
    <w:rsid w:val="005564A3"/>
    <w:rsid w:val="005564D6"/>
    <w:rsid w:val="005566B0"/>
    <w:rsid w:val="00556762"/>
    <w:rsid w:val="00556791"/>
    <w:rsid w:val="00556848"/>
    <w:rsid w:val="00556EA0"/>
    <w:rsid w:val="00556F96"/>
    <w:rsid w:val="005571BB"/>
    <w:rsid w:val="00557634"/>
    <w:rsid w:val="005576D1"/>
    <w:rsid w:val="00557CDE"/>
    <w:rsid w:val="00557F68"/>
    <w:rsid w:val="00557FC1"/>
    <w:rsid w:val="0056002D"/>
    <w:rsid w:val="00560173"/>
    <w:rsid w:val="005602BF"/>
    <w:rsid w:val="005608CE"/>
    <w:rsid w:val="0056099F"/>
    <w:rsid w:val="00560A4E"/>
    <w:rsid w:val="00560B2F"/>
    <w:rsid w:val="0056129B"/>
    <w:rsid w:val="0056159A"/>
    <w:rsid w:val="00561612"/>
    <w:rsid w:val="0056165A"/>
    <w:rsid w:val="00561C05"/>
    <w:rsid w:val="005620DF"/>
    <w:rsid w:val="00562332"/>
    <w:rsid w:val="00562491"/>
    <w:rsid w:val="0056250C"/>
    <w:rsid w:val="0056256C"/>
    <w:rsid w:val="00562643"/>
    <w:rsid w:val="005627CE"/>
    <w:rsid w:val="005627D4"/>
    <w:rsid w:val="005628F9"/>
    <w:rsid w:val="00562930"/>
    <w:rsid w:val="00562AF7"/>
    <w:rsid w:val="00562CBF"/>
    <w:rsid w:val="00562D39"/>
    <w:rsid w:val="00562E43"/>
    <w:rsid w:val="00562EC7"/>
    <w:rsid w:val="00563082"/>
    <w:rsid w:val="005630E6"/>
    <w:rsid w:val="005631E0"/>
    <w:rsid w:val="005635D0"/>
    <w:rsid w:val="00563C88"/>
    <w:rsid w:val="00563D52"/>
    <w:rsid w:val="00564168"/>
    <w:rsid w:val="005642EA"/>
    <w:rsid w:val="005645E3"/>
    <w:rsid w:val="0056467A"/>
    <w:rsid w:val="00564684"/>
    <w:rsid w:val="00564767"/>
    <w:rsid w:val="00564815"/>
    <w:rsid w:val="0056483E"/>
    <w:rsid w:val="00564AD1"/>
    <w:rsid w:val="00564D03"/>
    <w:rsid w:val="00564FA5"/>
    <w:rsid w:val="00565056"/>
    <w:rsid w:val="00565217"/>
    <w:rsid w:val="005656FA"/>
    <w:rsid w:val="00565910"/>
    <w:rsid w:val="00565D6F"/>
    <w:rsid w:val="00565D73"/>
    <w:rsid w:val="00565DF1"/>
    <w:rsid w:val="00565EAB"/>
    <w:rsid w:val="00565EBA"/>
    <w:rsid w:val="00566138"/>
    <w:rsid w:val="0056670D"/>
    <w:rsid w:val="00566A34"/>
    <w:rsid w:val="00566B69"/>
    <w:rsid w:val="00566C21"/>
    <w:rsid w:val="00566D0C"/>
    <w:rsid w:val="0056721B"/>
    <w:rsid w:val="00567475"/>
    <w:rsid w:val="005675E1"/>
    <w:rsid w:val="0056794A"/>
    <w:rsid w:val="005679F6"/>
    <w:rsid w:val="00567D5F"/>
    <w:rsid w:val="00567DCB"/>
    <w:rsid w:val="00567DF3"/>
    <w:rsid w:val="00567ED3"/>
    <w:rsid w:val="0057002E"/>
    <w:rsid w:val="0057011B"/>
    <w:rsid w:val="0057056D"/>
    <w:rsid w:val="00570761"/>
    <w:rsid w:val="00570795"/>
    <w:rsid w:val="00570A68"/>
    <w:rsid w:val="00570A6E"/>
    <w:rsid w:val="00570C7C"/>
    <w:rsid w:val="00570CBD"/>
    <w:rsid w:val="0057104D"/>
    <w:rsid w:val="00571073"/>
    <w:rsid w:val="005715BF"/>
    <w:rsid w:val="00571633"/>
    <w:rsid w:val="00571795"/>
    <w:rsid w:val="00572251"/>
    <w:rsid w:val="005727D3"/>
    <w:rsid w:val="00572845"/>
    <w:rsid w:val="005728A2"/>
    <w:rsid w:val="00572A38"/>
    <w:rsid w:val="00572B4F"/>
    <w:rsid w:val="00572BCF"/>
    <w:rsid w:val="00572E9E"/>
    <w:rsid w:val="0057309F"/>
    <w:rsid w:val="005732CF"/>
    <w:rsid w:val="005732F0"/>
    <w:rsid w:val="005733B5"/>
    <w:rsid w:val="00573541"/>
    <w:rsid w:val="005735EC"/>
    <w:rsid w:val="005736F9"/>
    <w:rsid w:val="005737B1"/>
    <w:rsid w:val="005737DA"/>
    <w:rsid w:val="0057392A"/>
    <w:rsid w:val="005743CE"/>
    <w:rsid w:val="0057481A"/>
    <w:rsid w:val="00574FFB"/>
    <w:rsid w:val="0057510B"/>
    <w:rsid w:val="00575136"/>
    <w:rsid w:val="005751E3"/>
    <w:rsid w:val="0057546C"/>
    <w:rsid w:val="005755A9"/>
    <w:rsid w:val="005755B2"/>
    <w:rsid w:val="00575D3F"/>
    <w:rsid w:val="0057611D"/>
    <w:rsid w:val="00576365"/>
    <w:rsid w:val="005764A3"/>
    <w:rsid w:val="005764DE"/>
    <w:rsid w:val="0057651B"/>
    <w:rsid w:val="0057674A"/>
    <w:rsid w:val="005769DB"/>
    <w:rsid w:val="00576C1B"/>
    <w:rsid w:val="00576D0E"/>
    <w:rsid w:val="00577132"/>
    <w:rsid w:val="005777C4"/>
    <w:rsid w:val="00577BDD"/>
    <w:rsid w:val="00577E5E"/>
    <w:rsid w:val="00577FFA"/>
    <w:rsid w:val="005802E5"/>
    <w:rsid w:val="00580756"/>
    <w:rsid w:val="005807FA"/>
    <w:rsid w:val="00580A1D"/>
    <w:rsid w:val="00580D61"/>
    <w:rsid w:val="00580E40"/>
    <w:rsid w:val="00580F7E"/>
    <w:rsid w:val="00581018"/>
    <w:rsid w:val="005811D1"/>
    <w:rsid w:val="005813B2"/>
    <w:rsid w:val="00581538"/>
    <w:rsid w:val="0058173D"/>
    <w:rsid w:val="00581776"/>
    <w:rsid w:val="0058182C"/>
    <w:rsid w:val="005819DF"/>
    <w:rsid w:val="00581A51"/>
    <w:rsid w:val="00581CA7"/>
    <w:rsid w:val="00582056"/>
    <w:rsid w:val="00582331"/>
    <w:rsid w:val="005824A3"/>
    <w:rsid w:val="00582539"/>
    <w:rsid w:val="00582D32"/>
    <w:rsid w:val="00582F08"/>
    <w:rsid w:val="00582F5A"/>
    <w:rsid w:val="00582F71"/>
    <w:rsid w:val="005832A8"/>
    <w:rsid w:val="005833D3"/>
    <w:rsid w:val="005834DE"/>
    <w:rsid w:val="005835D8"/>
    <w:rsid w:val="005836C8"/>
    <w:rsid w:val="00583DA4"/>
    <w:rsid w:val="0058410A"/>
    <w:rsid w:val="00584345"/>
    <w:rsid w:val="00584421"/>
    <w:rsid w:val="00584579"/>
    <w:rsid w:val="005845BE"/>
    <w:rsid w:val="005845C1"/>
    <w:rsid w:val="005849DF"/>
    <w:rsid w:val="00584B85"/>
    <w:rsid w:val="00584C63"/>
    <w:rsid w:val="00584CB0"/>
    <w:rsid w:val="00584F91"/>
    <w:rsid w:val="00585205"/>
    <w:rsid w:val="00585302"/>
    <w:rsid w:val="0058545D"/>
    <w:rsid w:val="00585562"/>
    <w:rsid w:val="00585800"/>
    <w:rsid w:val="00585B05"/>
    <w:rsid w:val="00585D37"/>
    <w:rsid w:val="00585D5B"/>
    <w:rsid w:val="00586110"/>
    <w:rsid w:val="005861C1"/>
    <w:rsid w:val="005861D5"/>
    <w:rsid w:val="005863AE"/>
    <w:rsid w:val="005864A3"/>
    <w:rsid w:val="005864E4"/>
    <w:rsid w:val="0058687E"/>
    <w:rsid w:val="00586EFD"/>
    <w:rsid w:val="005870C3"/>
    <w:rsid w:val="005871FA"/>
    <w:rsid w:val="00587561"/>
    <w:rsid w:val="005876AA"/>
    <w:rsid w:val="005877E4"/>
    <w:rsid w:val="00587803"/>
    <w:rsid w:val="0058787B"/>
    <w:rsid w:val="0059003C"/>
    <w:rsid w:val="00590129"/>
    <w:rsid w:val="005901FC"/>
    <w:rsid w:val="00590305"/>
    <w:rsid w:val="00590309"/>
    <w:rsid w:val="00590324"/>
    <w:rsid w:val="005903F8"/>
    <w:rsid w:val="0059040B"/>
    <w:rsid w:val="0059054E"/>
    <w:rsid w:val="00590709"/>
    <w:rsid w:val="00590726"/>
    <w:rsid w:val="00590828"/>
    <w:rsid w:val="0059087A"/>
    <w:rsid w:val="00590A6B"/>
    <w:rsid w:val="00590DBE"/>
    <w:rsid w:val="00590DFA"/>
    <w:rsid w:val="00590F42"/>
    <w:rsid w:val="0059103E"/>
    <w:rsid w:val="00591370"/>
    <w:rsid w:val="005918C2"/>
    <w:rsid w:val="00591B21"/>
    <w:rsid w:val="00591C2C"/>
    <w:rsid w:val="00591D4A"/>
    <w:rsid w:val="00591D8D"/>
    <w:rsid w:val="00591DA2"/>
    <w:rsid w:val="00591DA4"/>
    <w:rsid w:val="00591E63"/>
    <w:rsid w:val="00592083"/>
    <w:rsid w:val="005920AA"/>
    <w:rsid w:val="00592159"/>
    <w:rsid w:val="005922AF"/>
    <w:rsid w:val="00592553"/>
    <w:rsid w:val="005927A6"/>
    <w:rsid w:val="0059284E"/>
    <w:rsid w:val="00592997"/>
    <w:rsid w:val="00592CC5"/>
    <w:rsid w:val="005930E6"/>
    <w:rsid w:val="00593199"/>
    <w:rsid w:val="005931F4"/>
    <w:rsid w:val="00593251"/>
    <w:rsid w:val="00593273"/>
    <w:rsid w:val="005932BF"/>
    <w:rsid w:val="00593410"/>
    <w:rsid w:val="0059370D"/>
    <w:rsid w:val="00593B05"/>
    <w:rsid w:val="00593B62"/>
    <w:rsid w:val="00593B67"/>
    <w:rsid w:val="00593C78"/>
    <w:rsid w:val="00593F92"/>
    <w:rsid w:val="0059407C"/>
    <w:rsid w:val="00594207"/>
    <w:rsid w:val="0059424B"/>
    <w:rsid w:val="00594355"/>
    <w:rsid w:val="0059459C"/>
    <w:rsid w:val="005946A3"/>
    <w:rsid w:val="00594882"/>
    <w:rsid w:val="00594907"/>
    <w:rsid w:val="00594A3C"/>
    <w:rsid w:val="00594DBC"/>
    <w:rsid w:val="00594E71"/>
    <w:rsid w:val="00595073"/>
    <w:rsid w:val="00595186"/>
    <w:rsid w:val="00595192"/>
    <w:rsid w:val="00595206"/>
    <w:rsid w:val="0059535F"/>
    <w:rsid w:val="00595387"/>
    <w:rsid w:val="005957FB"/>
    <w:rsid w:val="005958A1"/>
    <w:rsid w:val="00595D9C"/>
    <w:rsid w:val="00595E61"/>
    <w:rsid w:val="00595FB9"/>
    <w:rsid w:val="0059608E"/>
    <w:rsid w:val="005964BC"/>
    <w:rsid w:val="005965F1"/>
    <w:rsid w:val="00596795"/>
    <w:rsid w:val="005967D0"/>
    <w:rsid w:val="005968B8"/>
    <w:rsid w:val="005968C1"/>
    <w:rsid w:val="00596B83"/>
    <w:rsid w:val="00596BAC"/>
    <w:rsid w:val="00596C44"/>
    <w:rsid w:val="00596F84"/>
    <w:rsid w:val="005972C1"/>
    <w:rsid w:val="00597347"/>
    <w:rsid w:val="00597575"/>
    <w:rsid w:val="0059760B"/>
    <w:rsid w:val="00597637"/>
    <w:rsid w:val="00597644"/>
    <w:rsid w:val="00597701"/>
    <w:rsid w:val="0059773E"/>
    <w:rsid w:val="00597827"/>
    <w:rsid w:val="005978D5"/>
    <w:rsid w:val="00597C16"/>
    <w:rsid w:val="005A0114"/>
    <w:rsid w:val="005A01F8"/>
    <w:rsid w:val="005A0207"/>
    <w:rsid w:val="005A041F"/>
    <w:rsid w:val="005A0600"/>
    <w:rsid w:val="005A0614"/>
    <w:rsid w:val="005A0886"/>
    <w:rsid w:val="005A088A"/>
    <w:rsid w:val="005A0970"/>
    <w:rsid w:val="005A09D3"/>
    <w:rsid w:val="005A0AFD"/>
    <w:rsid w:val="005A0B32"/>
    <w:rsid w:val="005A0EC7"/>
    <w:rsid w:val="005A0F7D"/>
    <w:rsid w:val="005A111A"/>
    <w:rsid w:val="005A14E8"/>
    <w:rsid w:val="005A155B"/>
    <w:rsid w:val="005A1688"/>
    <w:rsid w:val="005A1783"/>
    <w:rsid w:val="005A1849"/>
    <w:rsid w:val="005A18B0"/>
    <w:rsid w:val="005A196A"/>
    <w:rsid w:val="005A1A3C"/>
    <w:rsid w:val="005A1AE1"/>
    <w:rsid w:val="005A1B24"/>
    <w:rsid w:val="005A1C2A"/>
    <w:rsid w:val="005A1CE3"/>
    <w:rsid w:val="005A200F"/>
    <w:rsid w:val="005A2380"/>
    <w:rsid w:val="005A23D8"/>
    <w:rsid w:val="005A2517"/>
    <w:rsid w:val="005A26C7"/>
    <w:rsid w:val="005A2874"/>
    <w:rsid w:val="005A28AE"/>
    <w:rsid w:val="005A28E1"/>
    <w:rsid w:val="005A2F5A"/>
    <w:rsid w:val="005A31FA"/>
    <w:rsid w:val="005A320F"/>
    <w:rsid w:val="005A34E6"/>
    <w:rsid w:val="005A3580"/>
    <w:rsid w:val="005A35FC"/>
    <w:rsid w:val="005A3689"/>
    <w:rsid w:val="005A3736"/>
    <w:rsid w:val="005A373D"/>
    <w:rsid w:val="005A37F9"/>
    <w:rsid w:val="005A3804"/>
    <w:rsid w:val="005A3805"/>
    <w:rsid w:val="005A3D2A"/>
    <w:rsid w:val="005A3DE3"/>
    <w:rsid w:val="005A3E5D"/>
    <w:rsid w:val="005A3F7C"/>
    <w:rsid w:val="005A4162"/>
    <w:rsid w:val="005A4219"/>
    <w:rsid w:val="005A44F4"/>
    <w:rsid w:val="005A4549"/>
    <w:rsid w:val="005A469C"/>
    <w:rsid w:val="005A4A60"/>
    <w:rsid w:val="005A4B6D"/>
    <w:rsid w:val="005A4DE4"/>
    <w:rsid w:val="005A4F36"/>
    <w:rsid w:val="005A50B4"/>
    <w:rsid w:val="005A52A9"/>
    <w:rsid w:val="005A54F7"/>
    <w:rsid w:val="005A567D"/>
    <w:rsid w:val="005A5780"/>
    <w:rsid w:val="005A578D"/>
    <w:rsid w:val="005A5ABE"/>
    <w:rsid w:val="005A5ACC"/>
    <w:rsid w:val="005A5C41"/>
    <w:rsid w:val="005A5D47"/>
    <w:rsid w:val="005A5DE0"/>
    <w:rsid w:val="005A5E50"/>
    <w:rsid w:val="005A60C8"/>
    <w:rsid w:val="005A621F"/>
    <w:rsid w:val="005A6451"/>
    <w:rsid w:val="005A64A8"/>
    <w:rsid w:val="005A6542"/>
    <w:rsid w:val="005A6A1C"/>
    <w:rsid w:val="005A6BB3"/>
    <w:rsid w:val="005A6F40"/>
    <w:rsid w:val="005A7008"/>
    <w:rsid w:val="005A715B"/>
    <w:rsid w:val="005A74CF"/>
    <w:rsid w:val="005A7500"/>
    <w:rsid w:val="005A7769"/>
    <w:rsid w:val="005A7842"/>
    <w:rsid w:val="005A79DF"/>
    <w:rsid w:val="005A7E76"/>
    <w:rsid w:val="005B0203"/>
    <w:rsid w:val="005B02C7"/>
    <w:rsid w:val="005B02D1"/>
    <w:rsid w:val="005B081D"/>
    <w:rsid w:val="005B09E2"/>
    <w:rsid w:val="005B0B76"/>
    <w:rsid w:val="005B0B81"/>
    <w:rsid w:val="005B0C0D"/>
    <w:rsid w:val="005B0DB1"/>
    <w:rsid w:val="005B0E3C"/>
    <w:rsid w:val="005B0F7A"/>
    <w:rsid w:val="005B130A"/>
    <w:rsid w:val="005B14D6"/>
    <w:rsid w:val="005B1689"/>
    <w:rsid w:val="005B16B2"/>
    <w:rsid w:val="005B16CF"/>
    <w:rsid w:val="005B171D"/>
    <w:rsid w:val="005B17F7"/>
    <w:rsid w:val="005B1890"/>
    <w:rsid w:val="005B1AE6"/>
    <w:rsid w:val="005B1D93"/>
    <w:rsid w:val="005B1EA5"/>
    <w:rsid w:val="005B1F89"/>
    <w:rsid w:val="005B2513"/>
    <w:rsid w:val="005B268C"/>
    <w:rsid w:val="005B26DC"/>
    <w:rsid w:val="005B26F0"/>
    <w:rsid w:val="005B2822"/>
    <w:rsid w:val="005B2CAF"/>
    <w:rsid w:val="005B2D3E"/>
    <w:rsid w:val="005B2F4D"/>
    <w:rsid w:val="005B325F"/>
    <w:rsid w:val="005B3373"/>
    <w:rsid w:val="005B3389"/>
    <w:rsid w:val="005B3651"/>
    <w:rsid w:val="005B377A"/>
    <w:rsid w:val="005B3A6A"/>
    <w:rsid w:val="005B3E41"/>
    <w:rsid w:val="005B3ED0"/>
    <w:rsid w:val="005B3FE0"/>
    <w:rsid w:val="005B4099"/>
    <w:rsid w:val="005B4244"/>
    <w:rsid w:val="005B432B"/>
    <w:rsid w:val="005B467D"/>
    <w:rsid w:val="005B4754"/>
    <w:rsid w:val="005B4CE6"/>
    <w:rsid w:val="005B4CF5"/>
    <w:rsid w:val="005B4DCC"/>
    <w:rsid w:val="005B4E03"/>
    <w:rsid w:val="005B4EDD"/>
    <w:rsid w:val="005B4F79"/>
    <w:rsid w:val="005B508C"/>
    <w:rsid w:val="005B5174"/>
    <w:rsid w:val="005B519C"/>
    <w:rsid w:val="005B5272"/>
    <w:rsid w:val="005B5731"/>
    <w:rsid w:val="005B5823"/>
    <w:rsid w:val="005B5891"/>
    <w:rsid w:val="005B58EE"/>
    <w:rsid w:val="005B5C38"/>
    <w:rsid w:val="005B5CDF"/>
    <w:rsid w:val="005B5E09"/>
    <w:rsid w:val="005B62B3"/>
    <w:rsid w:val="005B63B8"/>
    <w:rsid w:val="005B64CF"/>
    <w:rsid w:val="005B6659"/>
    <w:rsid w:val="005B6AB0"/>
    <w:rsid w:val="005B6B2D"/>
    <w:rsid w:val="005B6D29"/>
    <w:rsid w:val="005B6D61"/>
    <w:rsid w:val="005B6D93"/>
    <w:rsid w:val="005B70B4"/>
    <w:rsid w:val="005B7544"/>
    <w:rsid w:val="005B75BD"/>
    <w:rsid w:val="005B76E6"/>
    <w:rsid w:val="005B7716"/>
    <w:rsid w:val="005B7C55"/>
    <w:rsid w:val="005C0268"/>
    <w:rsid w:val="005C02B0"/>
    <w:rsid w:val="005C0577"/>
    <w:rsid w:val="005C07C8"/>
    <w:rsid w:val="005C08A6"/>
    <w:rsid w:val="005C0AA0"/>
    <w:rsid w:val="005C0C22"/>
    <w:rsid w:val="005C0D84"/>
    <w:rsid w:val="005C0DAB"/>
    <w:rsid w:val="005C0DF7"/>
    <w:rsid w:val="005C11FE"/>
    <w:rsid w:val="005C125F"/>
    <w:rsid w:val="005C1339"/>
    <w:rsid w:val="005C145E"/>
    <w:rsid w:val="005C1732"/>
    <w:rsid w:val="005C1785"/>
    <w:rsid w:val="005C1895"/>
    <w:rsid w:val="005C198A"/>
    <w:rsid w:val="005C1AE5"/>
    <w:rsid w:val="005C1C1A"/>
    <w:rsid w:val="005C1DE7"/>
    <w:rsid w:val="005C204F"/>
    <w:rsid w:val="005C22CF"/>
    <w:rsid w:val="005C243C"/>
    <w:rsid w:val="005C26EF"/>
    <w:rsid w:val="005C2835"/>
    <w:rsid w:val="005C2C32"/>
    <w:rsid w:val="005C2CED"/>
    <w:rsid w:val="005C3437"/>
    <w:rsid w:val="005C345F"/>
    <w:rsid w:val="005C38BE"/>
    <w:rsid w:val="005C38C2"/>
    <w:rsid w:val="005C3A2E"/>
    <w:rsid w:val="005C3A8D"/>
    <w:rsid w:val="005C3C4A"/>
    <w:rsid w:val="005C3FD2"/>
    <w:rsid w:val="005C3FDA"/>
    <w:rsid w:val="005C40CE"/>
    <w:rsid w:val="005C423A"/>
    <w:rsid w:val="005C4308"/>
    <w:rsid w:val="005C44C4"/>
    <w:rsid w:val="005C4688"/>
    <w:rsid w:val="005C493B"/>
    <w:rsid w:val="005C4960"/>
    <w:rsid w:val="005C4C35"/>
    <w:rsid w:val="005C4F1B"/>
    <w:rsid w:val="005C4F3F"/>
    <w:rsid w:val="005C5086"/>
    <w:rsid w:val="005C50EE"/>
    <w:rsid w:val="005C5159"/>
    <w:rsid w:val="005C516B"/>
    <w:rsid w:val="005C54AD"/>
    <w:rsid w:val="005C5773"/>
    <w:rsid w:val="005C5A68"/>
    <w:rsid w:val="005C5B25"/>
    <w:rsid w:val="005C5BF2"/>
    <w:rsid w:val="005C5FE4"/>
    <w:rsid w:val="005C60EB"/>
    <w:rsid w:val="005C617A"/>
    <w:rsid w:val="005C65B9"/>
    <w:rsid w:val="005C65CA"/>
    <w:rsid w:val="005C66D0"/>
    <w:rsid w:val="005C693C"/>
    <w:rsid w:val="005C6B60"/>
    <w:rsid w:val="005C6D71"/>
    <w:rsid w:val="005C6FAD"/>
    <w:rsid w:val="005C71DC"/>
    <w:rsid w:val="005C72E8"/>
    <w:rsid w:val="005C7409"/>
    <w:rsid w:val="005C792C"/>
    <w:rsid w:val="005C7BA5"/>
    <w:rsid w:val="005C7E98"/>
    <w:rsid w:val="005C7FD1"/>
    <w:rsid w:val="005D0104"/>
    <w:rsid w:val="005D022A"/>
    <w:rsid w:val="005D036F"/>
    <w:rsid w:val="005D062B"/>
    <w:rsid w:val="005D06FA"/>
    <w:rsid w:val="005D0837"/>
    <w:rsid w:val="005D0856"/>
    <w:rsid w:val="005D08A0"/>
    <w:rsid w:val="005D0C6F"/>
    <w:rsid w:val="005D0D0B"/>
    <w:rsid w:val="005D0F15"/>
    <w:rsid w:val="005D1E36"/>
    <w:rsid w:val="005D1E64"/>
    <w:rsid w:val="005D1ED2"/>
    <w:rsid w:val="005D1F61"/>
    <w:rsid w:val="005D208B"/>
    <w:rsid w:val="005D219F"/>
    <w:rsid w:val="005D21AD"/>
    <w:rsid w:val="005D248C"/>
    <w:rsid w:val="005D25F5"/>
    <w:rsid w:val="005D2712"/>
    <w:rsid w:val="005D2749"/>
    <w:rsid w:val="005D29DB"/>
    <w:rsid w:val="005D2BC8"/>
    <w:rsid w:val="005D2C7D"/>
    <w:rsid w:val="005D3006"/>
    <w:rsid w:val="005D301F"/>
    <w:rsid w:val="005D30B4"/>
    <w:rsid w:val="005D310B"/>
    <w:rsid w:val="005D33DB"/>
    <w:rsid w:val="005D3411"/>
    <w:rsid w:val="005D35CC"/>
    <w:rsid w:val="005D3858"/>
    <w:rsid w:val="005D3B74"/>
    <w:rsid w:val="005D3B95"/>
    <w:rsid w:val="005D3E23"/>
    <w:rsid w:val="005D3F79"/>
    <w:rsid w:val="005D405B"/>
    <w:rsid w:val="005D450C"/>
    <w:rsid w:val="005D49BA"/>
    <w:rsid w:val="005D4A1B"/>
    <w:rsid w:val="005D4D00"/>
    <w:rsid w:val="005D4E06"/>
    <w:rsid w:val="005D4E1E"/>
    <w:rsid w:val="005D4E21"/>
    <w:rsid w:val="005D4F84"/>
    <w:rsid w:val="005D5157"/>
    <w:rsid w:val="005D5374"/>
    <w:rsid w:val="005D53FB"/>
    <w:rsid w:val="005D57B7"/>
    <w:rsid w:val="005D5881"/>
    <w:rsid w:val="005D595F"/>
    <w:rsid w:val="005D5A86"/>
    <w:rsid w:val="005D5D13"/>
    <w:rsid w:val="005D5E27"/>
    <w:rsid w:val="005D5F0B"/>
    <w:rsid w:val="005D609A"/>
    <w:rsid w:val="005D6630"/>
    <w:rsid w:val="005D6678"/>
    <w:rsid w:val="005D67C9"/>
    <w:rsid w:val="005D6810"/>
    <w:rsid w:val="005D697F"/>
    <w:rsid w:val="005D6990"/>
    <w:rsid w:val="005D69DD"/>
    <w:rsid w:val="005D6EA3"/>
    <w:rsid w:val="005D6EBC"/>
    <w:rsid w:val="005D6F72"/>
    <w:rsid w:val="005D70D5"/>
    <w:rsid w:val="005D7C1C"/>
    <w:rsid w:val="005D7CA4"/>
    <w:rsid w:val="005D7D22"/>
    <w:rsid w:val="005D7FBD"/>
    <w:rsid w:val="005E0037"/>
    <w:rsid w:val="005E00DD"/>
    <w:rsid w:val="005E0253"/>
    <w:rsid w:val="005E0579"/>
    <w:rsid w:val="005E05D0"/>
    <w:rsid w:val="005E0C54"/>
    <w:rsid w:val="005E0D82"/>
    <w:rsid w:val="005E0FA3"/>
    <w:rsid w:val="005E1069"/>
    <w:rsid w:val="005E113A"/>
    <w:rsid w:val="005E113D"/>
    <w:rsid w:val="005E145C"/>
    <w:rsid w:val="005E14A0"/>
    <w:rsid w:val="005E159E"/>
    <w:rsid w:val="005E17D2"/>
    <w:rsid w:val="005E1809"/>
    <w:rsid w:val="005E1858"/>
    <w:rsid w:val="005E1991"/>
    <w:rsid w:val="005E1AD3"/>
    <w:rsid w:val="005E1B5E"/>
    <w:rsid w:val="005E1CA6"/>
    <w:rsid w:val="005E1CCA"/>
    <w:rsid w:val="005E1F2F"/>
    <w:rsid w:val="005E1F85"/>
    <w:rsid w:val="005E1FBA"/>
    <w:rsid w:val="005E22D0"/>
    <w:rsid w:val="005E25C9"/>
    <w:rsid w:val="005E26B6"/>
    <w:rsid w:val="005E27AD"/>
    <w:rsid w:val="005E27B5"/>
    <w:rsid w:val="005E2ADE"/>
    <w:rsid w:val="005E2C9D"/>
    <w:rsid w:val="005E2EFC"/>
    <w:rsid w:val="005E304C"/>
    <w:rsid w:val="005E3189"/>
    <w:rsid w:val="005E31A5"/>
    <w:rsid w:val="005E31FC"/>
    <w:rsid w:val="005E32BE"/>
    <w:rsid w:val="005E364B"/>
    <w:rsid w:val="005E3938"/>
    <w:rsid w:val="005E3A1B"/>
    <w:rsid w:val="005E3D12"/>
    <w:rsid w:val="005E42DD"/>
    <w:rsid w:val="005E4479"/>
    <w:rsid w:val="005E448D"/>
    <w:rsid w:val="005E44BC"/>
    <w:rsid w:val="005E462F"/>
    <w:rsid w:val="005E49D7"/>
    <w:rsid w:val="005E4E4F"/>
    <w:rsid w:val="005E4F1A"/>
    <w:rsid w:val="005E5092"/>
    <w:rsid w:val="005E51EC"/>
    <w:rsid w:val="005E5395"/>
    <w:rsid w:val="005E53F9"/>
    <w:rsid w:val="005E5517"/>
    <w:rsid w:val="005E5642"/>
    <w:rsid w:val="005E5783"/>
    <w:rsid w:val="005E5B04"/>
    <w:rsid w:val="005E5C30"/>
    <w:rsid w:val="005E5EEA"/>
    <w:rsid w:val="005E6002"/>
    <w:rsid w:val="005E6124"/>
    <w:rsid w:val="005E63CC"/>
    <w:rsid w:val="005E6426"/>
    <w:rsid w:val="005E682B"/>
    <w:rsid w:val="005E683F"/>
    <w:rsid w:val="005E687D"/>
    <w:rsid w:val="005E69E8"/>
    <w:rsid w:val="005E6AED"/>
    <w:rsid w:val="005E6CEC"/>
    <w:rsid w:val="005E6D88"/>
    <w:rsid w:val="005E701B"/>
    <w:rsid w:val="005E7328"/>
    <w:rsid w:val="005E7380"/>
    <w:rsid w:val="005E73B7"/>
    <w:rsid w:val="005E780F"/>
    <w:rsid w:val="005E792E"/>
    <w:rsid w:val="005E7931"/>
    <w:rsid w:val="005E7CF1"/>
    <w:rsid w:val="005E7E9B"/>
    <w:rsid w:val="005E7E9E"/>
    <w:rsid w:val="005F0202"/>
    <w:rsid w:val="005F09F6"/>
    <w:rsid w:val="005F0A87"/>
    <w:rsid w:val="005F0F1C"/>
    <w:rsid w:val="005F0F33"/>
    <w:rsid w:val="005F127E"/>
    <w:rsid w:val="005F147C"/>
    <w:rsid w:val="005F1496"/>
    <w:rsid w:val="005F1726"/>
    <w:rsid w:val="005F1732"/>
    <w:rsid w:val="005F1764"/>
    <w:rsid w:val="005F17A3"/>
    <w:rsid w:val="005F180E"/>
    <w:rsid w:val="005F1823"/>
    <w:rsid w:val="005F19E0"/>
    <w:rsid w:val="005F1A78"/>
    <w:rsid w:val="005F1A8F"/>
    <w:rsid w:val="005F1B2E"/>
    <w:rsid w:val="005F1B83"/>
    <w:rsid w:val="005F1C80"/>
    <w:rsid w:val="005F1CC2"/>
    <w:rsid w:val="005F1CC5"/>
    <w:rsid w:val="005F1D5F"/>
    <w:rsid w:val="005F1EEB"/>
    <w:rsid w:val="005F1F47"/>
    <w:rsid w:val="005F207D"/>
    <w:rsid w:val="005F229B"/>
    <w:rsid w:val="005F246F"/>
    <w:rsid w:val="005F2647"/>
    <w:rsid w:val="005F2894"/>
    <w:rsid w:val="005F294C"/>
    <w:rsid w:val="005F29B7"/>
    <w:rsid w:val="005F2DD5"/>
    <w:rsid w:val="005F2EE4"/>
    <w:rsid w:val="005F2F56"/>
    <w:rsid w:val="005F3209"/>
    <w:rsid w:val="005F32A8"/>
    <w:rsid w:val="005F32ED"/>
    <w:rsid w:val="005F341C"/>
    <w:rsid w:val="005F342B"/>
    <w:rsid w:val="005F3713"/>
    <w:rsid w:val="005F374A"/>
    <w:rsid w:val="005F37CC"/>
    <w:rsid w:val="005F3C0D"/>
    <w:rsid w:val="005F3C10"/>
    <w:rsid w:val="005F3C64"/>
    <w:rsid w:val="005F47AB"/>
    <w:rsid w:val="005F4856"/>
    <w:rsid w:val="005F4874"/>
    <w:rsid w:val="005F4A56"/>
    <w:rsid w:val="005F4A7A"/>
    <w:rsid w:val="005F4C7D"/>
    <w:rsid w:val="005F4D54"/>
    <w:rsid w:val="005F4E1D"/>
    <w:rsid w:val="005F4E24"/>
    <w:rsid w:val="005F4F8E"/>
    <w:rsid w:val="005F509B"/>
    <w:rsid w:val="005F51C7"/>
    <w:rsid w:val="005F52B0"/>
    <w:rsid w:val="005F533B"/>
    <w:rsid w:val="005F543D"/>
    <w:rsid w:val="005F54F4"/>
    <w:rsid w:val="005F56DC"/>
    <w:rsid w:val="005F592C"/>
    <w:rsid w:val="005F5983"/>
    <w:rsid w:val="005F5B72"/>
    <w:rsid w:val="005F5B78"/>
    <w:rsid w:val="005F5C12"/>
    <w:rsid w:val="005F5C86"/>
    <w:rsid w:val="005F5D38"/>
    <w:rsid w:val="005F5D99"/>
    <w:rsid w:val="005F5DED"/>
    <w:rsid w:val="005F605E"/>
    <w:rsid w:val="005F6087"/>
    <w:rsid w:val="005F60FA"/>
    <w:rsid w:val="005F6115"/>
    <w:rsid w:val="005F612D"/>
    <w:rsid w:val="005F6266"/>
    <w:rsid w:val="005F6418"/>
    <w:rsid w:val="005F648E"/>
    <w:rsid w:val="005F6564"/>
    <w:rsid w:val="005F65C8"/>
    <w:rsid w:val="005F67A9"/>
    <w:rsid w:val="005F67D7"/>
    <w:rsid w:val="005F687F"/>
    <w:rsid w:val="005F68A9"/>
    <w:rsid w:val="005F6A33"/>
    <w:rsid w:val="005F6B32"/>
    <w:rsid w:val="005F6B36"/>
    <w:rsid w:val="005F6E0A"/>
    <w:rsid w:val="005F7206"/>
    <w:rsid w:val="005F7275"/>
    <w:rsid w:val="005F7299"/>
    <w:rsid w:val="005F7477"/>
    <w:rsid w:val="005F7994"/>
    <w:rsid w:val="005F7C27"/>
    <w:rsid w:val="005F7FF1"/>
    <w:rsid w:val="006001CB"/>
    <w:rsid w:val="0060041D"/>
    <w:rsid w:val="006005AC"/>
    <w:rsid w:val="006007DF"/>
    <w:rsid w:val="00600821"/>
    <w:rsid w:val="0060094A"/>
    <w:rsid w:val="0060094E"/>
    <w:rsid w:val="00600DCA"/>
    <w:rsid w:val="00600EDD"/>
    <w:rsid w:val="00601010"/>
    <w:rsid w:val="00601111"/>
    <w:rsid w:val="006012D3"/>
    <w:rsid w:val="006013E4"/>
    <w:rsid w:val="00601532"/>
    <w:rsid w:val="0060175F"/>
    <w:rsid w:val="006017F9"/>
    <w:rsid w:val="00601851"/>
    <w:rsid w:val="00601A2D"/>
    <w:rsid w:val="00601AC4"/>
    <w:rsid w:val="00601AE9"/>
    <w:rsid w:val="00601C41"/>
    <w:rsid w:val="00601D9D"/>
    <w:rsid w:val="00601E1E"/>
    <w:rsid w:val="00601FD8"/>
    <w:rsid w:val="00602551"/>
    <w:rsid w:val="00602644"/>
    <w:rsid w:val="006026CC"/>
    <w:rsid w:val="006026D3"/>
    <w:rsid w:val="006029BC"/>
    <w:rsid w:val="00602BF5"/>
    <w:rsid w:val="00602C15"/>
    <w:rsid w:val="00602C28"/>
    <w:rsid w:val="00602CC5"/>
    <w:rsid w:val="00602EC3"/>
    <w:rsid w:val="006031DE"/>
    <w:rsid w:val="00603479"/>
    <w:rsid w:val="006035CB"/>
    <w:rsid w:val="00603612"/>
    <w:rsid w:val="00603756"/>
    <w:rsid w:val="006037BC"/>
    <w:rsid w:val="006038F1"/>
    <w:rsid w:val="00603AC9"/>
    <w:rsid w:val="00603BA9"/>
    <w:rsid w:val="00604316"/>
    <w:rsid w:val="006044A7"/>
    <w:rsid w:val="00604768"/>
    <w:rsid w:val="00604A1F"/>
    <w:rsid w:val="00604B64"/>
    <w:rsid w:val="00604B89"/>
    <w:rsid w:val="00604BA9"/>
    <w:rsid w:val="0060507F"/>
    <w:rsid w:val="00605285"/>
    <w:rsid w:val="00605488"/>
    <w:rsid w:val="00605647"/>
    <w:rsid w:val="006057FE"/>
    <w:rsid w:val="00605945"/>
    <w:rsid w:val="006059CD"/>
    <w:rsid w:val="00605ADE"/>
    <w:rsid w:val="00605D07"/>
    <w:rsid w:val="00605F54"/>
    <w:rsid w:val="0060601E"/>
    <w:rsid w:val="00606030"/>
    <w:rsid w:val="0060618B"/>
    <w:rsid w:val="0060635C"/>
    <w:rsid w:val="006066EE"/>
    <w:rsid w:val="0060678A"/>
    <w:rsid w:val="00606998"/>
    <w:rsid w:val="00606C97"/>
    <w:rsid w:val="00607019"/>
    <w:rsid w:val="00607033"/>
    <w:rsid w:val="00607089"/>
    <w:rsid w:val="006070B1"/>
    <w:rsid w:val="006070CF"/>
    <w:rsid w:val="00607281"/>
    <w:rsid w:val="00607290"/>
    <w:rsid w:val="0060738C"/>
    <w:rsid w:val="00607607"/>
    <w:rsid w:val="00607618"/>
    <w:rsid w:val="00607A15"/>
    <w:rsid w:val="00607A91"/>
    <w:rsid w:val="00607AA8"/>
    <w:rsid w:val="00607B62"/>
    <w:rsid w:val="00607BF6"/>
    <w:rsid w:val="006103ED"/>
    <w:rsid w:val="00610416"/>
    <w:rsid w:val="006105EC"/>
    <w:rsid w:val="0061068D"/>
    <w:rsid w:val="006107DD"/>
    <w:rsid w:val="00610817"/>
    <w:rsid w:val="00610C69"/>
    <w:rsid w:val="00610D73"/>
    <w:rsid w:val="00610DD5"/>
    <w:rsid w:val="00610E20"/>
    <w:rsid w:val="00611191"/>
    <w:rsid w:val="00611495"/>
    <w:rsid w:val="00611572"/>
    <w:rsid w:val="006116B9"/>
    <w:rsid w:val="00611757"/>
    <w:rsid w:val="00611AD7"/>
    <w:rsid w:val="00611CF4"/>
    <w:rsid w:val="00611D2E"/>
    <w:rsid w:val="00611D9D"/>
    <w:rsid w:val="00611F07"/>
    <w:rsid w:val="00611F52"/>
    <w:rsid w:val="0061201F"/>
    <w:rsid w:val="00612020"/>
    <w:rsid w:val="0061212C"/>
    <w:rsid w:val="0061215B"/>
    <w:rsid w:val="006121DE"/>
    <w:rsid w:val="006121EC"/>
    <w:rsid w:val="006122DF"/>
    <w:rsid w:val="006123E9"/>
    <w:rsid w:val="0061268F"/>
    <w:rsid w:val="006127B1"/>
    <w:rsid w:val="0061284F"/>
    <w:rsid w:val="00612B6B"/>
    <w:rsid w:val="00612D0B"/>
    <w:rsid w:val="00612D49"/>
    <w:rsid w:val="00612DCB"/>
    <w:rsid w:val="00613365"/>
    <w:rsid w:val="006134A2"/>
    <w:rsid w:val="00613929"/>
    <w:rsid w:val="00613E38"/>
    <w:rsid w:val="00613EA5"/>
    <w:rsid w:val="00613EEE"/>
    <w:rsid w:val="00614413"/>
    <w:rsid w:val="0061460E"/>
    <w:rsid w:val="00614688"/>
    <w:rsid w:val="00614A26"/>
    <w:rsid w:val="00614BB8"/>
    <w:rsid w:val="00614BEF"/>
    <w:rsid w:val="00614DC2"/>
    <w:rsid w:val="00614FA9"/>
    <w:rsid w:val="00614FE7"/>
    <w:rsid w:val="00615077"/>
    <w:rsid w:val="00615304"/>
    <w:rsid w:val="0061539C"/>
    <w:rsid w:val="00615515"/>
    <w:rsid w:val="006155CD"/>
    <w:rsid w:val="00615686"/>
    <w:rsid w:val="00615777"/>
    <w:rsid w:val="0061577A"/>
    <w:rsid w:val="0061581F"/>
    <w:rsid w:val="00615A3C"/>
    <w:rsid w:val="00615A3F"/>
    <w:rsid w:val="00615A48"/>
    <w:rsid w:val="00615B4E"/>
    <w:rsid w:val="0061609A"/>
    <w:rsid w:val="006162DE"/>
    <w:rsid w:val="0061644A"/>
    <w:rsid w:val="006167ED"/>
    <w:rsid w:val="00616D87"/>
    <w:rsid w:val="00616E0B"/>
    <w:rsid w:val="00616E81"/>
    <w:rsid w:val="00617086"/>
    <w:rsid w:val="0061735A"/>
    <w:rsid w:val="006173AD"/>
    <w:rsid w:val="00617439"/>
    <w:rsid w:val="0061749C"/>
    <w:rsid w:val="00617749"/>
    <w:rsid w:val="00617833"/>
    <w:rsid w:val="0061787B"/>
    <w:rsid w:val="00617EC4"/>
    <w:rsid w:val="00617EE6"/>
    <w:rsid w:val="00617FF0"/>
    <w:rsid w:val="0062000B"/>
    <w:rsid w:val="00620203"/>
    <w:rsid w:val="006202E2"/>
    <w:rsid w:val="006202ED"/>
    <w:rsid w:val="0062051A"/>
    <w:rsid w:val="006206D5"/>
    <w:rsid w:val="00620D89"/>
    <w:rsid w:val="00620E75"/>
    <w:rsid w:val="006210B7"/>
    <w:rsid w:val="00621192"/>
    <w:rsid w:val="0062128E"/>
    <w:rsid w:val="00621379"/>
    <w:rsid w:val="00621804"/>
    <w:rsid w:val="0062197D"/>
    <w:rsid w:val="00621A08"/>
    <w:rsid w:val="00621A96"/>
    <w:rsid w:val="00621A97"/>
    <w:rsid w:val="00621F6F"/>
    <w:rsid w:val="00622045"/>
    <w:rsid w:val="006224BF"/>
    <w:rsid w:val="0062270D"/>
    <w:rsid w:val="006228B3"/>
    <w:rsid w:val="006228DE"/>
    <w:rsid w:val="00622973"/>
    <w:rsid w:val="00622A8D"/>
    <w:rsid w:val="00622C31"/>
    <w:rsid w:val="00622CD4"/>
    <w:rsid w:val="00623019"/>
    <w:rsid w:val="006231EB"/>
    <w:rsid w:val="006232B8"/>
    <w:rsid w:val="00623341"/>
    <w:rsid w:val="00623533"/>
    <w:rsid w:val="0062362E"/>
    <w:rsid w:val="00623903"/>
    <w:rsid w:val="00623964"/>
    <w:rsid w:val="00623EA0"/>
    <w:rsid w:val="00623F09"/>
    <w:rsid w:val="00623F6D"/>
    <w:rsid w:val="00624014"/>
    <w:rsid w:val="00624368"/>
    <w:rsid w:val="006245A5"/>
    <w:rsid w:val="006246D0"/>
    <w:rsid w:val="0062477D"/>
    <w:rsid w:val="00625039"/>
    <w:rsid w:val="00625196"/>
    <w:rsid w:val="006252BA"/>
    <w:rsid w:val="006254D3"/>
    <w:rsid w:val="0062586F"/>
    <w:rsid w:val="006258C6"/>
    <w:rsid w:val="00625A6C"/>
    <w:rsid w:val="00625B16"/>
    <w:rsid w:val="00625CB5"/>
    <w:rsid w:val="00625DBD"/>
    <w:rsid w:val="00625DBF"/>
    <w:rsid w:val="00625F2A"/>
    <w:rsid w:val="00626230"/>
    <w:rsid w:val="00626255"/>
    <w:rsid w:val="006264C5"/>
    <w:rsid w:val="0062665F"/>
    <w:rsid w:val="006266A9"/>
    <w:rsid w:val="006267B3"/>
    <w:rsid w:val="00626805"/>
    <w:rsid w:val="00627036"/>
    <w:rsid w:val="00627081"/>
    <w:rsid w:val="0062709B"/>
    <w:rsid w:val="006270EA"/>
    <w:rsid w:val="00627162"/>
    <w:rsid w:val="00627321"/>
    <w:rsid w:val="00627423"/>
    <w:rsid w:val="006278CE"/>
    <w:rsid w:val="00627A6E"/>
    <w:rsid w:val="00627DA5"/>
    <w:rsid w:val="00627E29"/>
    <w:rsid w:val="00627F67"/>
    <w:rsid w:val="00630001"/>
    <w:rsid w:val="006302B4"/>
    <w:rsid w:val="00630300"/>
    <w:rsid w:val="00630629"/>
    <w:rsid w:val="00630703"/>
    <w:rsid w:val="0063075A"/>
    <w:rsid w:val="00630CDA"/>
    <w:rsid w:val="00630E60"/>
    <w:rsid w:val="00630EA9"/>
    <w:rsid w:val="00631116"/>
    <w:rsid w:val="00631199"/>
    <w:rsid w:val="006315A4"/>
    <w:rsid w:val="006315D0"/>
    <w:rsid w:val="00631811"/>
    <w:rsid w:val="00631D01"/>
    <w:rsid w:val="00631DD0"/>
    <w:rsid w:val="00632092"/>
    <w:rsid w:val="00632196"/>
    <w:rsid w:val="00632221"/>
    <w:rsid w:val="006323C6"/>
    <w:rsid w:val="00632555"/>
    <w:rsid w:val="0063267E"/>
    <w:rsid w:val="00632857"/>
    <w:rsid w:val="0063293A"/>
    <w:rsid w:val="0063294B"/>
    <w:rsid w:val="00632B17"/>
    <w:rsid w:val="00632B90"/>
    <w:rsid w:val="00632CA1"/>
    <w:rsid w:val="00632D3A"/>
    <w:rsid w:val="00632DC4"/>
    <w:rsid w:val="00632DDB"/>
    <w:rsid w:val="00632E26"/>
    <w:rsid w:val="00632E83"/>
    <w:rsid w:val="00632F6F"/>
    <w:rsid w:val="00633075"/>
    <w:rsid w:val="0063331B"/>
    <w:rsid w:val="00633338"/>
    <w:rsid w:val="00633378"/>
    <w:rsid w:val="006333E2"/>
    <w:rsid w:val="00633492"/>
    <w:rsid w:val="006334A7"/>
    <w:rsid w:val="0063394B"/>
    <w:rsid w:val="00633B13"/>
    <w:rsid w:val="00633B9A"/>
    <w:rsid w:val="00633C66"/>
    <w:rsid w:val="006341D3"/>
    <w:rsid w:val="00634367"/>
    <w:rsid w:val="006344AB"/>
    <w:rsid w:val="00634599"/>
    <w:rsid w:val="0063474C"/>
    <w:rsid w:val="006347A2"/>
    <w:rsid w:val="006348C7"/>
    <w:rsid w:val="00634A5F"/>
    <w:rsid w:val="00634C75"/>
    <w:rsid w:val="00634CC8"/>
    <w:rsid w:val="00634D93"/>
    <w:rsid w:val="00635151"/>
    <w:rsid w:val="00635409"/>
    <w:rsid w:val="006354A9"/>
    <w:rsid w:val="006354AC"/>
    <w:rsid w:val="00635675"/>
    <w:rsid w:val="00635692"/>
    <w:rsid w:val="00635BF1"/>
    <w:rsid w:val="00635E77"/>
    <w:rsid w:val="00635E80"/>
    <w:rsid w:val="00635F16"/>
    <w:rsid w:val="00635F9A"/>
    <w:rsid w:val="00635FE2"/>
    <w:rsid w:val="006361A5"/>
    <w:rsid w:val="006364C4"/>
    <w:rsid w:val="00636557"/>
    <w:rsid w:val="0063655D"/>
    <w:rsid w:val="006365B5"/>
    <w:rsid w:val="0063672C"/>
    <w:rsid w:val="00636A77"/>
    <w:rsid w:val="00636FC0"/>
    <w:rsid w:val="006371BF"/>
    <w:rsid w:val="00637205"/>
    <w:rsid w:val="00637431"/>
    <w:rsid w:val="00637509"/>
    <w:rsid w:val="006377A3"/>
    <w:rsid w:val="0063788D"/>
    <w:rsid w:val="00637BB9"/>
    <w:rsid w:val="00637D67"/>
    <w:rsid w:val="006401F6"/>
    <w:rsid w:val="00640443"/>
    <w:rsid w:val="0064045A"/>
    <w:rsid w:val="006406D2"/>
    <w:rsid w:val="00640FD7"/>
    <w:rsid w:val="0064127D"/>
    <w:rsid w:val="0064146E"/>
    <w:rsid w:val="006417AE"/>
    <w:rsid w:val="006417DF"/>
    <w:rsid w:val="00641AB9"/>
    <w:rsid w:val="00641EA7"/>
    <w:rsid w:val="00641FC1"/>
    <w:rsid w:val="00642027"/>
    <w:rsid w:val="006420F8"/>
    <w:rsid w:val="0064265B"/>
    <w:rsid w:val="006427CE"/>
    <w:rsid w:val="00642A83"/>
    <w:rsid w:val="00642D7F"/>
    <w:rsid w:val="00642DDC"/>
    <w:rsid w:val="00642E2A"/>
    <w:rsid w:val="006432A8"/>
    <w:rsid w:val="0064331E"/>
    <w:rsid w:val="006435BF"/>
    <w:rsid w:val="006435CA"/>
    <w:rsid w:val="00643836"/>
    <w:rsid w:val="006438CD"/>
    <w:rsid w:val="0064395F"/>
    <w:rsid w:val="00643A1A"/>
    <w:rsid w:val="00643DBB"/>
    <w:rsid w:val="00643E71"/>
    <w:rsid w:val="00643F3F"/>
    <w:rsid w:val="00643F8F"/>
    <w:rsid w:val="006440C0"/>
    <w:rsid w:val="0064444D"/>
    <w:rsid w:val="0064450B"/>
    <w:rsid w:val="006449FD"/>
    <w:rsid w:val="00644A9A"/>
    <w:rsid w:val="00644AD9"/>
    <w:rsid w:val="00645410"/>
    <w:rsid w:val="00645418"/>
    <w:rsid w:val="006456C9"/>
    <w:rsid w:val="006456D7"/>
    <w:rsid w:val="00645733"/>
    <w:rsid w:val="00645785"/>
    <w:rsid w:val="006457D1"/>
    <w:rsid w:val="006459A7"/>
    <w:rsid w:val="00645BCF"/>
    <w:rsid w:val="00645C1C"/>
    <w:rsid w:val="00645D72"/>
    <w:rsid w:val="00646000"/>
    <w:rsid w:val="0064624B"/>
    <w:rsid w:val="00646691"/>
    <w:rsid w:val="006467C5"/>
    <w:rsid w:val="00646B1A"/>
    <w:rsid w:val="00646B3E"/>
    <w:rsid w:val="00646F81"/>
    <w:rsid w:val="0064706D"/>
    <w:rsid w:val="0064763A"/>
    <w:rsid w:val="00647831"/>
    <w:rsid w:val="0064787C"/>
    <w:rsid w:val="006479ED"/>
    <w:rsid w:val="00647A31"/>
    <w:rsid w:val="00647C88"/>
    <w:rsid w:val="0065076A"/>
    <w:rsid w:val="006507D0"/>
    <w:rsid w:val="006507E7"/>
    <w:rsid w:val="00650ACC"/>
    <w:rsid w:val="00650D57"/>
    <w:rsid w:val="0065107F"/>
    <w:rsid w:val="006511C7"/>
    <w:rsid w:val="0065122E"/>
    <w:rsid w:val="00651444"/>
    <w:rsid w:val="00651538"/>
    <w:rsid w:val="006515C8"/>
    <w:rsid w:val="00651A5E"/>
    <w:rsid w:val="00651AE6"/>
    <w:rsid w:val="00651E0D"/>
    <w:rsid w:val="00651F15"/>
    <w:rsid w:val="00652034"/>
    <w:rsid w:val="006526C2"/>
    <w:rsid w:val="0065296D"/>
    <w:rsid w:val="00652F2A"/>
    <w:rsid w:val="006530C2"/>
    <w:rsid w:val="0065312B"/>
    <w:rsid w:val="00653584"/>
    <w:rsid w:val="00653672"/>
    <w:rsid w:val="006536FA"/>
    <w:rsid w:val="006537B4"/>
    <w:rsid w:val="00653A46"/>
    <w:rsid w:val="00653BAD"/>
    <w:rsid w:val="00653BD3"/>
    <w:rsid w:val="00653C34"/>
    <w:rsid w:val="00653C7B"/>
    <w:rsid w:val="00653E5E"/>
    <w:rsid w:val="00653E65"/>
    <w:rsid w:val="006542DD"/>
    <w:rsid w:val="006543E6"/>
    <w:rsid w:val="006545D6"/>
    <w:rsid w:val="00654893"/>
    <w:rsid w:val="0065495F"/>
    <w:rsid w:val="00654B09"/>
    <w:rsid w:val="00654DB9"/>
    <w:rsid w:val="00654E48"/>
    <w:rsid w:val="00654E67"/>
    <w:rsid w:val="006550BE"/>
    <w:rsid w:val="00655135"/>
    <w:rsid w:val="00655337"/>
    <w:rsid w:val="0065540F"/>
    <w:rsid w:val="00655685"/>
    <w:rsid w:val="00655699"/>
    <w:rsid w:val="006559D2"/>
    <w:rsid w:val="006559D4"/>
    <w:rsid w:val="00655E75"/>
    <w:rsid w:val="00655F57"/>
    <w:rsid w:val="00656E06"/>
    <w:rsid w:val="00656E7C"/>
    <w:rsid w:val="00656EC2"/>
    <w:rsid w:val="006570FF"/>
    <w:rsid w:val="0065724B"/>
    <w:rsid w:val="0065736C"/>
    <w:rsid w:val="006576CD"/>
    <w:rsid w:val="006578E7"/>
    <w:rsid w:val="0065794F"/>
    <w:rsid w:val="00657979"/>
    <w:rsid w:val="0065798A"/>
    <w:rsid w:val="00657A1D"/>
    <w:rsid w:val="00657DC4"/>
    <w:rsid w:val="0066013E"/>
    <w:rsid w:val="006601E6"/>
    <w:rsid w:val="00660431"/>
    <w:rsid w:val="00660523"/>
    <w:rsid w:val="0066070D"/>
    <w:rsid w:val="00660ABF"/>
    <w:rsid w:val="00660D28"/>
    <w:rsid w:val="00660F0F"/>
    <w:rsid w:val="00660F49"/>
    <w:rsid w:val="0066106E"/>
    <w:rsid w:val="006610A3"/>
    <w:rsid w:val="00661372"/>
    <w:rsid w:val="0066165C"/>
    <w:rsid w:val="006617E7"/>
    <w:rsid w:val="00661B31"/>
    <w:rsid w:val="00661BE5"/>
    <w:rsid w:val="00661D98"/>
    <w:rsid w:val="00662081"/>
    <w:rsid w:val="006622EC"/>
    <w:rsid w:val="00662451"/>
    <w:rsid w:val="00662881"/>
    <w:rsid w:val="006628C6"/>
    <w:rsid w:val="006629EB"/>
    <w:rsid w:val="00662D5A"/>
    <w:rsid w:val="00662D81"/>
    <w:rsid w:val="00662EC4"/>
    <w:rsid w:val="00662F80"/>
    <w:rsid w:val="00662F9E"/>
    <w:rsid w:val="0066324F"/>
    <w:rsid w:val="0066346F"/>
    <w:rsid w:val="006634F8"/>
    <w:rsid w:val="006638AE"/>
    <w:rsid w:val="00663ACD"/>
    <w:rsid w:val="00663B7D"/>
    <w:rsid w:val="00663BFC"/>
    <w:rsid w:val="00663DB1"/>
    <w:rsid w:val="00664454"/>
    <w:rsid w:val="00664531"/>
    <w:rsid w:val="00664671"/>
    <w:rsid w:val="006647E0"/>
    <w:rsid w:val="00664A04"/>
    <w:rsid w:val="00664A63"/>
    <w:rsid w:val="00664B0A"/>
    <w:rsid w:val="00664D9C"/>
    <w:rsid w:val="00665218"/>
    <w:rsid w:val="0066540C"/>
    <w:rsid w:val="00665610"/>
    <w:rsid w:val="00665AB6"/>
    <w:rsid w:val="00665BFD"/>
    <w:rsid w:val="00665D03"/>
    <w:rsid w:val="00665DEF"/>
    <w:rsid w:val="00665F63"/>
    <w:rsid w:val="0066601E"/>
    <w:rsid w:val="006668B2"/>
    <w:rsid w:val="006668FF"/>
    <w:rsid w:val="0066691E"/>
    <w:rsid w:val="0066692E"/>
    <w:rsid w:val="006669DA"/>
    <w:rsid w:val="00666BE4"/>
    <w:rsid w:val="00666D38"/>
    <w:rsid w:val="00666DBA"/>
    <w:rsid w:val="00666F5A"/>
    <w:rsid w:val="00667013"/>
    <w:rsid w:val="0066704A"/>
    <w:rsid w:val="00667191"/>
    <w:rsid w:val="006675BB"/>
    <w:rsid w:val="006677BF"/>
    <w:rsid w:val="00667840"/>
    <w:rsid w:val="006678FE"/>
    <w:rsid w:val="00667B99"/>
    <w:rsid w:val="00667D6D"/>
    <w:rsid w:val="00667E86"/>
    <w:rsid w:val="00667FE6"/>
    <w:rsid w:val="006700DF"/>
    <w:rsid w:val="006704B2"/>
    <w:rsid w:val="006705A1"/>
    <w:rsid w:val="00670772"/>
    <w:rsid w:val="0067079C"/>
    <w:rsid w:val="00670C07"/>
    <w:rsid w:val="00670C17"/>
    <w:rsid w:val="00670C2C"/>
    <w:rsid w:val="00670CD2"/>
    <w:rsid w:val="00670CFE"/>
    <w:rsid w:val="00670D82"/>
    <w:rsid w:val="00670DB3"/>
    <w:rsid w:val="00670E54"/>
    <w:rsid w:val="00670E82"/>
    <w:rsid w:val="00671122"/>
    <w:rsid w:val="00671160"/>
    <w:rsid w:val="006713C9"/>
    <w:rsid w:val="00671462"/>
    <w:rsid w:val="0067149B"/>
    <w:rsid w:val="006714C2"/>
    <w:rsid w:val="006715D5"/>
    <w:rsid w:val="006715E7"/>
    <w:rsid w:val="00671842"/>
    <w:rsid w:val="006718B9"/>
    <w:rsid w:val="00671A0C"/>
    <w:rsid w:val="00671B15"/>
    <w:rsid w:val="00671C3C"/>
    <w:rsid w:val="00671D0A"/>
    <w:rsid w:val="00672035"/>
    <w:rsid w:val="00672045"/>
    <w:rsid w:val="0067214F"/>
    <w:rsid w:val="006723CD"/>
    <w:rsid w:val="006724BC"/>
    <w:rsid w:val="006726A7"/>
    <w:rsid w:val="00672843"/>
    <w:rsid w:val="00672876"/>
    <w:rsid w:val="006729F3"/>
    <w:rsid w:val="00672A11"/>
    <w:rsid w:val="00672E62"/>
    <w:rsid w:val="00672E84"/>
    <w:rsid w:val="006730B7"/>
    <w:rsid w:val="006730CF"/>
    <w:rsid w:val="0067341E"/>
    <w:rsid w:val="0067347A"/>
    <w:rsid w:val="0067395B"/>
    <w:rsid w:val="00673C52"/>
    <w:rsid w:val="00673FD1"/>
    <w:rsid w:val="00674334"/>
    <w:rsid w:val="006745F5"/>
    <w:rsid w:val="006746C9"/>
    <w:rsid w:val="006746D8"/>
    <w:rsid w:val="006747A5"/>
    <w:rsid w:val="00674827"/>
    <w:rsid w:val="0067483E"/>
    <w:rsid w:val="006748F3"/>
    <w:rsid w:val="006749E4"/>
    <w:rsid w:val="00674EA4"/>
    <w:rsid w:val="00674FD2"/>
    <w:rsid w:val="00675356"/>
    <w:rsid w:val="0067537F"/>
    <w:rsid w:val="00675585"/>
    <w:rsid w:val="00675AA0"/>
    <w:rsid w:val="00675B4A"/>
    <w:rsid w:val="00675C12"/>
    <w:rsid w:val="00675E18"/>
    <w:rsid w:val="006760F0"/>
    <w:rsid w:val="00676140"/>
    <w:rsid w:val="006762C9"/>
    <w:rsid w:val="00676472"/>
    <w:rsid w:val="00676660"/>
    <w:rsid w:val="00676814"/>
    <w:rsid w:val="00676A17"/>
    <w:rsid w:val="00676AE7"/>
    <w:rsid w:val="00676F41"/>
    <w:rsid w:val="00676FDB"/>
    <w:rsid w:val="00677163"/>
    <w:rsid w:val="0067727C"/>
    <w:rsid w:val="006772F1"/>
    <w:rsid w:val="006776AC"/>
    <w:rsid w:val="0067771A"/>
    <w:rsid w:val="0067774C"/>
    <w:rsid w:val="00677A31"/>
    <w:rsid w:val="00677D6D"/>
    <w:rsid w:val="00677D82"/>
    <w:rsid w:val="00677EA8"/>
    <w:rsid w:val="00677FBD"/>
    <w:rsid w:val="0068001D"/>
    <w:rsid w:val="00680259"/>
    <w:rsid w:val="00680613"/>
    <w:rsid w:val="006809F8"/>
    <w:rsid w:val="00680EBF"/>
    <w:rsid w:val="0068110B"/>
    <w:rsid w:val="006812B2"/>
    <w:rsid w:val="006814EF"/>
    <w:rsid w:val="00681BAF"/>
    <w:rsid w:val="00681DF0"/>
    <w:rsid w:val="00681E29"/>
    <w:rsid w:val="00682555"/>
    <w:rsid w:val="006825F7"/>
    <w:rsid w:val="0068286C"/>
    <w:rsid w:val="00682942"/>
    <w:rsid w:val="00682A6A"/>
    <w:rsid w:val="00682C85"/>
    <w:rsid w:val="00682F1E"/>
    <w:rsid w:val="00683060"/>
    <w:rsid w:val="00683081"/>
    <w:rsid w:val="00683269"/>
    <w:rsid w:val="00683282"/>
    <w:rsid w:val="006832A2"/>
    <w:rsid w:val="00683496"/>
    <w:rsid w:val="0068366D"/>
    <w:rsid w:val="00683745"/>
    <w:rsid w:val="006839DD"/>
    <w:rsid w:val="00683A48"/>
    <w:rsid w:val="00683A94"/>
    <w:rsid w:val="00683B22"/>
    <w:rsid w:val="00683C9F"/>
    <w:rsid w:val="00683CB5"/>
    <w:rsid w:val="00683EA3"/>
    <w:rsid w:val="00683EFE"/>
    <w:rsid w:val="00683F29"/>
    <w:rsid w:val="00684277"/>
    <w:rsid w:val="00684872"/>
    <w:rsid w:val="006848DA"/>
    <w:rsid w:val="00684974"/>
    <w:rsid w:val="00684B39"/>
    <w:rsid w:val="00684CCE"/>
    <w:rsid w:val="00684D37"/>
    <w:rsid w:val="00684F6E"/>
    <w:rsid w:val="00685104"/>
    <w:rsid w:val="00685141"/>
    <w:rsid w:val="0068538D"/>
    <w:rsid w:val="006854A9"/>
    <w:rsid w:val="006858DA"/>
    <w:rsid w:val="0068597F"/>
    <w:rsid w:val="00685C2C"/>
    <w:rsid w:val="00685EB2"/>
    <w:rsid w:val="0068627A"/>
    <w:rsid w:val="006863EC"/>
    <w:rsid w:val="00686415"/>
    <w:rsid w:val="00686696"/>
    <w:rsid w:val="006868FA"/>
    <w:rsid w:val="00686A40"/>
    <w:rsid w:val="00686B75"/>
    <w:rsid w:val="00686E83"/>
    <w:rsid w:val="00686F3F"/>
    <w:rsid w:val="00687191"/>
    <w:rsid w:val="00687198"/>
    <w:rsid w:val="00687300"/>
    <w:rsid w:val="0068751D"/>
    <w:rsid w:val="00687542"/>
    <w:rsid w:val="00687AAA"/>
    <w:rsid w:val="00687D0B"/>
    <w:rsid w:val="00690017"/>
    <w:rsid w:val="006902F1"/>
    <w:rsid w:val="00690436"/>
    <w:rsid w:val="006904AC"/>
    <w:rsid w:val="0069060A"/>
    <w:rsid w:val="00690F2B"/>
    <w:rsid w:val="00690F4C"/>
    <w:rsid w:val="0069173D"/>
    <w:rsid w:val="00691767"/>
    <w:rsid w:val="0069184C"/>
    <w:rsid w:val="006918A1"/>
    <w:rsid w:val="00691CCE"/>
    <w:rsid w:val="00691D2E"/>
    <w:rsid w:val="00691E4D"/>
    <w:rsid w:val="00691F57"/>
    <w:rsid w:val="00691F5E"/>
    <w:rsid w:val="00691FE5"/>
    <w:rsid w:val="006926A4"/>
    <w:rsid w:val="006927F1"/>
    <w:rsid w:val="00692ADE"/>
    <w:rsid w:val="00692B4A"/>
    <w:rsid w:val="00692C6C"/>
    <w:rsid w:val="00692EAB"/>
    <w:rsid w:val="00692F9D"/>
    <w:rsid w:val="006932EA"/>
    <w:rsid w:val="00693344"/>
    <w:rsid w:val="00693348"/>
    <w:rsid w:val="00693445"/>
    <w:rsid w:val="0069351D"/>
    <w:rsid w:val="006935B7"/>
    <w:rsid w:val="0069374E"/>
    <w:rsid w:val="00693968"/>
    <w:rsid w:val="00693BD0"/>
    <w:rsid w:val="00693C27"/>
    <w:rsid w:val="00693F6A"/>
    <w:rsid w:val="00694077"/>
    <w:rsid w:val="0069407C"/>
    <w:rsid w:val="006941B6"/>
    <w:rsid w:val="0069438D"/>
    <w:rsid w:val="00694471"/>
    <w:rsid w:val="00694500"/>
    <w:rsid w:val="006946A4"/>
    <w:rsid w:val="0069473A"/>
    <w:rsid w:val="006948CE"/>
    <w:rsid w:val="00694C1D"/>
    <w:rsid w:val="00694EDA"/>
    <w:rsid w:val="00695263"/>
    <w:rsid w:val="0069559D"/>
    <w:rsid w:val="0069565A"/>
    <w:rsid w:val="00695690"/>
    <w:rsid w:val="00695D07"/>
    <w:rsid w:val="00695D2D"/>
    <w:rsid w:val="00695E0B"/>
    <w:rsid w:val="00695E57"/>
    <w:rsid w:val="00695F67"/>
    <w:rsid w:val="00696307"/>
    <w:rsid w:val="00696364"/>
    <w:rsid w:val="006965BF"/>
    <w:rsid w:val="00696724"/>
    <w:rsid w:val="0069697F"/>
    <w:rsid w:val="00696A17"/>
    <w:rsid w:val="00696A80"/>
    <w:rsid w:val="00696B90"/>
    <w:rsid w:val="00696CD9"/>
    <w:rsid w:val="00696F40"/>
    <w:rsid w:val="00696FC6"/>
    <w:rsid w:val="0069704A"/>
    <w:rsid w:val="00697154"/>
    <w:rsid w:val="0069729A"/>
    <w:rsid w:val="006976D1"/>
    <w:rsid w:val="006979E0"/>
    <w:rsid w:val="00697A04"/>
    <w:rsid w:val="00697F54"/>
    <w:rsid w:val="00697FF0"/>
    <w:rsid w:val="006A006A"/>
    <w:rsid w:val="006A014A"/>
    <w:rsid w:val="006A0388"/>
    <w:rsid w:val="006A03B2"/>
    <w:rsid w:val="006A03F7"/>
    <w:rsid w:val="006A061A"/>
    <w:rsid w:val="006A06EF"/>
    <w:rsid w:val="006A0A6F"/>
    <w:rsid w:val="006A0B94"/>
    <w:rsid w:val="006A0BE5"/>
    <w:rsid w:val="006A0C9E"/>
    <w:rsid w:val="006A0FC0"/>
    <w:rsid w:val="006A169A"/>
    <w:rsid w:val="006A1772"/>
    <w:rsid w:val="006A17C5"/>
    <w:rsid w:val="006A18BC"/>
    <w:rsid w:val="006A19B8"/>
    <w:rsid w:val="006A1CAE"/>
    <w:rsid w:val="006A1FA0"/>
    <w:rsid w:val="006A21E1"/>
    <w:rsid w:val="006A2480"/>
    <w:rsid w:val="006A283F"/>
    <w:rsid w:val="006A2A37"/>
    <w:rsid w:val="006A2AAC"/>
    <w:rsid w:val="006A2CEF"/>
    <w:rsid w:val="006A2F3B"/>
    <w:rsid w:val="006A3105"/>
    <w:rsid w:val="006A3275"/>
    <w:rsid w:val="006A3333"/>
    <w:rsid w:val="006A33CB"/>
    <w:rsid w:val="006A3520"/>
    <w:rsid w:val="006A35E8"/>
    <w:rsid w:val="006A376A"/>
    <w:rsid w:val="006A38EB"/>
    <w:rsid w:val="006A391F"/>
    <w:rsid w:val="006A3C23"/>
    <w:rsid w:val="006A3C80"/>
    <w:rsid w:val="006A3D23"/>
    <w:rsid w:val="006A3DE7"/>
    <w:rsid w:val="006A3E2A"/>
    <w:rsid w:val="006A3FEE"/>
    <w:rsid w:val="006A42CB"/>
    <w:rsid w:val="006A45CF"/>
    <w:rsid w:val="006A46F4"/>
    <w:rsid w:val="006A478A"/>
    <w:rsid w:val="006A49EE"/>
    <w:rsid w:val="006A49F0"/>
    <w:rsid w:val="006A4A21"/>
    <w:rsid w:val="006A4C27"/>
    <w:rsid w:val="006A4CF3"/>
    <w:rsid w:val="006A4D08"/>
    <w:rsid w:val="006A4E39"/>
    <w:rsid w:val="006A549D"/>
    <w:rsid w:val="006A54CC"/>
    <w:rsid w:val="006A5588"/>
    <w:rsid w:val="006A563E"/>
    <w:rsid w:val="006A5B3C"/>
    <w:rsid w:val="006A5C58"/>
    <w:rsid w:val="006A5CC4"/>
    <w:rsid w:val="006A5ED1"/>
    <w:rsid w:val="006A5FCD"/>
    <w:rsid w:val="006A6254"/>
    <w:rsid w:val="006A62A0"/>
    <w:rsid w:val="006A62BE"/>
    <w:rsid w:val="006A63F3"/>
    <w:rsid w:val="006A65A9"/>
    <w:rsid w:val="006A661F"/>
    <w:rsid w:val="006A69AA"/>
    <w:rsid w:val="006A69C6"/>
    <w:rsid w:val="006A69E6"/>
    <w:rsid w:val="006A6B0C"/>
    <w:rsid w:val="006A6B19"/>
    <w:rsid w:val="006A6CAE"/>
    <w:rsid w:val="006A70AC"/>
    <w:rsid w:val="006A7C3B"/>
    <w:rsid w:val="006A7E47"/>
    <w:rsid w:val="006B006D"/>
    <w:rsid w:val="006B027E"/>
    <w:rsid w:val="006B0323"/>
    <w:rsid w:val="006B0383"/>
    <w:rsid w:val="006B0449"/>
    <w:rsid w:val="006B04D3"/>
    <w:rsid w:val="006B09D7"/>
    <w:rsid w:val="006B0B70"/>
    <w:rsid w:val="006B0C12"/>
    <w:rsid w:val="006B0FF1"/>
    <w:rsid w:val="006B1000"/>
    <w:rsid w:val="006B1699"/>
    <w:rsid w:val="006B170B"/>
    <w:rsid w:val="006B1958"/>
    <w:rsid w:val="006B1B17"/>
    <w:rsid w:val="006B1B67"/>
    <w:rsid w:val="006B1CFD"/>
    <w:rsid w:val="006B1D2B"/>
    <w:rsid w:val="006B1E0A"/>
    <w:rsid w:val="006B1E8F"/>
    <w:rsid w:val="006B215C"/>
    <w:rsid w:val="006B2625"/>
    <w:rsid w:val="006B26D0"/>
    <w:rsid w:val="006B2C6E"/>
    <w:rsid w:val="006B2ED4"/>
    <w:rsid w:val="006B2FA2"/>
    <w:rsid w:val="006B31FD"/>
    <w:rsid w:val="006B3287"/>
    <w:rsid w:val="006B3625"/>
    <w:rsid w:val="006B3807"/>
    <w:rsid w:val="006B38DB"/>
    <w:rsid w:val="006B3C2B"/>
    <w:rsid w:val="006B3E52"/>
    <w:rsid w:val="006B3EB6"/>
    <w:rsid w:val="006B3F7D"/>
    <w:rsid w:val="006B4025"/>
    <w:rsid w:val="006B4184"/>
    <w:rsid w:val="006B458A"/>
    <w:rsid w:val="006B4665"/>
    <w:rsid w:val="006B4CB7"/>
    <w:rsid w:val="006B5000"/>
    <w:rsid w:val="006B512C"/>
    <w:rsid w:val="006B518B"/>
    <w:rsid w:val="006B52E4"/>
    <w:rsid w:val="006B5429"/>
    <w:rsid w:val="006B5461"/>
    <w:rsid w:val="006B5505"/>
    <w:rsid w:val="006B552D"/>
    <w:rsid w:val="006B55C2"/>
    <w:rsid w:val="006B59A2"/>
    <w:rsid w:val="006B59CE"/>
    <w:rsid w:val="006B5A60"/>
    <w:rsid w:val="006B5BCE"/>
    <w:rsid w:val="006B5DCE"/>
    <w:rsid w:val="006B5E16"/>
    <w:rsid w:val="006B61E8"/>
    <w:rsid w:val="006B620C"/>
    <w:rsid w:val="006B6515"/>
    <w:rsid w:val="006B6591"/>
    <w:rsid w:val="006B6711"/>
    <w:rsid w:val="006B6ABA"/>
    <w:rsid w:val="006B6DC8"/>
    <w:rsid w:val="006B6E36"/>
    <w:rsid w:val="006B709C"/>
    <w:rsid w:val="006B70C0"/>
    <w:rsid w:val="006B7275"/>
    <w:rsid w:val="006B7422"/>
    <w:rsid w:val="006B748A"/>
    <w:rsid w:val="006B74C8"/>
    <w:rsid w:val="006B75C1"/>
    <w:rsid w:val="006B7628"/>
    <w:rsid w:val="006B77F7"/>
    <w:rsid w:val="006B7AD0"/>
    <w:rsid w:val="006B7BC4"/>
    <w:rsid w:val="006B7EF4"/>
    <w:rsid w:val="006B7F7E"/>
    <w:rsid w:val="006C00CD"/>
    <w:rsid w:val="006C011B"/>
    <w:rsid w:val="006C02BC"/>
    <w:rsid w:val="006C0471"/>
    <w:rsid w:val="006C0492"/>
    <w:rsid w:val="006C0776"/>
    <w:rsid w:val="006C09BA"/>
    <w:rsid w:val="006C0DC8"/>
    <w:rsid w:val="006C0FF5"/>
    <w:rsid w:val="006C1083"/>
    <w:rsid w:val="006C14DF"/>
    <w:rsid w:val="006C157F"/>
    <w:rsid w:val="006C16C4"/>
    <w:rsid w:val="006C170B"/>
    <w:rsid w:val="006C17E5"/>
    <w:rsid w:val="006C1CD7"/>
    <w:rsid w:val="006C1E59"/>
    <w:rsid w:val="006C1F5E"/>
    <w:rsid w:val="006C1F6B"/>
    <w:rsid w:val="006C201A"/>
    <w:rsid w:val="006C20C5"/>
    <w:rsid w:val="006C21B4"/>
    <w:rsid w:val="006C239C"/>
    <w:rsid w:val="006C23D3"/>
    <w:rsid w:val="006C25D4"/>
    <w:rsid w:val="006C25E8"/>
    <w:rsid w:val="006C2710"/>
    <w:rsid w:val="006C2721"/>
    <w:rsid w:val="006C283C"/>
    <w:rsid w:val="006C3593"/>
    <w:rsid w:val="006C35A1"/>
    <w:rsid w:val="006C35C4"/>
    <w:rsid w:val="006C399D"/>
    <w:rsid w:val="006C3B04"/>
    <w:rsid w:val="006C3BED"/>
    <w:rsid w:val="006C3D3D"/>
    <w:rsid w:val="006C417E"/>
    <w:rsid w:val="006C42D7"/>
    <w:rsid w:val="006C463F"/>
    <w:rsid w:val="006C46FF"/>
    <w:rsid w:val="006C4895"/>
    <w:rsid w:val="006C48A5"/>
    <w:rsid w:val="006C49F3"/>
    <w:rsid w:val="006C4CED"/>
    <w:rsid w:val="006C4D17"/>
    <w:rsid w:val="006C4D93"/>
    <w:rsid w:val="006C4E83"/>
    <w:rsid w:val="006C4EFA"/>
    <w:rsid w:val="006C5342"/>
    <w:rsid w:val="006C53AA"/>
    <w:rsid w:val="006C5518"/>
    <w:rsid w:val="006C5789"/>
    <w:rsid w:val="006C5867"/>
    <w:rsid w:val="006C59A8"/>
    <w:rsid w:val="006C59E1"/>
    <w:rsid w:val="006C5BF1"/>
    <w:rsid w:val="006C5D9D"/>
    <w:rsid w:val="006C6061"/>
    <w:rsid w:val="006C6104"/>
    <w:rsid w:val="006C6187"/>
    <w:rsid w:val="006C6440"/>
    <w:rsid w:val="006C653A"/>
    <w:rsid w:val="006C6846"/>
    <w:rsid w:val="006C684B"/>
    <w:rsid w:val="006C6905"/>
    <w:rsid w:val="006C6BBC"/>
    <w:rsid w:val="006C6D9F"/>
    <w:rsid w:val="006C6EEF"/>
    <w:rsid w:val="006C70E2"/>
    <w:rsid w:val="006C72A9"/>
    <w:rsid w:val="006C77F6"/>
    <w:rsid w:val="006C7A85"/>
    <w:rsid w:val="006C7A97"/>
    <w:rsid w:val="006C7C5A"/>
    <w:rsid w:val="006C7D2B"/>
    <w:rsid w:val="006C7EBF"/>
    <w:rsid w:val="006C7F13"/>
    <w:rsid w:val="006C7F78"/>
    <w:rsid w:val="006D009A"/>
    <w:rsid w:val="006D0267"/>
    <w:rsid w:val="006D03AE"/>
    <w:rsid w:val="006D03CB"/>
    <w:rsid w:val="006D0B00"/>
    <w:rsid w:val="006D0BD1"/>
    <w:rsid w:val="006D0EE3"/>
    <w:rsid w:val="006D0FE7"/>
    <w:rsid w:val="006D10A7"/>
    <w:rsid w:val="006D10CC"/>
    <w:rsid w:val="006D12DA"/>
    <w:rsid w:val="006D1428"/>
    <w:rsid w:val="006D1482"/>
    <w:rsid w:val="006D1541"/>
    <w:rsid w:val="006D1570"/>
    <w:rsid w:val="006D15A7"/>
    <w:rsid w:val="006D15AB"/>
    <w:rsid w:val="006D1A11"/>
    <w:rsid w:val="006D1A48"/>
    <w:rsid w:val="006D1A5F"/>
    <w:rsid w:val="006D1B09"/>
    <w:rsid w:val="006D2248"/>
    <w:rsid w:val="006D23E1"/>
    <w:rsid w:val="006D245C"/>
    <w:rsid w:val="006D2721"/>
    <w:rsid w:val="006D297A"/>
    <w:rsid w:val="006D2AAE"/>
    <w:rsid w:val="006D2C77"/>
    <w:rsid w:val="006D2CDB"/>
    <w:rsid w:val="006D2D4B"/>
    <w:rsid w:val="006D2DF1"/>
    <w:rsid w:val="006D2E3B"/>
    <w:rsid w:val="006D2F16"/>
    <w:rsid w:val="006D304D"/>
    <w:rsid w:val="006D3145"/>
    <w:rsid w:val="006D3550"/>
    <w:rsid w:val="006D3595"/>
    <w:rsid w:val="006D3681"/>
    <w:rsid w:val="006D39EB"/>
    <w:rsid w:val="006D3C12"/>
    <w:rsid w:val="006D3E10"/>
    <w:rsid w:val="006D3FE5"/>
    <w:rsid w:val="006D4179"/>
    <w:rsid w:val="006D4309"/>
    <w:rsid w:val="006D43E3"/>
    <w:rsid w:val="006D46CA"/>
    <w:rsid w:val="006D490F"/>
    <w:rsid w:val="006D4A2D"/>
    <w:rsid w:val="006D4EBC"/>
    <w:rsid w:val="006D51D5"/>
    <w:rsid w:val="006D532C"/>
    <w:rsid w:val="006D5388"/>
    <w:rsid w:val="006D5576"/>
    <w:rsid w:val="006D5583"/>
    <w:rsid w:val="006D5632"/>
    <w:rsid w:val="006D57FF"/>
    <w:rsid w:val="006D5AC1"/>
    <w:rsid w:val="006D5D60"/>
    <w:rsid w:val="006D5DFC"/>
    <w:rsid w:val="006D5E6D"/>
    <w:rsid w:val="006D609F"/>
    <w:rsid w:val="006D60A9"/>
    <w:rsid w:val="006D6620"/>
    <w:rsid w:val="006D6693"/>
    <w:rsid w:val="006D6A11"/>
    <w:rsid w:val="006D6D13"/>
    <w:rsid w:val="006D6D45"/>
    <w:rsid w:val="006D6D97"/>
    <w:rsid w:val="006D6E02"/>
    <w:rsid w:val="006D6F85"/>
    <w:rsid w:val="006D7187"/>
    <w:rsid w:val="006D73A7"/>
    <w:rsid w:val="006D78DB"/>
    <w:rsid w:val="006D7B85"/>
    <w:rsid w:val="006D7BFC"/>
    <w:rsid w:val="006D7D88"/>
    <w:rsid w:val="006D7F0E"/>
    <w:rsid w:val="006D7F16"/>
    <w:rsid w:val="006D7F5F"/>
    <w:rsid w:val="006E0619"/>
    <w:rsid w:val="006E0753"/>
    <w:rsid w:val="006E0B3F"/>
    <w:rsid w:val="006E0C88"/>
    <w:rsid w:val="006E0D8F"/>
    <w:rsid w:val="006E0DC5"/>
    <w:rsid w:val="006E0EE6"/>
    <w:rsid w:val="006E1245"/>
    <w:rsid w:val="006E14B8"/>
    <w:rsid w:val="006E1537"/>
    <w:rsid w:val="006E1553"/>
    <w:rsid w:val="006E1682"/>
    <w:rsid w:val="006E1763"/>
    <w:rsid w:val="006E18A2"/>
    <w:rsid w:val="006E19D1"/>
    <w:rsid w:val="006E1BCB"/>
    <w:rsid w:val="006E1CFC"/>
    <w:rsid w:val="006E1E10"/>
    <w:rsid w:val="006E1EA3"/>
    <w:rsid w:val="006E1F2B"/>
    <w:rsid w:val="006E200C"/>
    <w:rsid w:val="006E22A7"/>
    <w:rsid w:val="006E239E"/>
    <w:rsid w:val="006E23A4"/>
    <w:rsid w:val="006E2BCA"/>
    <w:rsid w:val="006E2D6C"/>
    <w:rsid w:val="006E2EF2"/>
    <w:rsid w:val="006E2EFA"/>
    <w:rsid w:val="006E319B"/>
    <w:rsid w:val="006E31CA"/>
    <w:rsid w:val="006E322D"/>
    <w:rsid w:val="006E34F1"/>
    <w:rsid w:val="006E356E"/>
    <w:rsid w:val="006E3AB4"/>
    <w:rsid w:val="006E3B00"/>
    <w:rsid w:val="006E3E9C"/>
    <w:rsid w:val="006E3FE0"/>
    <w:rsid w:val="006E419D"/>
    <w:rsid w:val="006E4291"/>
    <w:rsid w:val="006E44A2"/>
    <w:rsid w:val="006E4544"/>
    <w:rsid w:val="006E463D"/>
    <w:rsid w:val="006E4717"/>
    <w:rsid w:val="006E4972"/>
    <w:rsid w:val="006E4ADB"/>
    <w:rsid w:val="006E4C91"/>
    <w:rsid w:val="006E5048"/>
    <w:rsid w:val="006E539E"/>
    <w:rsid w:val="006E541F"/>
    <w:rsid w:val="006E547E"/>
    <w:rsid w:val="006E5480"/>
    <w:rsid w:val="006E5508"/>
    <w:rsid w:val="006E551F"/>
    <w:rsid w:val="006E552D"/>
    <w:rsid w:val="006E555E"/>
    <w:rsid w:val="006E561A"/>
    <w:rsid w:val="006E563D"/>
    <w:rsid w:val="006E5871"/>
    <w:rsid w:val="006E5E79"/>
    <w:rsid w:val="006E60DB"/>
    <w:rsid w:val="006E6346"/>
    <w:rsid w:val="006E6364"/>
    <w:rsid w:val="006E6503"/>
    <w:rsid w:val="006E65C7"/>
    <w:rsid w:val="006E6734"/>
    <w:rsid w:val="006E67EB"/>
    <w:rsid w:val="006E6821"/>
    <w:rsid w:val="006E6847"/>
    <w:rsid w:val="006E68F8"/>
    <w:rsid w:val="006E6A01"/>
    <w:rsid w:val="006E6CB5"/>
    <w:rsid w:val="006E6CCE"/>
    <w:rsid w:val="006E70D9"/>
    <w:rsid w:val="006E71B6"/>
    <w:rsid w:val="006E72C5"/>
    <w:rsid w:val="006E77C8"/>
    <w:rsid w:val="006E7944"/>
    <w:rsid w:val="006E79DD"/>
    <w:rsid w:val="006E79E6"/>
    <w:rsid w:val="006F08BE"/>
    <w:rsid w:val="006F08F0"/>
    <w:rsid w:val="006F0C97"/>
    <w:rsid w:val="006F0D6E"/>
    <w:rsid w:val="006F0D92"/>
    <w:rsid w:val="006F0DD4"/>
    <w:rsid w:val="006F1125"/>
    <w:rsid w:val="006F124F"/>
    <w:rsid w:val="006F128E"/>
    <w:rsid w:val="006F14CC"/>
    <w:rsid w:val="006F1633"/>
    <w:rsid w:val="006F166B"/>
    <w:rsid w:val="006F1674"/>
    <w:rsid w:val="006F1829"/>
    <w:rsid w:val="006F19C4"/>
    <w:rsid w:val="006F19C9"/>
    <w:rsid w:val="006F1AC4"/>
    <w:rsid w:val="006F1D35"/>
    <w:rsid w:val="006F1ECC"/>
    <w:rsid w:val="006F2031"/>
    <w:rsid w:val="006F206C"/>
    <w:rsid w:val="006F2088"/>
    <w:rsid w:val="006F2129"/>
    <w:rsid w:val="006F2133"/>
    <w:rsid w:val="006F226B"/>
    <w:rsid w:val="006F22B8"/>
    <w:rsid w:val="006F26D0"/>
    <w:rsid w:val="006F276B"/>
    <w:rsid w:val="006F2890"/>
    <w:rsid w:val="006F291A"/>
    <w:rsid w:val="006F2B20"/>
    <w:rsid w:val="006F2B4D"/>
    <w:rsid w:val="006F2F6B"/>
    <w:rsid w:val="006F3200"/>
    <w:rsid w:val="006F3317"/>
    <w:rsid w:val="006F337C"/>
    <w:rsid w:val="006F3533"/>
    <w:rsid w:val="006F35E0"/>
    <w:rsid w:val="006F3696"/>
    <w:rsid w:val="006F36FF"/>
    <w:rsid w:val="006F39B2"/>
    <w:rsid w:val="006F3A5B"/>
    <w:rsid w:val="006F3CC8"/>
    <w:rsid w:val="006F3D28"/>
    <w:rsid w:val="006F3DE0"/>
    <w:rsid w:val="006F3EE5"/>
    <w:rsid w:val="006F401D"/>
    <w:rsid w:val="006F4123"/>
    <w:rsid w:val="006F43ED"/>
    <w:rsid w:val="006F43F2"/>
    <w:rsid w:val="006F4592"/>
    <w:rsid w:val="006F4766"/>
    <w:rsid w:val="006F478E"/>
    <w:rsid w:val="006F4A15"/>
    <w:rsid w:val="006F4BEE"/>
    <w:rsid w:val="006F4C23"/>
    <w:rsid w:val="006F4D0F"/>
    <w:rsid w:val="006F4D22"/>
    <w:rsid w:val="006F5408"/>
    <w:rsid w:val="006F55AC"/>
    <w:rsid w:val="006F5AC5"/>
    <w:rsid w:val="006F5C5B"/>
    <w:rsid w:val="006F5DDF"/>
    <w:rsid w:val="006F5F88"/>
    <w:rsid w:val="006F6143"/>
    <w:rsid w:val="006F62FF"/>
    <w:rsid w:val="006F65E8"/>
    <w:rsid w:val="006F663F"/>
    <w:rsid w:val="006F6695"/>
    <w:rsid w:val="006F6A6E"/>
    <w:rsid w:val="006F6AED"/>
    <w:rsid w:val="006F6B05"/>
    <w:rsid w:val="006F72E6"/>
    <w:rsid w:val="006F74CA"/>
    <w:rsid w:val="006F7A17"/>
    <w:rsid w:val="006F7ABA"/>
    <w:rsid w:val="00700187"/>
    <w:rsid w:val="007001A6"/>
    <w:rsid w:val="00700212"/>
    <w:rsid w:val="00700530"/>
    <w:rsid w:val="007008A6"/>
    <w:rsid w:val="0070096E"/>
    <w:rsid w:val="00700AA2"/>
    <w:rsid w:val="00700AEB"/>
    <w:rsid w:val="00700D71"/>
    <w:rsid w:val="00700D79"/>
    <w:rsid w:val="00701057"/>
    <w:rsid w:val="007010CE"/>
    <w:rsid w:val="00701105"/>
    <w:rsid w:val="00701CA1"/>
    <w:rsid w:val="00702040"/>
    <w:rsid w:val="007022D4"/>
    <w:rsid w:val="007023B8"/>
    <w:rsid w:val="00702578"/>
    <w:rsid w:val="007025F1"/>
    <w:rsid w:val="00702694"/>
    <w:rsid w:val="00702B14"/>
    <w:rsid w:val="00702D6D"/>
    <w:rsid w:val="00702E2A"/>
    <w:rsid w:val="00702E45"/>
    <w:rsid w:val="007030A3"/>
    <w:rsid w:val="00703429"/>
    <w:rsid w:val="0070346E"/>
    <w:rsid w:val="0070349B"/>
    <w:rsid w:val="00703697"/>
    <w:rsid w:val="007037AB"/>
    <w:rsid w:val="007037F5"/>
    <w:rsid w:val="00703A17"/>
    <w:rsid w:val="00703BDB"/>
    <w:rsid w:val="00703CA5"/>
    <w:rsid w:val="00703D4B"/>
    <w:rsid w:val="00703D7E"/>
    <w:rsid w:val="00703E69"/>
    <w:rsid w:val="00703EFC"/>
    <w:rsid w:val="0070407D"/>
    <w:rsid w:val="007040A0"/>
    <w:rsid w:val="0070427C"/>
    <w:rsid w:val="007044C3"/>
    <w:rsid w:val="0070452F"/>
    <w:rsid w:val="00704737"/>
    <w:rsid w:val="00704A22"/>
    <w:rsid w:val="00704AD7"/>
    <w:rsid w:val="00704B8A"/>
    <w:rsid w:val="00704CE8"/>
    <w:rsid w:val="00704D74"/>
    <w:rsid w:val="00704EC6"/>
    <w:rsid w:val="00704F82"/>
    <w:rsid w:val="00704FED"/>
    <w:rsid w:val="007050ED"/>
    <w:rsid w:val="007051E6"/>
    <w:rsid w:val="00705202"/>
    <w:rsid w:val="00705242"/>
    <w:rsid w:val="0070543D"/>
    <w:rsid w:val="00705BCC"/>
    <w:rsid w:val="00705C19"/>
    <w:rsid w:val="00705C57"/>
    <w:rsid w:val="00705DF4"/>
    <w:rsid w:val="00705F2A"/>
    <w:rsid w:val="00705FF6"/>
    <w:rsid w:val="00706303"/>
    <w:rsid w:val="0070692B"/>
    <w:rsid w:val="00706ABF"/>
    <w:rsid w:val="00706AFE"/>
    <w:rsid w:val="00706E60"/>
    <w:rsid w:val="00706F4E"/>
    <w:rsid w:val="00706F70"/>
    <w:rsid w:val="00707024"/>
    <w:rsid w:val="007072D7"/>
    <w:rsid w:val="00707454"/>
    <w:rsid w:val="00707A4E"/>
    <w:rsid w:val="00707BBE"/>
    <w:rsid w:val="00707BC8"/>
    <w:rsid w:val="00707DA5"/>
    <w:rsid w:val="00707E75"/>
    <w:rsid w:val="00707E83"/>
    <w:rsid w:val="00707FF9"/>
    <w:rsid w:val="00710256"/>
    <w:rsid w:val="00710481"/>
    <w:rsid w:val="007105E6"/>
    <w:rsid w:val="0071078F"/>
    <w:rsid w:val="0071085F"/>
    <w:rsid w:val="00710C64"/>
    <w:rsid w:val="00710CF4"/>
    <w:rsid w:val="00710EAB"/>
    <w:rsid w:val="00710ECD"/>
    <w:rsid w:val="00710F21"/>
    <w:rsid w:val="00710FB6"/>
    <w:rsid w:val="007110E7"/>
    <w:rsid w:val="007112F2"/>
    <w:rsid w:val="00711495"/>
    <w:rsid w:val="0071156E"/>
    <w:rsid w:val="007115D2"/>
    <w:rsid w:val="007119FB"/>
    <w:rsid w:val="00711B03"/>
    <w:rsid w:val="00711B24"/>
    <w:rsid w:val="00711BDE"/>
    <w:rsid w:val="00711C04"/>
    <w:rsid w:val="00711D47"/>
    <w:rsid w:val="00711E1F"/>
    <w:rsid w:val="00711E6F"/>
    <w:rsid w:val="00711EE4"/>
    <w:rsid w:val="00711EFD"/>
    <w:rsid w:val="00712214"/>
    <w:rsid w:val="007125C2"/>
    <w:rsid w:val="0071264F"/>
    <w:rsid w:val="00712773"/>
    <w:rsid w:val="00712802"/>
    <w:rsid w:val="0071287D"/>
    <w:rsid w:val="007128D4"/>
    <w:rsid w:val="007129F8"/>
    <w:rsid w:val="00712D92"/>
    <w:rsid w:val="00712E6A"/>
    <w:rsid w:val="007131C7"/>
    <w:rsid w:val="007133E3"/>
    <w:rsid w:val="007137A1"/>
    <w:rsid w:val="007139F6"/>
    <w:rsid w:val="00713A5B"/>
    <w:rsid w:val="00713B58"/>
    <w:rsid w:val="00713C41"/>
    <w:rsid w:val="00713E84"/>
    <w:rsid w:val="00713F40"/>
    <w:rsid w:val="00713F9F"/>
    <w:rsid w:val="00714234"/>
    <w:rsid w:val="00714530"/>
    <w:rsid w:val="007145DB"/>
    <w:rsid w:val="00714801"/>
    <w:rsid w:val="0071481F"/>
    <w:rsid w:val="007149E7"/>
    <w:rsid w:val="00714D0E"/>
    <w:rsid w:val="00714D64"/>
    <w:rsid w:val="0071525A"/>
    <w:rsid w:val="00715859"/>
    <w:rsid w:val="00715867"/>
    <w:rsid w:val="0071615A"/>
    <w:rsid w:val="0071648A"/>
    <w:rsid w:val="00716612"/>
    <w:rsid w:val="00716619"/>
    <w:rsid w:val="00716903"/>
    <w:rsid w:val="00716A8F"/>
    <w:rsid w:val="00716CF1"/>
    <w:rsid w:val="00716D25"/>
    <w:rsid w:val="00716DAB"/>
    <w:rsid w:val="0071704B"/>
    <w:rsid w:val="007170BD"/>
    <w:rsid w:val="00717565"/>
    <w:rsid w:val="007178CE"/>
    <w:rsid w:val="007179A8"/>
    <w:rsid w:val="00717DFE"/>
    <w:rsid w:val="00717E29"/>
    <w:rsid w:val="00717E5C"/>
    <w:rsid w:val="00717EDC"/>
    <w:rsid w:val="0072029D"/>
    <w:rsid w:val="00720484"/>
    <w:rsid w:val="007204A6"/>
    <w:rsid w:val="007204D2"/>
    <w:rsid w:val="00720584"/>
    <w:rsid w:val="00720591"/>
    <w:rsid w:val="0072092E"/>
    <w:rsid w:val="00720A8D"/>
    <w:rsid w:val="00720E32"/>
    <w:rsid w:val="00720F58"/>
    <w:rsid w:val="00720FDD"/>
    <w:rsid w:val="0072112F"/>
    <w:rsid w:val="0072126E"/>
    <w:rsid w:val="00721553"/>
    <w:rsid w:val="00721694"/>
    <w:rsid w:val="007217BB"/>
    <w:rsid w:val="00721AF0"/>
    <w:rsid w:val="00721AFD"/>
    <w:rsid w:val="00721D35"/>
    <w:rsid w:val="00721DB6"/>
    <w:rsid w:val="00721F15"/>
    <w:rsid w:val="007220AA"/>
    <w:rsid w:val="00722277"/>
    <w:rsid w:val="0072258B"/>
    <w:rsid w:val="007225D6"/>
    <w:rsid w:val="0072274C"/>
    <w:rsid w:val="00722857"/>
    <w:rsid w:val="00722B7F"/>
    <w:rsid w:val="00722E03"/>
    <w:rsid w:val="0072305D"/>
    <w:rsid w:val="00723078"/>
    <w:rsid w:val="00723080"/>
    <w:rsid w:val="0072308F"/>
    <w:rsid w:val="007230F9"/>
    <w:rsid w:val="0072343F"/>
    <w:rsid w:val="0072345F"/>
    <w:rsid w:val="0072371A"/>
    <w:rsid w:val="007237E6"/>
    <w:rsid w:val="007237F9"/>
    <w:rsid w:val="00723897"/>
    <w:rsid w:val="00723934"/>
    <w:rsid w:val="00723B32"/>
    <w:rsid w:val="00723C60"/>
    <w:rsid w:val="00723D06"/>
    <w:rsid w:val="00723E1D"/>
    <w:rsid w:val="00723F02"/>
    <w:rsid w:val="00724097"/>
    <w:rsid w:val="007240FF"/>
    <w:rsid w:val="0072417F"/>
    <w:rsid w:val="00724452"/>
    <w:rsid w:val="0072447E"/>
    <w:rsid w:val="007247D6"/>
    <w:rsid w:val="007248BC"/>
    <w:rsid w:val="007249BC"/>
    <w:rsid w:val="00724A37"/>
    <w:rsid w:val="00724C59"/>
    <w:rsid w:val="00724D68"/>
    <w:rsid w:val="007251BD"/>
    <w:rsid w:val="007252B0"/>
    <w:rsid w:val="007255C7"/>
    <w:rsid w:val="007256AD"/>
    <w:rsid w:val="007256F5"/>
    <w:rsid w:val="007257DD"/>
    <w:rsid w:val="007258A0"/>
    <w:rsid w:val="007258F3"/>
    <w:rsid w:val="007259A9"/>
    <w:rsid w:val="00725A85"/>
    <w:rsid w:val="00725AB1"/>
    <w:rsid w:val="00725B3E"/>
    <w:rsid w:val="00725B72"/>
    <w:rsid w:val="00725CE9"/>
    <w:rsid w:val="00725F14"/>
    <w:rsid w:val="007261F5"/>
    <w:rsid w:val="007262E7"/>
    <w:rsid w:val="00726471"/>
    <w:rsid w:val="00726853"/>
    <w:rsid w:val="00726888"/>
    <w:rsid w:val="00726921"/>
    <w:rsid w:val="00726C98"/>
    <w:rsid w:val="00726D2C"/>
    <w:rsid w:val="00726F6D"/>
    <w:rsid w:val="00727003"/>
    <w:rsid w:val="00727122"/>
    <w:rsid w:val="00727173"/>
    <w:rsid w:val="0072729B"/>
    <w:rsid w:val="007273A9"/>
    <w:rsid w:val="0072759F"/>
    <w:rsid w:val="00727781"/>
    <w:rsid w:val="007277BF"/>
    <w:rsid w:val="0072783E"/>
    <w:rsid w:val="00727891"/>
    <w:rsid w:val="00727A05"/>
    <w:rsid w:val="00727B5B"/>
    <w:rsid w:val="00727B5D"/>
    <w:rsid w:val="00727C1F"/>
    <w:rsid w:val="00727CF4"/>
    <w:rsid w:val="00727F87"/>
    <w:rsid w:val="0073005B"/>
    <w:rsid w:val="00730236"/>
    <w:rsid w:val="007303A1"/>
    <w:rsid w:val="00730443"/>
    <w:rsid w:val="0073045D"/>
    <w:rsid w:val="007304B7"/>
    <w:rsid w:val="0073087B"/>
    <w:rsid w:val="0073097A"/>
    <w:rsid w:val="00730D22"/>
    <w:rsid w:val="00731380"/>
    <w:rsid w:val="00731522"/>
    <w:rsid w:val="007315C5"/>
    <w:rsid w:val="00731D52"/>
    <w:rsid w:val="00731E4B"/>
    <w:rsid w:val="00731EDB"/>
    <w:rsid w:val="007320AF"/>
    <w:rsid w:val="007320D2"/>
    <w:rsid w:val="007322DB"/>
    <w:rsid w:val="007325A1"/>
    <w:rsid w:val="007325DC"/>
    <w:rsid w:val="007326B4"/>
    <w:rsid w:val="00732854"/>
    <w:rsid w:val="0073291C"/>
    <w:rsid w:val="00732A8C"/>
    <w:rsid w:val="00732C63"/>
    <w:rsid w:val="00732E3C"/>
    <w:rsid w:val="00732EC6"/>
    <w:rsid w:val="00732FCC"/>
    <w:rsid w:val="0073354A"/>
    <w:rsid w:val="00733557"/>
    <w:rsid w:val="007335FB"/>
    <w:rsid w:val="00733796"/>
    <w:rsid w:val="007338B3"/>
    <w:rsid w:val="00733C64"/>
    <w:rsid w:val="00733F04"/>
    <w:rsid w:val="00733F6C"/>
    <w:rsid w:val="00733FE2"/>
    <w:rsid w:val="00734170"/>
    <w:rsid w:val="0073446B"/>
    <w:rsid w:val="007345DC"/>
    <w:rsid w:val="007348BD"/>
    <w:rsid w:val="00734B22"/>
    <w:rsid w:val="00734B28"/>
    <w:rsid w:val="0073508C"/>
    <w:rsid w:val="00735231"/>
    <w:rsid w:val="007352A6"/>
    <w:rsid w:val="0073548B"/>
    <w:rsid w:val="007354A8"/>
    <w:rsid w:val="007354E1"/>
    <w:rsid w:val="007355F8"/>
    <w:rsid w:val="007357C0"/>
    <w:rsid w:val="007357CC"/>
    <w:rsid w:val="0073601B"/>
    <w:rsid w:val="00736625"/>
    <w:rsid w:val="007368A3"/>
    <w:rsid w:val="007368EA"/>
    <w:rsid w:val="007369F1"/>
    <w:rsid w:val="00736A1E"/>
    <w:rsid w:val="00736CFD"/>
    <w:rsid w:val="00737090"/>
    <w:rsid w:val="00737261"/>
    <w:rsid w:val="007372D6"/>
    <w:rsid w:val="00737555"/>
    <w:rsid w:val="007375C9"/>
    <w:rsid w:val="0073760E"/>
    <w:rsid w:val="007378E3"/>
    <w:rsid w:val="00737C00"/>
    <w:rsid w:val="00737DCB"/>
    <w:rsid w:val="00737E15"/>
    <w:rsid w:val="00737F7B"/>
    <w:rsid w:val="00737FEA"/>
    <w:rsid w:val="00740003"/>
    <w:rsid w:val="007400BE"/>
    <w:rsid w:val="007400E0"/>
    <w:rsid w:val="00740296"/>
    <w:rsid w:val="0074066E"/>
    <w:rsid w:val="00740685"/>
    <w:rsid w:val="007407CD"/>
    <w:rsid w:val="007407E6"/>
    <w:rsid w:val="007409B2"/>
    <w:rsid w:val="00740D6A"/>
    <w:rsid w:val="00740E3B"/>
    <w:rsid w:val="00741026"/>
    <w:rsid w:val="00741055"/>
    <w:rsid w:val="007410DF"/>
    <w:rsid w:val="007410F1"/>
    <w:rsid w:val="00741151"/>
    <w:rsid w:val="00741159"/>
    <w:rsid w:val="0074117C"/>
    <w:rsid w:val="00741386"/>
    <w:rsid w:val="0074140C"/>
    <w:rsid w:val="00741528"/>
    <w:rsid w:val="00741566"/>
    <w:rsid w:val="00741790"/>
    <w:rsid w:val="00741847"/>
    <w:rsid w:val="00741A77"/>
    <w:rsid w:val="00741CEF"/>
    <w:rsid w:val="00741D36"/>
    <w:rsid w:val="00742087"/>
    <w:rsid w:val="007420C6"/>
    <w:rsid w:val="0074214A"/>
    <w:rsid w:val="007425A1"/>
    <w:rsid w:val="0074269D"/>
    <w:rsid w:val="00742764"/>
    <w:rsid w:val="007428E7"/>
    <w:rsid w:val="00742C1B"/>
    <w:rsid w:val="00742C42"/>
    <w:rsid w:val="00742CC0"/>
    <w:rsid w:val="007431E0"/>
    <w:rsid w:val="00743323"/>
    <w:rsid w:val="00743544"/>
    <w:rsid w:val="007435BF"/>
    <w:rsid w:val="007435C9"/>
    <w:rsid w:val="00743690"/>
    <w:rsid w:val="00743DA6"/>
    <w:rsid w:val="00743DFA"/>
    <w:rsid w:val="00743E14"/>
    <w:rsid w:val="00743EA5"/>
    <w:rsid w:val="00743EB5"/>
    <w:rsid w:val="007440EE"/>
    <w:rsid w:val="0074427D"/>
    <w:rsid w:val="007442E0"/>
    <w:rsid w:val="00744457"/>
    <w:rsid w:val="0074462D"/>
    <w:rsid w:val="00744690"/>
    <w:rsid w:val="0074498B"/>
    <w:rsid w:val="007449F6"/>
    <w:rsid w:val="00744E2C"/>
    <w:rsid w:val="0074511D"/>
    <w:rsid w:val="0074531A"/>
    <w:rsid w:val="0074538C"/>
    <w:rsid w:val="0074549A"/>
    <w:rsid w:val="00745892"/>
    <w:rsid w:val="00745A46"/>
    <w:rsid w:val="00745A91"/>
    <w:rsid w:val="00745DEB"/>
    <w:rsid w:val="00745E93"/>
    <w:rsid w:val="00745F02"/>
    <w:rsid w:val="007462D9"/>
    <w:rsid w:val="00746431"/>
    <w:rsid w:val="0074658D"/>
    <w:rsid w:val="0074682F"/>
    <w:rsid w:val="00746C87"/>
    <w:rsid w:val="00747336"/>
    <w:rsid w:val="007474EC"/>
    <w:rsid w:val="007475C3"/>
    <w:rsid w:val="007475C5"/>
    <w:rsid w:val="007478FC"/>
    <w:rsid w:val="00747A02"/>
    <w:rsid w:val="00747A26"/>
    <w:rsid w:val="00747C54"/>
    <w:rsid w:val="00747D1E"/>
    <w:rsid w:val="00747D30"/>
    <w:rsid w:val="00747D79"/>
    <w:rsid w:val="00747EA7"/>
    <w:rsid w:val="00750053"/>
    <w:rsid w:val="00750310"/>
    <w:rsid w:val="0075047E"/>
    <w:rsid w:val="0075048D"/>
    <w:rsid w:val="00750520"/>
    <w:rsid w:val="00750A39"/>
    <w:rsid w:val="00750B72"/>
    <w:rsid w:val="00750BD2"/>
    <w:rsid w:val="00750C73"/>
    <w:rsid w:val="007510A7"/>
    <w:rsid w:val="0075130A"/>
    <w:rsid w:val="007514AA"/>
    <w:rsid w:val="0075154D"/>
    <w:rsid w:val="0075162D"/>
    <w:rsid w:val="00751651"/>
    <w:rsid w:val="00751B19"/>
    <w:rsid w:val="00751B59"/>
    <w:rsid w:val="00751D05"/>
    <w:rsid w:val="00751DE3"/>
    <w:rsid w:val="00751E24"/>
    <w:rsid w:val="00751E29"/>
    <w:rsid w:val="00751ECB"/>
    <w:rsid w:val="00751EEF"/>
    <w:rsid w:val="00752106"/>
    <w:rsid w:val="00752AF8"/>
    <w:rsid w:val="00752BBD"/>
    <w:rsid w:val="00752C28"/>
    <w:rsid w:val="00752ECB"/>
    <w:rsid w:val="00752FB2"/>
    <w:rsid w:val="00752FE9"/>
    <w:rsid w:val="00753113"/>
    <w:rsid w:val="00753179"/>
    <w:rsid w:val="007532D2"/>
    <w:rsid w:val="007533C9"/>
    <w:rsid w:val="00753522"/>
    <w:rsid w:val="007537AD"/>
    <w:rsid w:val="00753C59"/>
    <w:rsid w:val="00753C81"/>
    <w:rsid w:val="00753FCF"/>
    <w:rsid w:val="0075406D"/>
    <w:rsid w:val="0075429D"/>
    <w:rsid w:val="0075430A"/>
    <w:rsid w:val="0075450B"/>
    <w:rsid w:val="007547E8"/>
    <w:rsid w:val="00754855"/>
    <w:rsid w:val="00754973"/>
    <w:rsid w:val="007549ED"/>
    <w:rsid w:val="00754F4C"/>
    <w:rsid w:val="00754F61"/>
    <w:rsid w:val="00754F78"/>
    <w:rsid w:val="00754F93"/>
    <w:rsid w:val="007551A6"/>
    <w:rsid w:val="00755766"/>
    <w:rsid w:val="0075585B"/>
    <w:rsid w:val="00755ACF"/>
    <w:rsid w:val="00755C2D"/>
    <w:rsid w:val="00755D2B"/>
    <w:rsid w:val="00755D97"/>
    <w:rsid w:val="00755E27"/>
    <w:rsid w:val="00756188"/>
    <w:rsid w:val="0075653E"/>
    <w:rsid w:val="00756690"/>
    <w:rsid w:val="00756BEA"/>
    <w:rsid w:val="00756C7A"/>
    <w:rsid w:val="00756D0F"/>
    <w:rsid w:val="00756D7A"/>
    <w:rsid w:val="00756DD4"/>
    <w:rsid w:val="00757387"/>
    <w:rsid w:val="007575B6"/>
    <w:rsid w:val="00757738"/>
    <w:rsid w:val="0075779B"/>
    <w:rsid w:val="007577A0"/>
    <w:rsid w:val="007577BC"/>
    <w:rsid w:val="00757B0A"/>
    <w:rsid w:val="00757BAC"/>
    <w:rsid w:val="00757EF3"/>
    <w:rsid w:val="00760058"/>
    <w:rsid w:val="0076011B"/>
    <w:rsid w:val="0076024D"/>
    <w:rsid w:val="007603C3"/>
    <w:rsid w:val="00760573"/>
    <w:rsid w:val="007605A5"/>
    <w:rsid w:val="007605AC"/>
    <w:rsid w:val="00760973"/>
    <w:rsid w:val="00760AD1"/>
    <w:rsid w:val="00760B07"/>
    <w:rsid w:val="00760C6B"/>
    <w:rsid w:val="00760CCB"/>
    <w:rsid w:val="00760D0E"/>
    <w:rsid w:val="00760ED2"/>
    <w:rsid w:val="00761367"/>
    <w:rsid w:val="00761621"/>
    <w:rsid w:val="007619B4"/>
    <w:rsid w:val="007619FD"/>
    <w:rsid w:val="00761B82"/>
    <w:rsid w:val="00761C39"/>
    <w:rsid w:val="00761DC4"/>
    <w:rsid w:val="00761E0A"/>
    <w:rsid w:val="007620FB"/>
    <w:rsid w:val="0076217D"/>
    <w:rsid w:val="007625B7"/>
    <w:rsid w:val="007625DA"/>
    <w:rsid w:val="00762808"/>
    <w:rsid w:val="00762A6B"/>
    <w:rsid w:val="00762AE3"/>
    <w:rsid w:val="00763061"/>
    <w:rsid w:val="0076320E"/>
    <w:rsid w:val="0076340F"/>
    <w:rsid w:val="00763566"/>
    <w:rsid w:val="00763963"/>
    <w:rsid w:val="007639F6"/>
    <w:rsid w:val="00763A71"/>
    <w:rsid w:val="00763BED"/>
    <w:rsid w:val="00763C86"/>
    <w:rsid w:val="00763CB3"/>
    <w:rsid w:val="00763D6B"/>
    <w:rsid w:val="00763D7C"/>
    <w:rsid w:val="00763DC7"/>
    <w:rsid w:val="00763F55"/>
    <w:rsid w:val="0076417E"/>
    <w:rsid w:val="007641B8"/>
    <w:rsid w:val="007641E1"/>
    <w:rsid w:val="0076465A"/>
    <w:rsid w:val="00764756"/>
    <w:rsid w:val="00764951"/>
    <w:rsid w:val="00764A74"/>
    <w:rsid w:val="00764DBD"/>
    <w:rsid w:val="00764F19"/>
    <w:rsid w:val="00764F31"/>
    <w:rsid w:val="00764F53"/>
    <w:rsid w:val="00764F6F"/>
    <w:rsid w:val="0076500E"/>
    <w:rsid w:val="007653DA"/>
    <w:rsid w:val="0076565A"/>
    <w:rsid w:val="0076569B"/>
    <w:rsid w:val="0076575F"/>
    <w:rsid w:val="00765780"/>
    <w:rsid w:val="00765F57"/>
    <w:rsid w:val="00765FBA"/>
    <w:rsid w:val="00766202"/>
    <w:rsid w:val="00766280"/>
    <w:rsid w:val="00766442"/>
    <w:rsid w:val="007666C5"/>
    <w:rsid w:val="0076680D"/>
    <w:rsid w:val="00766A47"/>
    <w:rsid w:val="00766D43"/>
    <w:rsid w:val="00766D45"/>
    <w:rsid w:val="00766E52"/>
    <w:rsid w:val="0076792D"/>
    <w:rsid w:val="00767A4A"/>
    <w:rsid w:val="00767BAA"/>
    <w:rsid w:val="00767F49"/>
    <w:rsid w:val="00770533"/>
    <w:rsid w:val="007707C0"/>
    <w:rsid w:val="00770875"/>
    <w:rsid w:val="007708D2"/>
    <w:rsid w:val="007708D3"/>
    <w:rsid w:val="00770A60"/>
    <w:rsid w:val="00770AB0"/>
    <w:rsid w:val="00770BFC"/>
    <w:rsid w:val="00770EAD"/>
    <w:rsid w:val="007710D3"/>
    <w:rsid w:val="0077119E"/>
    <w:rsid w:val="0077129B"/>
    <w:rsid w:val="00771427"/>
    <w:rsid w:val="00771466"/>
    <w:rsid w:val="007715C7"/>
    <w:rsid w:val="0077160B"/>
    <w:rsid w:val="0077171D"/>
    <w:rsid w:val="007719FD"/>
    <w:rsid w:val="00771A86"/>
    <w:rsid w:val="00771BED"/>
    <w:rsid w:val="00771CBF"/>
    <w:rsid w:val="00771D04"/>
    <w:rsid w:val="00771DFB"/>
    <w:rsid w:val="00771FAB"/>
    <w:rsid w:val="00771FDA"/>
    <w:rsid w:val="007721DB"/>
    <w:rsid w:val="007723A5"/>
    <w:rsid w:val="007725A2"/>
    <w:rsid w:val="00772A0C"/>
    <w:rsid w:val="00772A86"/>
    <w:rsid w:val="00772D56"/>
    <w:rsid w:val="00772E85"/>
    <w:rsid w:val="00773065"/>
    <w:rsid w:val="00773071"/>
    <w:rsid w:val="00773120"/>
    <w:rsid w:val="00773679"/>
    <w:rsid w:val="007737BF"/>
    <w:rsid w:val="0077397C"/>
    <w:rsid w:val="00773A55"/>
    <w:rsid w:val="00773CA3"/>
    <w:rsid w:val="00774053"/>
    <w:rsid w:val="007740A1"/>
    <w:rsid w:val="00774184"/>
    <w:rsid w:val="007742BD"/>
    <w:rsid w:val="007744FB"/>
    <w:rsid w:val="007747C8"/>
    <w:rsid w:val="007747F7"/>
    <w:rsid w:val="00774802"/>
    <w:rsid w:val="007748ED"/>
    <w:rsid w:val="00774B5A"/>
    <w:rsid w:val="00774D8D"/>
    <w:rsid w:val="00774F7C"/>
    <w:rsid w:val="0077504F"/>
    <w:rsid w:val="00775568"/>
    <w:rsid w:val="0077565F"/>
    <w:rsid w:val="00775A6E"/>
    <w:rsid w:val="00775CBF"/>
    <w:rsid w:val="00775D0A"/>
    <w:rsid w:val="00775D73"/>
    <w:rsid w:val="00775E72"/>
    <w:rsid w:val="00775EE7"/>
    <w:rsid w:val="007761C9"/>
    <w:rsid w:val="007761CD"/>
    <w:rsid w:val="007763CF"/>
    <w:rsid w:val="00776444"/>
    <w:rsid w:val="007766FF"/>
    <w:rsid w:val="007767DE"/>
    <w:rsid w:val="00776BE8"/>
    <w:rsid w:val="00776D67"/>
    <w:rsid w:val="00776D6A"/>
    <w:rsid w:val="00776EF1"/>
    <w:rsid w:val="007771D0"/>
    <w:rsid w:val="0077724D"/>
    <w:rsid w:val="0077726E"/>
    <w:rsid w:val="007777C9"/>
    <w:rsid w:val="007778ED"/>
    <w:rsid w:val="00777964"/>
    <w:rsid w:val="00777B21"/>
    <w:rsid w:val="00777C54"/>
    <w:rsid w:val="00777D25"/>
    <w:rsid w:val="00777DB9"/>
    <w:rsid w:val="00777E1C"/>
    <w:rsid w:val="007801C4"/>
    <w:rsid w:val="007801F5"/>
    <w:rsid w:val="007803DA"/>
    <w:rsid w:val="00780659"/>
    <w:rsid w:val="007806DF"/>
    <w:rsid w:val="00780806"/>
    <w:rsid w:val="00780946"/>
    <w:rsid w:val="0078097B"/>
    <w:rsid w:val="00780A1C"/>
    <w:rsid w:val="00780C21"/>
    <w:rsid w:val="00780C57"/>
    <w:rsid w:val="00780EEC"/>
    <w:rsid w:val="00780F7F"/>
    <w:rsid w:val="007812E0"/>
    <w:rsid w:val="007813B4"/>
    <w:rsid w:val="007814F4"/>
    <w:rsid w:val="00781866"/>
    <w:rsid w:val="0078197C"/>
    <w:rsid w:val="00781D58"/>
    <w:rsid w:val="0078200F"/>
    <w:rsid w:val="0078204F"/>
    <w:rsid w:val="0078210E"/>
    <w:rsid w:val="00782179"/>
    <w:rsid w:val="00782382"/>
    <w:rsid w:val="00782690"/>
    <w:rsid w:val="00782731"/>
    <w:rsid w:val="00782933"/>
    <w:rsid w:val="00782D64"/>
    <w:rsid w:val="0078311B"/>
    <w:rsid w:val="007834D7"/>
    <w:rsid w:val="0078359E"/>
    <w:rsid w:val="007835AD"/>
    <w:rsid w:val="00783626"/>
    <w:rsid w:val="0078365F"/>
    <w:rsid w:val="00783CDF"/>
    <w:rsid w:val="00783E1C"/>
    <w:rsid w:val="00783E3A"/>
    <w:rsid w:val="00783EF4"/>
    <w:rsid w:val="00783F6E"/>
    <w:rsid w:val="00784190"/>
    <w:rsid w:val="007841BB"/>
    <w:rsid w:val="0078442F"/>
    <w:rsid w:val="0078443B"/>
    <w:rsid w:val="00784671"/>
    <w:rsid w:val="0078489F"/>
    <w:rsid w:val="007849A5"/>
    <w:rsid w:val="00784BD8"/>
    <w:rsid w:val="00784E3C"/>
    <w:rsid w:val="0078500D"/>
    <w:rsid w:val="0078514E"/>
    <w:rsid w:val="00785292"/>
    <w:rsid w:val="007852F9"/>
    <w:rsid w:val="00785333"/>
    <w:rsid w:val="00785561"/>
    <w:rsid w:val="0078565D"/>
    <w:rsid w:val="00785819"/>
    <w:rsid w:val="00785853"/>
    <w:rsid w:val="00785E3B"/>
    <w:rsid w:val="00785FBF"/>
    <w:rsid w:val="0078609D"/>
    <w:rsid w:val="007860BD"/>
    <w:rsid w:val="007860FD"/>
    <w:rsid w:val="007863FB"/>
    <w:rsid w:val="007865F2"/>
    <w:rsid w:val="0078666C"/>
    <w:rsid w:val="0078669D"/>
    <w:rsid w:val="0078673D"/>
    <w:rsid w:val="00786837"/>
    <w:rsid w:val="00786A66"/>
    <w:rsid w:val="00787345"/>
    <w:rsid w:val="00787427"/>
    <w:rsid w:val="007875F5"/>
    <w:rsid w:val="007878E0"/>
    <w:rsid w:val="00787AF0"/>
    <w:rsid w:val="00787B0A"/>
    <w:rsid w:val="00787B36"/>
    <w:rsid w:val="00787C71"/>
    <w:rsid w:val="00787DA5"/>
    <w:rsid w:val="00787E56"/>
    <w:rsid w:val="00787EB2"/>
    <w:rsid w:val="007900F8"/>
    <w:rsid w:val="007901F5"/>
    <w:rsid w:val="00790487"/>
    <w:rsid w:val="00790578"/>
    <w:rsid w:val="007905F6"/>
    <w:rsid w:val="00790984"/>
    <w:rsid w:val="00790DBF"/>
    <w:rsid w:val="00790F1C"/>
    <w:rsid w:val="00790FCB"/>
    <w:rsid w:val="007910B2"/>
    <w:rsid w:val="007910D1"/>
    <w:rsid w:val="0079119D"/>
    <w:rsid w:val="007912D5"/>
    <w:rsid w:val="007912D8"/>
    <w:rsid w:val="00791421"/>
    <w:rsid w:val="00791509"/>
    <w:rsid w:val="007916CC"/>
    <w:rsid w:val="007917C1"/>
    <w:rsid w:val="007917D7"/>
    <w:rsid w:val="007917F3"/>
    <w:rsid w:val="00791816"/>
    <w:rsid w:val="00791973"/>
    <w:rsid w:val="00791A7A"/>
    <w:rsid w:val="00791CA6"/>
    <w:rsid w:val="00791D8A"/>
    <w:rsid w:val="00791DA3"/>
    <w:rsid w:val="00792309"/>
    <w:rsid w:val="007923BC"/>
    <w:rsid w:val="007924D1"/>
    <w:rsid w:val="007927BB"/>
    <w:rsid w:val="00792C67"/>
    <w:rsid w:val="00792C98"/>
    <w:rsid w:val="00793052"/>
    <w:rsid w:val="007930FB"/>
    <w:rsid w:val="00793178"/>
    <w:rsid w:val="00793277"/>
    <w:rsid w:val="0079358A"/>
    <w:rsid w:val="00793822"/>
    <w:rsid w:val="00793DC5"/>
    <w:rsid w:val="00793EEF"/>
    <w:rsid w:val="00793F58"/>
    <w:rsid w:val="00794218"/>
    <w:rsid w:val="0079451D"/>
    <w:rsid w:val="00794951"/>
    <w:rsid w:val="00794AC3"/>
    <w:rsid w:val="00794C7E"/>
    <w:rsid w:val="00794D89"/>
    <w:rsid w:val="00794ED4"/>
    <w:rsid w:val="00795111"/>
    <w:rsid w:val="00795175"/>
    <w:rsid w:val="007956DF"/>
    <w:rsid w:val="0079580D"/>
    <w:rsid w:val="00795AFE"/>
    <w:rsid w:val="00795B1B"/>
    <w:rsid w:val="00795B45"/>
    <w:rsid w:val="00796088"/>
    <w:rsid w:val="007962EE"/>
    <w:rsid w:val="0079654E"/>
    <w:rsid w:val="0079672D"/>
    <w:rsid w:val="007967D2"/>
    <w:rsid w:val="00796ADA"/>
    <w:rsid w:val="0079700B"/>
    <w:rsid w:val="00797276"/>
    <w:rsid w:val="00797837"/>
    <w:rsid w:val="0079789F"/>
    <w:rsid w:val="007978CE"/>
    <w:rsid w:val="00797D96"/>
    <w:rsid w:val="007A009E"/>
    <w:rsid w:val="007A0100"/>
    <w:rsid w:val="007A01E6"/>
    <w:rsid w:val="007A0414"/>
    <w:rsid w:val="007A04EC"/>
    <w:rsid w:val="007A0570"/>
    <w:rsid w:val="007A0586"/>
    <w:rsid w:val="007A070C"/>
    <w:rsid w:val="007A0834"/>
    <w:rsid w:val="007A0943"/>
    <w:rsid w:val="007A0B5E"/>
    <w:rsid w:val="007A0C0D"/>
    <w:rsid w:val="007A1570"/>
    <w:rsid w:val="007A1622"/>
    <w:rsid w:val="007A181F"/>
    <w:rsid w:val="007A1F76"/>
    <w:rsid w:val="007A2365"/>
    <w:rsid w:val="007A23D9"/>
    <w:rsid w:val="007A250C"/>
    <w:rsid w:val="007A263D"/>
    <w:rsid w:val="007A2A62"/>
    <w:rsid w:val="007A2C62"/>
    <w:rsid w:val="007A2EA4"/>
    <w:rsid w:val="007A3002"/>
    <w:rsid w:val="007A303C"/>
    <w:rsid w:val="007A30FF"/>
    <w:rsid w:val="007A32D0"/>
    <w:rsid w:val="007A33EA"/>
    <w:rsid w:val="007A3672"/>
    <w:rsid w:val="007A3682"/>
    <w:rsid w:val="007A372E"/>
    <w:rsid w:val="007A383B"/>
    <w:rsid w:val="007A389A"/>
    <w:rsid w:val="007A3A42"/>
    <w:rsid w:val="007A3BDB"/>
    <w:rsid w:val="007A3DCA"/>
    <w:rsid w:val="007A3FF4"/>
    <w:rsid w:val="007A41EF"/>
    <w:rsid w:val="007A438F"/>
    <w:rsid w:val="007A446D"/>
    <w:rsid w:val="007A44B5"/>
    <w:rsid w:val="007A4619"/>
    <w:rsid w:val="007A47B0"/>
    <w:rsid w:val="007A4965"/>
    <w:rsid w:val="007A4B0E"/>
    <w:rsid w:val="007A4B0F"/>
    <w:rsid w:val="007A4BDD"/>
    <w:rsid w:val="007A4C95"/>
    <w:rsid w:val="007A4D52"/>
    <w:rsid w:val="007A53CB"/>
    <w:rsid w:val="007A53F5"/>
    <w:rsid w:val="007A551E"/>
    <w:rsid w:val="007A5597"/>
    <w:rsid w:val="007A568C"/>
    <w:rsid w:val="007A5759"/>
    <w:rsid w:val="007A58B6"/>
    <w:rsid w:val="007A58F6"/>
    <w:rsid w:val="007A5997"/>
    <w:rsid w:val="007A5A36"/>
    <w:rsid w:val="007A5B9C"/>
    <w:rsid w:val="007A5C07"/>
    <w:rsid w:val="007A5D70"/>
    <w:rsid w:val="007A6007"/>
    <w:rsid w:val="007A60CA"/>
    <w:rsid w:val="007A6496"/>
    <w:rsid w:val="007A65A0"/>
    <w:rsid w:val="007A65AC"/>
    <w:rsid w:val="007A667F"/>
    <w:rsid w:val="007A66DE"/>
    <w:rsid w:val="007A6B19"/>
    <w:rsid w:val="007A6CE4"/>
    <w:rsid w:val="007A6E24"/>
    <w:rsid w:val="007A6F8B"/>
    <w:rsid w:val="007A7151"/>
    <w:rsid w:val="007A7199"/>
    <w:rsid w:val="007A722D"/>
    <w:rsid w:val="007A7AA8"/>
    <w:rsid w:val="007A7E78"/>
    <w:rsid w:val="007B0147"/>
    <w:rsid w:val="007B03BC"/>
    <w:rsid w:val="007B042D"/>
    <w:rsid w:val="007B0695"/>
    <w:rsid w:val="007B06CF"/>
    <w:rsid w:val="007B0A90"/>
    <w:rsid w:val="007B0CD6"/>
    <w:rsid w:val="007B0F7E"/>
    <w:rsid w:val="007B1020"/>
    <w:rsid w:val="007B1064"/>
    <w:rsid w:val="007B1085"/>
    <w:rsid w:val="007B1192"/>
    <w:rsid w:val="007B119B"/>
    <w:rsid w:val="007B11EC"/>
    <w:rsid w:val="007B12A1"/>
    <w:rsid w:val="007B12A5"/>
    <w:rsid w:val="007B12AA"/>
    <w:rsid w:val="007B13F7"/>
    <w:rsid w:val="007B156B"/>
    <w:rsid w:val="007B15A2"/>
    <w:rsid w:val="007B15CE"/>
    <w:rsid w:val="007B1719"/>
    <w:rsid w:val="007B1865"/>
    <w:rsid w:val="007B1978"/>
    <w:rsid w:val="007B1CFF"/>
    <w:rsid w:val="007B1D28"/>
    <w:rsid w:val="007B2034"/>
    <w:rsid w:val="007B2228"/>
    <w:rsid w:val="007B2353"/>
    <w:rsid w:val="007B2599"/>
    <w:rsid w:val="007B277C"/>
    <w:rsid w:val="007B2878"/>
    <w:rsid w:val="007B288E"/>
    <w:rsid w:val="007B2A40"/>
    <w:rsid w:val="007B2C90"/>
    <w:rsid w:val="007B2D45"/>
    <w:rsid w:val="007B2F15"/>
    <w:rsid w:val="007B309A"/>
    <w:rsid w:val="007B3172"/>
    <w:rsid w:val="007B349A"/>
    <w:rsid w:val="007B351C"/>
    <w:rsid w:val="007B35A9"/>
    <w:rsid w:val="007B36AA"/>
    <w:rsid w:val="007B3775"/>
    <w:rsid w:val="007B383B"/>
    <w:rsid w:val="007B389B"/>
    <w:rsid w:val="007B39AB"/>
    <w:rsid w:val="007B39D1"/>
    <w:rsid w:val="007B3F87"/>
    <w:rsid w:val="007B3FBF"/>
    <w:rsid w:val="007B4064"/>
    <w:rsid w:val="007B4280"/>
    <w:rsid w:val="007B446C"/>
    <w:rsid w:val="007B4B37"/>
    <w:rsid w:val="007B4B52"/>
    <w:rsid w:val="007B4B90"/>
    <w:rsid w:val="007B525E"/>
    <w:rsid w:val="007B535A"/>
    <w:rsid w:val="007B5607"/>
    <w:rsid w:val="007B5806"/>
    <w:rsid w:val="007B5922"/>
    <w:rsid w:val="007B5B9A"/>
    <w:rsid w:val="007B6001"/>
    <w:rsid w:val="007B6003"/>
    <w:rsid w:val="007B6204"/>
    <w:rsid w:val="007B626C"/>
    <w:rsid w:val="007B63BB"/>
    <w:rsid w:val="007B64B8"/>
    <w:rsid w:val="007B65F0"/>
    <w:rsid w:val="007B6838"/>
    <w:rsid w:val="007B69B6"/>
    <w:rsid w:val="007B6DBA"/>
    <w:rsid w:val="007B70AE"/>
    <w:rsid w:val="007B7134"/>
    <w:rsid w:val="007B75ED"/>
    <w:rsid w:val="007B7655"/>
    <w:rsid w:val="007B7732"/>
    <w:rsid w:val="007B77A9"/>
    <w:rsid w:val="007B7A79"/>
    <w:rsid w:val="007B7C2F"/>
    <w:rsid w:val="007B7F70"/>
    <w:rsid w:val="007C0029"/>
    <w:rsid w:val="007C0162"/>
    <w:rsid w:val="007C02A8"/>
    <w:rsid w:val="007C02DE"/>
    <w:rsid w:val="007C0995"/>
    <w:rsid w:val="007C0CAA"/>
    <w:rsid w:val="007C0E1B"/>
    <w:rsid w:val="007C0F86"/>
    <w:rsid w:val="007C101F"/>
    <w:rsid w:val="007C1189"/>
    <w:rsid w:val="007C1286"/>
    <w:rsid w:val="007C1371"/>
    <w:rsid w:val="007C1491"/>
    <w:rsid w:val="007C16D1"/>
    <w:rsid w:val="007C1B4F"/>
    <w:rsid w:val="007C223C"/>
    <w:rsid w:val="007C227E"/>
    <w:rsid w:val="007C25CD"/>
    <w:rsid w:val="007C2692"/>
    <w:rsid w:val="007C2777"/>
    <w:rsid w:val="007C28D4"/>
    <w:rsid w:val="007C2A75"/>
    <w:rsid w:val="007C2CC2"/>
    <w:rsid w:val="007C2E13"/>
    <w:rsid w:val="007C2E55"/>
    <w:rsid w:val="007C312E"/>
    <w:rsid w:val="007C316B"/>
    <w:rsid w:val="007C323A"/>
    <w:rsid w:val="007C3656"/>
    <w:rsid w:val="007C3879"/>
    <w:rsid w:val="007C38B9"/>
    <w:rsid w:val="007C393E"/>
    <w:rsid w:val="007C3C70"/>
    <w:rsid w:val="007C3D8A"/>
    <w:rsid w:val="007C41EF"/>
    <w:rsid w:val="007C422C"/>
    <w:rsid w:val="007C4338"/>
    <w:rsid w:val="007C43AF"/>
    <w:rsid w:val="007C4793"/>
    <w:rsid w:val="007C49F3"/>
    <w:rsid w:val="007C4EF2"/>
    <w:rsid w:val="007C5207"/>
    <w:rsid w:val="007C5212"/>
    <w:rsid w:val="007C534E"/>
    <w:rsid w:val="007C57EB"/>
    <w:rsid w:val="007C589E"/>
    <w:rsid w:val="007C5C54"/>
    <w:rsid w:val="007C5E5A"/>
    <w:rsid w:val="007C5F26"/>
    <w:rsid w:val="007C5FA1"/>
    <w:rsid w:val="007C6329"/>
    <w:rsid w:val="007C6331"/>
    <w:rsid w:val="007C63C9"/>
    <w:rsid w:val="007C6507"/>
    <w:rsid w:val="007C6533"/>
    <w:rsid w:val="007C66F2"/>
    <w:rsid w:val="007C67FA"/>
    <w:rsid w:val="007C68C5"/>
    <w:rsid w:val="007C6AB8"/>
    <w:rsid w:val="007C6AE8"/>
    <w:rsid w:val="007C6DA4"/>
    <w:rsid w:val="007C6F5A"/>
    <w:rsid w:val="007C7178"/>
    <w:rsid w:val="007C755E"/>
    <w:rsid w:val="007C770D"/>
    <w:rsid w:val="007C7768"/>
    <w:rsid w:val="007C77D5"/>
    <w:rsid w:val="007C7A81"/>
    <w:rsid w:val="007C7F3F"/>
    <w:rsid w:val="007D004D"/>
    <w:rsid w:val="007D0100"/>
    <w:rsid w:val="007D010C"/>
    <w:rsid w:val="007D03FA"/>
    <w:rsid w:val="007D04BF"/>
    <w:rsid w:val="007D0511"/>
    <w:rsid w:val="007D0574"/>
    <w:rsid w:val="007D0741"/>
    <w:rsid w:val="007D0863"/>
    <w:rsid w:val="007D08A7"/>
    <w:rsid w:val="007D09E3"/>
    <w:rsid w:val="007D0A4C"/>
    <w:rsid w:val="007D0B82"/>
    <w:rsid w:val="007D0D08"/>
    <w:rsid w:val="007D0D85"/>
    <w:rsid w:val="007D0F32"/>
    <w:rsid w:val="007D1023"/>
    <w:rsid w:val="007D1044"/>
    <w:rsid w:val="007D10F6"/>
    <w:rsid w:val="007D1205"/>
    <w:rsid w:val="007D13B7"/>
    <w:rsid w:val="007D141D"/>
    <w:rsid w:val="007D143B"/>
    <w:rsid w:val="007D17D5"/>
    <w:rsid w:val="007D1D27"/>
    <w:rsid w:val="007D1FF6"/>
    <w:rsid w:val="007D2596"/>
    <w:rsid w:val="007D2A9B"/>
    <w:rsid w:val="007D2AA5"/>
    <w:rsid w:val="007D2C5C"/>
    <w:rsid w:val="007D2FCF"/>
    <w:rsid w:val="007D3070"/>
    <w:rsid w:val="007D3221"/>
    <w:rsid w:val="007D33A5"/>
    <w:rsid w:val="007D35DE"/>
    <w:rsid w:val="007D36FC"/>
    <w:rsid w:val="007D3961"/>
    <w:rsid w:val="007D3977"/>
    <w:rsid w:val="007D3B33"/>
    <w:rsid w:val="007D3E94"/>
    <w:rsid w:val="007D3FF7"/>
    <w:rsid w:val="007D4172"/>
    <w:rsid w:val="007D426B"/>
    <w:rsid w:val="007D4537"/>
    <w:rsid w:val="007D459A"/>
    <w:rsid w:val="007D45A3"/>
    <w:rsid w:val="007D469E"/>
    <w:rsid w:val="007D47E5"/>
    <w:rsid w:val="007D48DF"/>
    <w:rsid w:val="007D4DB9"/>
    <w:rsid w:val="007D4E0A"/>
    <w:rsid w:val="007D4E75"/>
    <w:rsid w:val="007D4FA3"/>
    <w:rsid w:val="007D50CA"/>
    <w:rsid w:val="007D5245"/>
    <w:rsid w:val="007D52FD"/>
    <w:rsid w:val="007D5326"/>
    <w:rsid w:val="007D5403"/>
    <w:rsid w:val="007D558F"/>
    <w:rsid w:val="007D5624"/>
    <w:rsid w:val="007D5637"/>
    <w:rsid w:val="007D5A69"/>
    <w:rsid w:val="007D5D98"/>
    <w:rsid w:val="007D5DB5"/>
    <w:rsid w:val="007D5DDD"/>
    <w:rsid w:val="007D5DE7"/>
    <w:rsid w:val="007D5F2D"/>
    <w:rsid w:val="007D5FF0"/>
    <w:rsid w:val="007D61C6"/>
    <w:rsid w:val="007D626E"/>
    <w:rsid w:val="007D6302"/>
    <w:rsid w:val="007D635A"/>
    <w:rsid w:val="007D63B4"/>
    <w:rsid w:val="007D641B"/>
    <w:rsid w:val="007D641E"/>
    <w:rsid w:val="007D64DE"/>
    <w:rsid w:val="007D64E7"/>
    <w:rsid w:val="007D66E4"/>
    <w:rsid w:val="007D67D4"/>
    <w:rsid w:val="007D685C"/>
    <w:rsid w:val="007D69CB"/>
    <w:rsid w:val="007D69DD"/>
    <w:rsid w:val="007D6A05"/>
    <w:rsid w:val="007D6ADC"/>
    <w:rsid w:val="007D7188"/>
    <w:rsid w:val="007D71F3"/>
    <w:rsid w:val="007D74C4"/>
    <w:rsid w:val="007D7683"/>
    <w:rsid w:val="007D76B9"/>
    <w:rsid w:val="007D7A25"/>
    <w:rsid w:val="007D7AC3"/>
    <w:rsid w:val="007E0010"/>
    <w:rsid w:val="007E01A7"/>
    <w:rsid w:val="007E031C"/>
    <w:rsid w:val="007E041E"/>
    <w:rsid w:val="007E0549"/>
    <w:rsid w:val="007E0574"/>
    <w:rsid w:val="007E059E"/>
    <w:rsid w:val="007E07DF"/>
    <w:rsid w:val="007E0878"/>
    <w:rsid w:val="007E08E2"/>
    <w:rsid w:val="007E0C05"/>
    <w:rsid w:val="007E0DA2"/>
    <w:rsid w:val="007E0F9D"/>
    <w:rsid w:val="007E127A"/>
    <w:rsid w:val="007E12AB"/>
    <w:rsid w:val="007E1327"/>
    <w:rsid w:val="007E17CE"/>
    <w:rsid w:val="007E1806"/>
    <w:rsid w:val="007E18D1"/>
    <w:rsid w:val="007E1980"/>
    <w:rsid w:val="007E1A28"/>
    <w:rsid w:val="007E1A7F"/>
    <w:rsid w:val="007E1D89"/>
    <w:rsid w:val="007E1E55"/>
    <w:rsid w:val="007E1E80"/>
    <w:rsid w:val="007E2166"/>
    <w:rsid w:val="007E2268"/>
    <w:rsid w:val="007E229D"/>
    <w:rsid w:val="007E2308"/>
    <w:rsid w:val="007E251C"/>
    <w:rsid w:val="007E26B1"/>
    <w:rsid w:val="007E2799"/>
    <w:rsid w:val="007E27C1"/>
    <w:rsid w:val="007E28B3"/>
    <w:rsid w:val="007E2920"/>
    <w:rsid w:val="007E2928"/>
    <w:rsid w:val="007E2C5A"/>
    <w:rsid w:val="007E3365"/>
    <w:rsid w:val="007E342D"/>
    <w:rsid w:val="007E347E"/>
    <w:rsid w:val="007E3840"/>
    <w:rsid w:val="007E38C6"/>
    <w:rsid w:val="007E3A81"/>
    <w:rsid w:val="007E3AB4"/>
    <w:rsid w:val="007E3B0D"/>
    <w:rsid w:val="007E3B72"/>
    <w:rsid w:val="007E3C7A"/>
    <w:rsid w:val="007E3CDB"/>
    <w:rsid w:val="007E3D92"/>
    <w:rsid w:val="007E3E6E"/>
    <w:rsid w:val="007E3EB5"/>
    <w:rsid w:val="007E4272"/>
    <w:rsid w:val="007E42A6"/>
    <w:rsid w:val="007E4587"/>
    <w:rsid w:val="007E49FB"/>
    <w:rsid w:val="007E4B14"/>
    <w:rsid w:val="007E4C2B"/>
    <w:rsid w:val="007E4DBA"/>
    <w:rsid w:val="007E4ED0"/>
    <w:rsid w:val="007E501E"/>
    <w:rsid w:val="007E51A0"/>
    <w:rsid w:val="007E5492"/>
    <w:rsid w:val="007E5702"/>
    <w:rsid w:val="007E5795"/>
    <w:rsid w:val="007E57D5"/>
    <w:rsid w:val="007E5829"/>
    <w:rsid w:val="007E5C05"/>
    <w:rsid w:val="007E5C3E"/>
    <w:rsid w:val="007E631B"/>
    <w:rsid w:val="007E659E"/>
    <w:rsid w:val="007E6725"/>
    <w:rsid w:val="007E6878"/>
    <w:rsid w:val="007E6A6A"/>
    <w:rsid w:val="007E6BB8"/>
    <w:rsid w:val="007E6CE7"/>
    <w:rsid w:val="007E6F6B"/>
    <w:rsid w:val="007E707A"/>
    <w:rsid w:val="007E781C"/>
    <w:rsid w:val="007E7CB6"/>
    <w:rsid w:val="007F03E8"/>
    <w:rsid w:val="007F05D6"/>
    <w:rsid w:val="007F05EC"/>
    <w:rsid w:val="007F06B2"/>
    <w:rsid w:val="007F06B6"/>
    <w:rsid w:val="007F0807"/>
    <w:rsid w:val="007F09CC"/>
    <w:rsid w:val="007F09FC"/>
    <w:rsid w:val="007F0B2B"/>
    <w:rsid w:val="007F0CB5"/>
    <w:rsid w:val="007F0E54"/>
    <w:rsid w:val="007F0E9A"/>
    <w:rsid w:val="007F1035"/>
    <w:rsid w:val="007F1272"/>
    <w:rsid w:val="007F1315"/>
    <w:rsid w:val="007F14D6"/>
    <w:rsid w:val="007F14EE"/>
    <w:rsid w:val="007F170A"/>
    <w:rsid w:val="007F178F"/>
    <w:rsid w:val="007F17C2"/>
    <w:rsid w:val="007F189F"/>
    <w:rsid w:val="007F1901"/>
    <w:rsid w:val="007F1DAD"/>
    <w:rsid w:val="007F2126"/>
    <w:rsid w:val="007F2273"/>
    <w:rsid w:val="007F251B"/>
    <w:rsid w:val="007F2667"/>
    <w:rsid w:val="007F275F"/>
    <w:rsid w:val="007F296A"/>
    <w:rsid w:val="007F2C95"/>
    <w:rsid w:val="007F2DEB"/>
    <w:rsid w:val="007F2EF1"/>
    <w:rsid w:val="007F3086"/>
    <w:rsid w:val="007F31CE"/>
    <w:rsid w:val="007F3244"/>
    <w:rsid w:val="007F3299"/>
    <w:rsid w:val="007F3442"/>
    <w:rsid w:val="007F3520"/>
    <w:rsid w:val="007F365C"/>
    <w:rsid w:val="007F38CD"/>
    <w:rsid w:val="007F395B"/>
    <w:rsid w:val="007F3B3B"/>
    <w:rsid w:val="007F3C63"/>
    <w:rsid w:val="007F3D20"/>
    <w:rsid w:val="007F3D6F"/>
    <w:rsid w:val="007F4001"/>
    <w:rsid w:val="007F4582"/>
    <w:rsid w:val="007F46C1"/>
    <w:rsid w:val="007F4A04"/>
    <w:rsid w:val="007F4C9D"/>
    <w:rsid w:val="007F4F4F"/>
    <w:rsid w:val="007F586F"/>
    <w:rsid w:val="007F58F9"/>
    <w:rsid w:val="007F5927"/>
    <w:rsid w:val="007F5950"/>
    <w:rsid w:val="007F5A0F"/>
    <w:rsid w:val="007F5BCB"/>
    <w:rsid w:val="007F600B"/>
    <w:rsid w:val="007F6402"/>
    <w:rsid w:val="007F6458"/>
    <w:rsid w:val="007F646E"/>
    <w:rsid w:val="007F655F"/>
    <w:rsid w:val="007F65B1"/>
    <w:rsid w:val="007F65EB"/>
    <w:rsid w:val="007F664B"/>
    <w:rsid w:val="007F6695"/>
    <w:rsid w:val="007F6828"/>
    <w:rsid w:val="007F6954"/>
    <w:rsid w:val="007F6B10"/>
    <w:rsid w:val="007F6B4C"/>
    <w:rsid w:val="007F6B7F"/>
    <w:rsid w:val="007F6CD7"/>
    <w:rsid w:val="007F6E3A"/>
    <w:rsid w:val="007F6F6B"/>
    <w:rsid w:val="007F6FCA"/>
    <w:rsid w:val="007F7426"/>
    <w:rsid w:val="007F74A0"/>
    <w:rsid w:val="007F757E"/>
    <w:rsid w:val="007F7777"/>
    <w:rsid w:val="007F783A"/>
    <w:rsid w:val="007F7A9F"/>
    <w:rsid w:val="007F7B0D"/>
    <w:rsid w:val="007F7B94"/>
    <w:rsid w:val="007F7C11"/>
    <w:rsid w:val="007F7DEB"/>
    <w:rsid w:val="007F7F66"/>
    <w:rsid w:val="00800022"/>
    <w:rsid w:val="008001A2"/>
    <w:rsid w:val="008006C0"/>
    <w:rsid w:val="00800823"/>
    <w:rsid w:val="00800828"/>
    <w:rsid w:val="00800916"/>
    <w:rsid w:val="00800B95"/>
    <w:rsid w:val="00800BFE"/>
    <w:rsid w:val="00800E63"/>
    <w:rsid w:val="00800F48"/>
    <w:rsid w:val="00800F83"/>
    <w:rsid w:val="008010E9"/>
    <w:rsid w:val="00801147"/>
    <w:rsid w:val="0080134C"/>
    <w:rsid w:val="00801373"/>
    <w:rsid w:val="00801470"/>
    <w:rsid w:val="0080148E"/>
    <w:rsid w:val="00801913"/>
    <w:rsid w:val="00801A12"/>
    <w:rsid w:val="00801BAC"/>
    <w:rsid w:val="00801BD5"/>
    <w:rsid w:val="00801CE8"/>
    <w:rsid w:val="00801EA1"/>
    <w:rsid w:val="00802018"/>
    <w:rsid w:val="00802219"/>
    <w:rsid w:val="0080221F"/>
    <w:rsid w:val="008022FC"/>
    <w:rsid w:val="0080234B"/>
    <w:rsid w:val="00802452"/>
    <w:rsid w:val="008024AB"/>
    <w:rsid w:val="00802832"/>
    <w:rsid w:val="00802CCC"/>
    <w:rsid w:val="00802D3C"/>
    <w:rsid w:val="00802DBB"/>
    <w:rsid w:val="00802ECB"/>
    <w:rsid w:val="008031C5"/>
    <w:rsid w:val="00803208"/>
    <w:rsid w:val="008033D9"/>
    <w:rsid w:val="008039B3"/>
    <w:rsid w:val="008039D8"/>
    <w:rsid w:val="00803DAE"/>
    <w:rsid w:val="00803E20"/>
    <w:rsid w:val="00803E54"/>
    <w:rsid w:val="00804153"/>
    <w:rsid w:val="00804669"/>
    <w:rsid w:val="008049D7"/>
    <w:rsid w:val="00804DAE"/>
    <w:rsid w:val="008050FD"/>
    <w:rsid w:val="00805194"/>
    <w:rsid w:val="0080555E"/>
    <w:rsid w:val="00805582"/>
    <w:rsid w:val="008058F1"/>
    <w:rsid w:val="008059D0"/>
    <w:rsid w:val="00805A54"/>
    <w:rsid w:val="00805B45"/>
    <w:rsid w:val="00805BF0"/>
    <w:rsid w:val="00805DFA"/>
    <w:rsid w:val="00805E06"/>
    <w:rsid w:val="00805ED1"/>
    <w:rsid w:val="0080616E"/>
    <w:rsid w:val="00806297"/>
    <w:rsid w:val="0080634A"/>
    <w:rsid w:val="00806397"/>
    <w:rsid w:val="0080664B"/>
    <w:rsid w:val="008067DC"/>
    <w:rsid w:val="0080686C"/>
    <w:rsid w:val="0080694C"/>
    <w:rsid w:val="00806ABF"/>
    <w:rsid w:val="00806E28"/>
    <w:rsid w:val="00806E41"/>
    <w:rsid w:val="00806E4B"/>
    <w:rsid w:val="00807315"/>
    <w:rsid w:val="00807359"/>
    <w:rsid w:val="0080748C"/>
    <w:rsid w:val="008074FD"/>
    <w:rsid w:val="0080753A"/>
    <w:rsid w:val="008075EF"/>
    <w:rsid w:val="0080783B"/>
    <w:rsid w:val="00810086"/>
    <w:rsid w:val="008100FA"/>
    <w:rsid w:val="0081023B"/>
    <w:rsid w:val="00810287"/>
    <w:rsid w:val="008102BD"/>
    <w:rsid w:val="008103B8"/>
    <w:rsid w:val="0081068D"/>
    <w:rsid w:val="0081075D"/>
    <w:rsid w:val="00810992"/>
    <w:rsid w:val="008109D1"/>
    <w:rsid w:val="00810A03"/>
    <w:rsid w:val="00810CFB"/>
    <w:rsid w:val="00811002"/>
    <w:rsid w:val="0081119A"/>
    <w:rsid w:val="0081139A"/>
    <w:rsid w:val="008113FA"/>
    <w:rsid w:val="00811614"/>
    <w:rsid w:val="0081163B"/>
    <w:rsid w:val="0081173A"/>
    <w:rsid w:val="00811899"/>
    <w:rsid w:val="00811904"/>
    <w:rsid w:val="00811AC8"/>
    <w:rsid w:val="00811B5F"/>
    <w:rsid w:val="00811C9E"/>
    <w:rsid w:val="00811D79"/>
    <w:rsid w:val="00811D7A"/>
    <w:rsid w:val="00811D8E"/>
    <w:rsid w:val="00811DCF"/>
    <w:rsid w:val="0081200F"/>
    <w:rsid w:val="008120F2"/>
    <w:rsid w:val="00812159"/>
    <w:rsid w:val="008121E1"/>
    <w:rsid w:val="008123AC"/>
    <w:rsid w:val="008124BD"/>
    <w:rsid w:val="0081289F"/>
    <w:rsid w:val="00812BA6"/>
    <w:rsid w:val="008130D8"/>
    <w:rsid w:val="00813416"/>
    <w:rsid w:val="00813490"/>
    <w:rsid w:val="008134FB"/>
    <w:rsid w:val="008135AD"/>
    <w:rsid w:val="0081369A"/>
    <w:rsid w:val="008137CE"/>
    <w:rsid w:val="00813AA3"/>
    <w:rsid w:val="00813AA9"/>
    <w:rsid w:val="00813BFD"/>
    <w:rsid w:val="00813E61"/>
    <w:rsid w:val="008141FB"/>
    <w:rsid w:val="008143BD"/>
    <w:rsid w:val="0081451D"/>
    <w:rsid w:val="00814659"/>
    <w:rsid w:val="00814E4F"/>
    <w:rsid w:val="00814F3C"/>
    <w:rsid w:val="00814F47"/>
    <w:rsid w:val="00815442"/>
    <w:rsid w:val="00815561"/>
    <w:rsid w:val="00815665"/>
    <w:rsid w:val="00815809"/>
    <w:rsid w:val="00815831"/>
    <w:rsid w:val="00815B5B"/>
    <w:rsid w:val="00815B7A"/>
    <w:rsid w:val="00815B85"/>
    <w:rsid w:val="00815D39"/>
    <w:rsid w:val="00815D7C"/>
    <w:rsid w:val="00815DCE"/>
    <w:rsid w:val="00816376"/>
    <w:rsid w:val="0081664E"/>
    <w:rsid w:val="00816DC9"/>
    <w:rsid w:val="008170A7"/>
    <w:rsid w:val="0081731E"/>
    <w:rsid w:val="008174A8"/>
    <w:rsid w:val="008177D0"/>
    <w:rsid w:val="00817B77"/>
    <w:rsid w:val="00817E96"/>
    <w:rsid w:val="0082002D"/>
    <w:rsid w:val="0082004D"/>
    <w:rsid w:val="008200A8"/>
    <w:rsid w:val="00820113"/>
    <w:rsid w:val="008203AE"/>
    <w:rsid w:val="00820413"/>
    <w:rsid w:val="00820485"/>
    <w:rsid w:val="00820513"/>
    <w:rsid w:val="00820546"/>
    <w:rsid w:val="00820651"/>
    <w:rsid w:val="00820AE4"/>
    <w:rsid w:val="00820C23"/>
    <w:rsid w:val="00820C2A"/>
    <w:rsid w:val="00820D3A"/>
    <w:rsid w:val="00820E39"/>
    <w:rsid w:val="00820EBE"/>
    <w:rsid w:val="008210DD"/>
    <w:rsid w:val="00821124"/>
    <w:rsid w:val="008211E4"/>
    <w:rsid w:val="0082142A"/>
    <w:rsid w:val="008214C3"/>
    <w:rsid w:val="008215A3"/>
    <w:rsid w:val="008215A9"/>
    <w:rsid w:val="008215D2"/>
    <w:rsid w:val="008217FE"/>
    <w:rsid w:val="00821869"/>
    <w:rsid w:val="00821876"/>
    <w:rsid w:val="00821F70"/>
    <w:rsid w:val="00822636"/>
    <w:rsid w:val="0082285A"/>
    <w:rsid w:val="00822A3C"/>
    <w:rsid w:val="008233C8"/>
    <w:rsid w:val="00823630"/>
    <w:rsid w:val="008237E6"/>
    <w:rsid w:val="008237F5"/>
    <w:rsid w:val="008238BD"/>
    <w:rsid w:val="00823A5E"/>
    <w:rsid w:val="00823BEC"/>
    <w:rsid w:val="00823DC4"/>
    <w:rsid w:val="00823FCC"/>
    <w:rsid w:val="00824144"/>
    <w:rsid w:val="00824179"/>
    <w:rsid w:val="00824263"/>
    <w:rsid w:val="008242F8"/>
    <w:rsid w:val="00824426"/>
    <w:rsid w:val="008247F4"/>
    <w:rsid w:val="00824936"/>
    <w:rsid w:val="00824ADC"/>
    <w:rsid w:val="008252B3"/>
    <w:rsid w:val="00825856"/>
    <w:rsid w:val="00825974"/>
    <w:rsid w:val="008259AD"/>
    <w:rsid w:val="008259CB"/>
    <w:rsid w:val="008259DA"/>
    <w:rsid w:val="00825BDA"/>
    <w:rsid w:val="00825E1A"/>
    <w:rsid w:val="00825FD6"/>
    <w:rsid w:val="00825FFD"/>
    <w:rsid w:val="0082620B"/>
    <w:rsid w:val="008264E6"/>
    <w:rsid w:val="008265C8"/>
    <w:rsid w:val="008266E6"/>
    <w:rsid w:val="008269D0"/>
    <w:rsid w:val="00826B2F"/>
    <w:rsid w:val="00826CBA"/>
    <w:rsid w:val="00826FA2"/>
    <w:rsid w:val="00827104"/>
    <w:rsid w:val="00827265"/>
    <w:rsid w:val="008272E2"/>
    <w:rsid w:val="008273A2"/>
    <w:rsid w:val="008273EC"/>
    <w:rsid w:val="00827716"/>
    <w:rsid w:val="008277B7"/>
    <w:rsid w:val="00827810"/>
    <w:rsid w:val="00827BB2"/>
    <w:rsid w:val="00827DAD"/>
    <w:rsid w:val="00827E50"/>
    <w:rsid w:val="00827FC1"/>
    <w:rsid w:val="008301A5"/>
    <w:rsid w:val="008301F9"/>
    <w:rsid w:val="0083030B"/>
    <w:rsid w:val="00830627"/>
    <w:rsid w:val="0083066D"/>
    <w:rsid w:val="008306D5"/>
    <w:rsid w:val="00830735"/>
    <w:rsid w:val="0083075C"/>
    <w:rsid w:val="008307E7"/>
    <w:rsid w:val="00830C6E"/>
    <w:rsid w:val="00830DFC"/>
    <w:rsid w:val="0083110D"/>
    <w:rsid w:val="00831316"/>
    <w:rsid w:val="0083164B"/>
    <w:rsid w:val="0083177A"/>
    <w:rsid w:val="008318C3"/>
    <w:rsid w:val="00831946"/>
    <w:rsid w:val="00831C47"/>
    <w:rsid w:val="00831C92"/>
    <w:rsid w:val="00831D2E"/>
    <w:rsid w:val="00831DC0"/>
    <w:rsid w:val="00831E1F"/>
    <w:rsid w:val="0083234F"/>
    <w:rsid w:val="00832438"/>
    <w:rsid w:val="0083270D"/>
    <w:rsid w:val="0083292E"/>
    <w:rsid w:val="008329CD"/>
    <w:rsid w:val="008329EC"/>
    <w:rsid w:val="00832BBB"/>
    <w:rsid w:val="00832BDB"/>
    <w:rsid w:val="00832ED4"/>
    <w:rsid w:val="00833113"/>
    <w:rsid w:val="00833174"/>
    <w:rsid w:val="008331FF"/>
    <w:rsid w:val="00833642"/>
    <w:rsid w:val="0083371F"/>
    <w:rsid w:val="008337E0"/>
    <w:rsid w:val="00833832"/>
    <w:rsid w:val="00833A9C"/>
    <w:rsid w:val="00833B09"/>
    <w:rsid w:val="00833B1C"/>
    <w:rsid w:val="00833F8B"/>
    <w:rsid w:val="0083408B"/>
    <w:rsid w:val="008342C1"/>
    <w:rsid w:val="0083430C"/>
    <w:rsid w:val="00834480"/>
    <w:rsid w:val="008344A0"/>
    <w:rsid w:val="0083481C"/>
    <w:rsid w:val="00834AFF"/>
    <w:rsid w:val="00834BDF"/>
    <w:rsid w:val="00834CD0"/>
    <w:rsid w:val="00834DC1"/>
    <w:rsid w:val="00834E59"/>
    <w:rsid w:val="008350EE"/>
    <w:rsid w:val="00835189"/>
    <w:rsid w:val="00835193"/>
    <w:rsid w:val="00835382"/>
    <w:rsid w:val="00835392"/>
    <w:rsid w:val="00835785"/>
    <w:rsid w:val="00835842"/>
    <w:rsid w:val="00835974"/>
    <w:rsid w:val="00835ACB"/>
    <w:rsid w:val="00835B6B"/>
    <w:rsid w:val="00835D48"/>
    <w:rsid w:val="00835E17"/>
    <w:rsid w:val="00836093"/>
    <w:rsid w:val="008367B1"/>
    <w:rsid w:val="0083696B"/>
    <w:rsid w:val="00836B09"/>
    <w:rsid w:val="00836BDE"/>
    <w:rsid w:val="00836C5B"/>
    <w:rsid w:val="00836DC2"/>
    <w:rsid w:val="00836E04"/>
    <w:rsid w:val="00836FEC"/>
    <w:rsid w:val="0083701F"/>
    <w:rsid w:val="008372BF"/>
    <w:rsid w:val="00837315"/>
    <w:rsid w:val="0083749C"/>
    <w:rsid w:val="00837A26"/>
    <w:rsid w:val="00840263"/>
    <w:rsid w:val="00840455"/>
    <w:rsid w:val="00840499"/>
    <w:rsid w:val="00840736"/>
    <w:rsid w:val="008409CE"/>
    <w:rsid w:val="008409D2"/>
    <w:rsid w:val="00840C76"/>
    <w:rsid w:val="00840EB3"/>
    <w:rsid w:val="00841027"/>
    <w:rsid w:val="00841098"/>
    <w:rsid w:val="00841348"/>
    <w:rsid w:val="0084149D"/>
    <w:rsid w:val="008414E3"/>
    <w:rsid w:val="00841873"/>
    <w:rsid w:val="008419D9"/>
    <w:rsid w:val="00841A97"/>
    <w:rsid w:val="00841F0B"/>
    <w:rsid w:val="00842013"/>
    <w:rsid w:val="00842067"/>
    <w:rsid w:val="008420DB"/>
    <w:rsid w:val="00842391"/>
    <w:rsid w:val="0084239F"/>
    <w:rsid w:val="00842408"/>
    <w:rsid w:val="0084262C"/>
    <w:rsid w:val="00842640"/>
    <w:rsid w:val="00842919"/>
    <w:rsid w:val="00842F1D"/>
    <w:rsid w:val="00842F2E"/>
    <w:rsid w:val="0084311E"/>
    <w:rsid w:val="0084313D"/>
    <w:rsid w:val="008435FC"/>
    <w:rsid w:val="00843A9B"/>
    <w:rsid w:val="00843DF8"/>
    <w:rsid w:val="008445A9"/>
    <w:rsid w:val="00844AC1"/>
    <w:rsid w:val="00844D8E"/>
    <w:rsid w:val="00844DFA"/>
    <w:rsid w:val="00844E48"/>
    <w:rsid w:val="00844FC7"/>
    <w:rsid w:val="00845036"/>
    <w:rsid w:val="00845106"/>
    <w:rsid w:val="00845122"/>
    <w:rsid w:val="00845626"/>
    <w:rsid w:val="008456D7"/>
    <w:rsid w:val="0084571E"/>
    <w:rsid w:val="008459BB"/>
    <w:rsid w:val="00845A14"/>
    <w:rsid w:val="00845C13"/>
    <w:rsid w:val="00846370"/>
    <w:rsid w:val="008464BA"/>
    <w:rsid w:val="0084670E"/>
    <w:rsid w:val="00846CB0"/>
    <w:rsid w:val="00846DFF"/>
    <w:rsid w:val="00846E8D"/>
    <w:rsid w:val="00847202"/>
    <w:rsid w:val="00847234"/>
    <w:rsid w:val="008476A2"/>
    <w:rsid w:val="00847A9A"/>
    <w:rsid w:val="00847C47"/>
    <w:rsid w:val="00847CCC"/>
    <w:rsid w:val="00850095"/>
    <w:rsid w:val="0085041D"/>
    <w:rsid w:val="00850645"/>
    <w:rsid w:val="0085064D"/>
    <w:rsid w:val="0085069F"/>
    <w:rsid w:val="00850965"/>
    <w:rsid w:val="00850B90"/>
    <w:rsid w:val="00850C1D"/>
    <w:rsid w:val="00850CAA"/>
    <w:rsid w:val="00850D72"/>
    <w:rsid w:val="00850E0E"/>
    <w:rsid w:val="0085104B"/>
    <w:rsid w:val="008510A6"/>
    <w:rsid w:val="008514EC"/>
    <w:rsid w:val="008515A0"/>
    <w:rsid w:val="00851A7E"/>
    <w:rsid w:val="00851D43"/>
    <w:rsid w:val="00851E85"/>
    <w:rsid w:val="00851F4C"/>
    <w:rsid w:val="008520AA"/>
    <w:rsid w:val="008525E7"/>
    <w:rsid w:val="00852626"/>
    <w:rsid w:val="00852849"/>
    <w:rsid w:val="00852A43"/>
    <w:rsid w:val="00852B07"/>
    <w:rsid w:val="00852B5C"/>
    <w:rsid w:val="00852BBF"/>
    <w:rsid w:val="00852BCF"/>
    <w:rsid w:val="00852DAE"/>
    <w:rsid w:val="00852DBD"/>
    <w:rsid w:val="00852FBD"/>
    <w:rsid w:val="008530A8"/>
    <w:rsid w:val="0085311F"/>
    <w:rsid w:val="00853122"/>
    <w:rsid w:val="00853282"/>
    <w:rsid w:val="008533A4"/>
    <w:rsid w:val="0085347F"/>
    <w:rsid w:val="008535AC"/>
    <w:rsid w:val="00853662"/>
    <w:rsid w:val="008537F3"/>
    <w:rsid w:val="00853888"/>
    <w:rsid w:val="008538C5"/>
    <w:rsid w:val="00853A93"/>
    <w:rsid w:val="00853BE6"/>
    <w:rsid w:val="00853CD7"/>
    <w:rsid w:val="00853DB8"/>
    <w:rsid w:val="00853E50"/>
    <w:rsid w:val="00853E97"/>
    <w:rsid w:val="00853FE5"/>
    <w:rsid w:val="0085401E"/>
    <w:rsid w:val="00854338"/>
    <w:rsid w:val="008543CD"/>
    <w:rsid w:val="00854B43"/>
    <w:rsid w:val="00854B86"/>
    <w:rsid w:val="00854BE9"/>
    <w:rsid w:val="00854EFF"/>
    <w:rsid w:val="00855017"/>
    <w:rsid w:val="00855351"/>
    <w:rsid w:val="00855385"/>
    <w:rsid w:val="008553B2"/>
    <w:rsid w:val="0085542C"/>
    <w:rsid w:val="0085573E"/>
    <w:rsid w:val="00855B4E"/>
    <w:rsid w:val="00855BAC"/>
    <w:rsid w:val="00855BF8"/>
    <w:rsid w:val="00855C3A"/>
    <w:rsid w:val="00855F4D"/>
    <w:rsid w:val="0085620F"/>
    <w:rsid w:val="00856674"/>
    <w:rsid w:val="008567EF"/>
    <w:rsid w:val="008568CA"/>
    <w:rsid w:val="00856AA5"/>
    <w:rsid w:val="00856C8D"/>
    <w:rsid w:val="00856CF9"/>
    <w:rsid w:val="00856F36"/>
    <w:rsid w:val="00856F54"/>
    <w:rsid w:val="0085713C"/>
    <w:rsid w:val="008574F8"/>
    <w:rsid w:val="0085784C"/>
    <w:rsid w:val="0085787F"/>
    <w:rsid w:val="00857A2F"/>
    <w:rsid w:val="00857DF8"/>
    <w:rsid w:val="00860062"/>
    <w:rsid w:val="0086024E"/>
    <w:rsid w:val="00860364"/>
    <w:rsid w:val="00860590"/>
    <w:rsid w:val="00860771"/>
    <w:rsid w:val="008607B7"/>
    <w:rsid w:val="008608FF"/>
    <w:rsid w:val="0086093E"/>
    <w:rsid w:val="008609A4"/>
    <w:rsid w:val="00860A63"/>
    <w:rsid w:val="00860A9C"/>
    <w:rsid w:val="00860B1D"/>
    <w:rsid w:val="00860C05"/>
    <w:rsid w:val="00860E19"/>
    <w:rsid w:val="00860F69"/>
    <w:rsid w:val="00860FBA"/>
    <w:rsid w:val="008610A5"/>
    <w:rsid w:val="008610A6"/>
    <w:rsid w:val="0086129E"/>
    <w:rsid w:val="00861688"/>
    <w:rsid w:val="00861802"/>
    <w:rsid w:val="008618CD"/>
    <w:rsid w:val="00861A26"/>
    <w:rsid w:val="00861A61"/>
    <w:rsid w:val="00861B93"/>
    <w:rsid w:val="00861BD3"/>
    <w:rsid w:val="008621DB"/>
    <w:rsid w:val="00862497"/>
    <w:rsid w:val="00862506"/>
    <w:rsid w:val="00862833"/>
    <w:rsid w:val="0086290E"/>
    <w:rsid w:val="008629C8"/>
    <w:rsid w:val="00862A6F"/>
    <w:rsid w:val="00862E91"/>
    <w:rsid w:val="00862FDF"/>
    <w:rsid w:val="0086306E"/>
    <w:rsid w:val="0086314E"/>
    <w:rsid w:val="008631EC"/>
    <w:rsid w:val="0086324B"/>
    <w:rsid w:val="00863347"/>
    <w:rsid w:val="0086338E"/>
    <w:rsid w:val="008633A8"/>
    <w:rsid w:val="008638D2"/>
    <w:rsid w:val="00863931"/>
    <w:rsid w:val="0086399E"/>
    <w:rsid w:val="00863BC6"/>
    <w:rsid w:val="00863CC3"/>
    <w:rsid w:val="00863DC7"/>
    <w:rsid w:val="008640A4"/>
    <w:rsid w:val="00864317"/>
    <w:rsid w:val="008645B2"/>
    <w:rsid w:val="008646DC"/>
    <w:rsid w:val="00864B6C"/>
    <w:rsid w:val="00864CB6"/>
    <w:rsid w:val="00864D77"/>
    <w:rsid w:val="00864DB1"/>
    <w:rsid w:val="00864ED9"/>
    <w:rsid w:val="0086505B"/>
    <w:rsid w:val="008653AC"/>
    <w:rsid w:val="0086553C"/>
    <w:rsid w:val="008655B9"/>
    <w:rsid w:val="008656C1"/>
    <w:rsid w:val="0086578D"/>
    <w:rsid w:val="00865C88"/>
    <w:rsid w:val="00865D73"/>
    <w:rsid w:val="00865DF4"/>
    <w:rsid w:val="00865E99"/>
    <w:rsid w:val="00865FA8"/>
    <w:rsid w:val="008661B5"/>
    <w:rsid w:val="00866342"/>
    <w:rsid w:val="00866794"/>
    <w:rsid w:val="00866CF7"/>
    <w:rsid w:val="00866EF6"/>
    <w:rsid w:val="0086717F"/>
    <w:rsid w:val="0086719D"/>
    <w:rsid w:val="0086743D"/>
    <w:rsid w:val="00867463"/>
    <w:rsid w:val="008674CB"/>
    <w:rsid w:val="008675DA"/>
    <w:rsid w:val="00867691"/>
    <w:rsid w:val="0086773E"/>
    <w:rsid w:val="008679B9"/>
    <w:rsid w:val="008679CB"/>
    <w:rsid w:val="00867B95"/>
    <w:rsid w:val="00867BCB"/>
    <w:rsid w:val="00867E8B"/>
    <w:rsid w:val="00867EAB"/>
    <w:rsid w:val="00867EFA"/>
    <w:rsid w:val="0087000E"/>
    <w:rsid w:val="00870350"/>
    <w:rsid w:val="00870365"/>
    <w:rsid w:val="0087041B"/>
    <w:rsid w:val="008704BE"/>
    <w:rsid w:val="00870777"/>
    <w:rsid w:val="00870C69"/>
    <w:rsid w:val="00871129"/>
    <w:rsid w:val="00871144"/>
    <w:rsid w:val="00871158"/>
    <w:rsid w:val="008711EE"/>
    <w:rsid w:val="00871643"/>
    <w:rsid w:val="0087166A"/>
    <w:rsid w:val="00871878"/>
    <w:rsid w:val="008719B8"/>
    <w:rsid w:val="008719CD"/>
    <w:rsid w:val="00871ABF"/>
    <w:rsid w:val="00871C26"/>
    <w:rsid w:val="00871C60"/>
    <w:rsid w:val="00871C93"/>
    <w:rsid w:val="00871E65"/>
    <w:rsid w:val="00872446"/>
    <w:rsid w:val="00872709"/>
    <w:rsid w:val="00872717"/>
    <w:rsid w:val="0087298F"/>
    <w:rsid w:val="00872D4E"/>
    <w:rsid w:val="008731F1"/>
    <w:rsid w:val="008732DD"/>
    <w:rsid w:val="008734E2"/>
    <w:rsid w:val="0087356F"/>
    <w:rsid w:val="008737FB"/>
    <w:rsid w:val="00873944"/>
    <w:rsid w:val="00874140"/>
    <w:rsid w:val="0087446F"/>
    <w:rsid w:val="00874676"/>
    <w:rsid w:val="0087468E"/>
    <w:rsid w:val="008746B1"/>
    <w:rsid w:val="0087477B"/>
    <w:rsid w:val="008748C6"/>
    <w:rsid w:val="00874D92"/>
    <w:rsid w:val="00874F08"/>
    <w:rsid w:val="00875053"/>
    <w:rsid w:val="008755C7"/>
    <w:rsid w:val="00875702"/>
    <w:rsid w:val="00875863"/>
    <w:rsid w:val="008758ED"/>
    <w:rsid w:val="00875A6B"/>
    <w:rsid w:val="00875BFF"/>
    <w:rsid w:val="00875ED1"/>
    <w:rsid w:val="00875F43"/>
    <w:rsid w:val="008765AD"/>
    <w:rsid w:val="00876654"/>
    <w:rsid w:val="008766E3"/>
    <w:rsid w:val="0087682B"/>
    <w:rsid w:val="0087688A"/>
    <w:rsid w:val="00876CED"/>
    <w:rsid w:val="00876D0C"/>
    <w:rsid w:val="00876D12"/>
    <w:rsid w:val="00876DCA"/>
    <w:rsid w:val="00877271"/>
    <w:rsid w:val="00877360"/>
    <w:rsid w:val="00877383"/>
    <w:rsid w:val="0087738B"/>
    <w:rsid w:val="0087741D"/>
    <w:rsid w:val="00877505"/>
    <w:rsid w:val="008775E3"/>
    <w:rsid w:val="008776F3"/>
    <w:rsid w:val="00877835"/>
    <w:rsid w:val="00877AEC"/>
    <w:rsid w:val="00877B94"/>
    <w:rsid w:val="00877E61"/>
    <w:rsid w:val="00877F84"/>
    <w:rsid w:val="00880553"/>
    <w:rsid w:val="00880618"/>
    <w:rsid w:val="0088064F"/>
    <w:rsid w:val="008806D1"/>
    <w:rsid w:val="00880773"/>
    <w:rsid w:val="00880A4F"/>
    <w:rsid w:val="00880AF1"/>
    <w:rsid w:val="00880B68"/>
    <w:rsid w:val="00880B86"/>
    <w:rsid w:val="00880CE7"/>
    <w:rsid w:val="00881011"/>
    <w:rsid w:val="0088104F"/>
    <w:rsid w:val="00881081"/>
    <w:rsid w:val="008811B3"/>
    <w:rsid w:val="008811D2"/>
    <w:rsid w:val="008812D9"/>
    <w:rsid w:val="00881560"/>
    <w:rsid w:val="00881B8C"/>
    <w:rsid w:val="00881C0A"/>
    <w:rsid w:val="00881C29"/>
    <w:rsid w:val="00881D62"/>
    <w:rsid w:val="00881E28"/>
    <w:rsid w:val="00881EC7"/>
    <w:rsid w:val="00881F21"/>
    <w:rsid w:val="00881FB0"/>
    <w:rsid w:val="00881FF1"/>
    <w:rsid w:val="0088202D"/>
    <w:rsid w:val="00882301"/>
    <w:rsid w:val="0088293E"/>
    <w:rsid w:val="00882D45"/>
    <w:rsid w:val="00882DF7"/>
    <w:rsid w:val="00882EC0"/>
    <w:rsid w:val="00882F18"/>
    <w:rsid w:val="008830D4"/>
    <w:rsid w:val="00883151"/>
    <w:rsid w:val="00883216"/>
    <w:rsid w:val="00883271"/>
    <w:rsid w:val="0088328E"/>
    <w:rsid w:val="008832DC"/>
    <w:rsid w:val="008834E4"/>
    <w:rsid w:val="0088351A"/>
    <w:rsid w:val="00883552"/>
    <w:rsid w:val="008837CF"/>
    <w:rsid w:val="00883804"/>
    <w:rsid w:val="008839CC"/>
    <w:rsid w:val="00883E9B"/>
    <w:rsid w:val="0088412E"/>
    <w:rsid w:val="00884172"/>
    <w:rsid w:val="00884190"/>
    <w:rsid w:val="0088419F"/>
    <w:rsid w:val="0088429F"/>
    <w:rsid w:val="00884388"/>
    <w:rsid w:val="00884412"/>
    <w:rsid w:val="0088442B"/>
    <w:rsid w:val="00884636"/>
    <w:rsid w:val="0088465C"/>
    <w:rsid w:val="008847EB"/>
    <w:rsid w:val="00884AE6"/>
    <w:rsid w:val="00884D50"/>
    <w:rsid w:val="00884DFC"/>
    <w:rsid w:val="008851BF"/>
    <w:rsid w:val="00885599"/>
    <w:rsid w:val="0088566D"/>
    <w:rsid w:val="0088577D"/>
    <w:rsid w:val="008857AB"/>
    <w:rsid w:val="00885A27"/>
    <w:rsid w:val="00885BFE"/>
    <w:rsid w:val="00885D21"/>
    <w:rsid w:val="00886108"/>
    <w:rsid w:val="0088635F"/>
    <w:rsid w:val="0088637B"/>
    <w:rsid w:val="00886426"/>
    <w:rsid w:val="00886588"/>
    <w:rsid w:val="008865F5"/>
    <w:rsid w:val="008868E0"/>
    <w:rsid w:val="00886957"/>
    <w:rsid w:val="00886C4E"/>
    <w:rsid w:val="00886D48"/>
    <w:rsid w:val="00886DE5"/>
    <w:rsid w:val="0088715E"/>
    <w:rsid w:val="0088718B"/>
    <w:rsid w:val="008873BE"/>
    <w:rsid w:val="00887448"/>
    <w:rsid w:val="008874EE"/>
    <w:rsid w:val="00887528"/>
    <w:rsid w:val="008875FC"/>
    <w:rsid w:val="00887718"/>
    <w:rsid w:val="008879EA"/>
    <w:rsid w:val="00887B72"/>
    <w:rsid w:val="0089048F"/>
    <w:rsid w:val="0089049A"/>
    <w:rsid w:val="008904E9"/>
    <w:rsid w:val="00890706"/>
    <w:rsid w:val="008908BB"/>
    <w:rsid w:val="00890AD5"/>
    <w:rsid w:val="00890C64"/>
    <w:rsid w:val="00890CF7"/>
    <w:rsid w:val="00890D11"/>
    <w:rsid w:val="00890D63"/>
    <w:rsid w:val="00890F39"/>
    <w:rsid w:val="008910C8"/>
    <w:rsid w:val="00891170"/>
    <w:rsid w:val="00891193"/>
    <w:rsid w:val="00891207"/>
    <w:rsid w:val="00891294"/>
    <w:rsid w:val="008912DE"/>
    <w:rsid w:val="008913BD"/>
    <w:rsid w:val="008914C5"/>
    <w:rsid w:val="0089159A"/>
    <w:rsid w:val="008915E2"/>
    <w:rsid w:val="00891649"/>
    <w:rsid w:val="008916F8"/>
    <w:rsid w:val="00891812"/>
    <w:rsid w:val="008918B2"/>
    <w:rsid w:val="00891C50"/>
    <w:rsid w:val="00891D0A"/>
    <w:rsid w:val="00891FF8"/>
    <w:rsid w:val="00892091"/>
    <w:rsid w:val="008922C9"/>
    <w:rsid w:val="008922F7"/>
    <w:rsid w:val="00892306"/>
    <w:rsid w:val="00892356"/>
    <w:rsid w:val="008923AF"/>
    <w:rsid w:val="00892792"/>
    <w:rsid w:val="008928E9"/>
    <w:rsid w:val="00892958"/>
    <w:rsid w:val="00892B88"/>
    <w:rsid w:val="00892C97"/>
    <w:rsid w:val="00892E60"/>
    <w:rsid w:val="00892F11"/>
    <w:rsid w:val="00893084"/>
    <w:rsid w:val="008930CF"/>
    <w:rsid w:val="008931AA"/>
    <w:rsid w:val="008933F1"/>
    <w:rsid w:val="0089346D"/>
    <w:rsid w:val="00893482"/>
    <w:rsid w:val="008935DB"/>
    <w:rsid w:val="0089387E"/>
    <w:rsid w:val="00893B06"/>
    <w:rsid w:val="00893B22"/>
    <w:rsid w:val="00893C66"/>
    <w:rsid w:val="00893CD6"/>
    <w:rsid w:val="00893DC3"/>
    <w:rsid w:val="00893F00"/>
    <w:rsid w:val="00893F0C"/>
    <w:rsid w:val="00893F53"/>
    <w:rsid w:val="0089410D"/>
    <w:rsid w:val="0089426E"/>
    <w:rsid w:val="00894507"/>
    <w:rsid w:val="008947FD"/>
    <w:rsid w:val="008948DD"/>
    <w:rsid w:val="00894F88"/>
    <w:rsid w:val="00895147"/>
    <w:rsid w:val="00895304"/>
    <w:rsid w:val="008954C9"/>
    <w:rsid w:val="008955B9"/>
    <w:rsid w:val="00895764"/>
    <w:rsid w:val="00895787"/>
    <w:rsid w:val="008957E2"/>
    <w:rsid w:val="00895DF9"/>
    <w:rsid w:val="00896121"/>
    <w:rsid w:val="008961A9"/>
    <w:rsid w:val="0089620B"/>
    <w:rsid w:val="008965C5"/>
    <w:rsid w:val="00896B6F"/>
    <w:rsid w:val="00896B70"/>
    <w:rsid w:val="00896F85"/>
    <w:rsid w:val="00897322"/>
    <w:rsid w:val="00897383"/>
    <w:rsid w:val="008975E9"/>
    <w:rsid w:val="00897604"/>
    <w:rsid w:val="008976C6"/>
    <w:rsid w:val="008978EB"/>
    <w:rsid w:val="00897944"/>
    <w:rsid w:val="00897A7D"/>
    <w:rsid w:val="00897B97"/>
    <w:rsid w:val="00897CA1"/>
    <w:rsid w:val="00897CFA"/>
    <w:rsid w:val="00897DA1"/>
    <w:rsid w:val="00897F1C"/>
    <w:rsid w:val="00897F72"/>
    <w:rsid w:val="008A016F"/>
    <w:rsid w:val="008A06B3"/>
    <w:rsid w:val="008A08F0"/>
    <w:rsid w:val="008A0A78"/>
    <w:rsid w:val="008A0B03"/>
    <w:rsid w:val="008A10BD"/>
    <w:rsid w:val="008A1289"/>
    <w:rsid w:val="008A1309"/>
    <w:rsid w:val="008A1488"/>
    <w:rsid w:val="008A1C68"/>
    <w:rsid w:val="008A1CF1"/>
    <w:rsid w:val="008A234B"/>
    <w:rsid w:val="008A24C1"/>
    <w:rsid w:val="008A25A6"/>
    <w:rsid w:val="008A2720"/>
    <w:rsid w:val="008A272C"/>
    <w:rsid w:val="008A278F"/>
    <w:rsid w:val="008A2820"/>
    <w:rsid w:val="008A2967"/>
    <w:rsid w:val="008A2B2B"/>
    <w:rsid w:val="008A2D54"/>
    <w:rsid w:val="008A328A"/>
    <w:rsid w:val="008A32FD"/>
    <w:rsid w:val="008A3683"/>
    <w:rsid w:val="008A36F2"/>
    <w:rsid w:val="008A3861"/>
    <w:rsid w:val="008A3949"/>
    <w:rsid w:val="008A3B57"/>
    <w:rsid w:val="008A3BF3"/>
    <w:rsid w:val="008A3C6B"/>
    <w:rsid w:val="008A3E0B"/>
    <w:rsid w:val="008A3E59"/>
    <w:rsid w:val="008A3FC8"/>
    <w:rsid w:val="008A3FF7"/>
    <w:rsid w:val="008A40EE"/>
    <w:rsid w:val="008A418E"/>
    <w:rsid w:val="008A459E"/>
    <w:rsid w:val="008A4939"/>
    <w:rsid w:val="008A498C"/>
    <w:rsid w:val="008A4DF2"/>
    <w:rsid w:val="008A4EEA"/>
    <w:rsid w:val="008A5087"/>
    <w:rsid w:val="008A51A2"/>
    <w:rsid w:val="008A5291"/>
    <w:rsid w:val="008A5401"/>
    <w:rsid w:val="008A5415"/>
    <w:rsid w:val="008A541A"/>
    <w:rsid w:val="008A556B"/>
    <w:rsid w:val="008A560E"/>
    <w:rsid w:val="008A5647"/>
    <w:rsid w:val="008A571D"/>
    <w:rsid w:val="008A5959"/>
    <w:rsid w:val="008A59BB"/>
    <w:rsid w:val="008A5B3B"/>
    <w:rsid w:val="008A5D01"/>
    <w:rsid w:val="008A5F11"/>
    <w:rsid w:val="008A5FF5"/>
    <w:rsid w:val="008A6216"/>
    <w:rsid w:val="008A626B"/>
    <w:rsid w:val="008A64BF"/>
    <w:rsid w:val="008A65A1"/>
    <w:rsid w:val="008A682F"/>
    <w:rsid w:val="008A6887"/>
    <w:rsid w:val="008A689D"/>
    <w:rsid w:val="008A68A7"/>
    <w:rsid w:val="008A68F9"/>
    <w:rsid w:val="008A6B97"/>
    <w:rsid w:val="008A7070"/>
    <w:rsid w:val="008A7157"/>
    <w:rsid w:val="008A72DD"/>
    <w:rsid w:val="008A7638"/>
    <w:rsid w:val="008A7993"/>
    <w:rsid w:val="008A7A7E"/>
    <w:rsid w:val="008A7CDF"/>
    <w:rsid w:val="008A7D45"/>
    <w:rsid w:val="008A7D9E"/>
    <w:rsid w:val="008B00BF"/>
    <w:rsid w:val="008B012F"/>
    <w:rsid w:val="008B01D6"/>
    <w:rsid w:val="008B022E"/>
    <w:rsid w:val="008B02D9"/>
    <w:rsid w:val="008B07AF"/>
    <w:rsid w:val="008B09B4"/>
    <w:rsid w:val="008B09B7"/>
    <w:rsid w:val="008B0A01"/>
    <w:rsid w:val="008B0AE0"/>
    <w:rsid w:val="008B11AE"/>
    <w:rsid w:val="008B167A"/>
    <w:rsid w:val="008B17E9"/>
    <w:rsid w:val="008B1A4A"/>
    <w:rsid w:val="008B1A61"/>
    <w:rsid w:val="008B1B45"/>
    <w:rsid w:val="008B1E50"/>
    <w:rsid w:val="008B1EBB"/>
    <w:rsid w:val="008B20DB"/>
    <w:rsid w:val="008B20E9"/>
    <w:rsid w:val="008B230F"/>
    <w:rsid w:val="008B24A8"/>
    <w:rsid w:val="008B24DF"/>
    <w:rsid w:val="008B250D"/>
    <w:rsid w:val="008B254A"/>
    <w:rsid w:val="008B2859"/>
    <w:rsid w:val="008B28A5"/>
    <w:rsid w:val="008B2CD8"/>
    <w:rsid w:val="008B2D3F"/>
    <w:rsid w:val="008B30BD"/>
    <w:rsid w:val="008B316E"/>
    <w:rsid w:val="008B326C"/>
    <w:rsid w:val="008B334A"/>
    <w:rsid w:val="008B34BA"/>
    <w:rsid w:val="008B3679"/>
    <w:rsid w:val="008B3708"/>
    <w:rsid w:val="008B3738"/>
    <w:rsid w:val="008B3766"/>
    <w:rsid w:val="008B378C"/>
    <w:rsid w:val="008B39A8"/>
    <w:rsid w:val="008B3FBA"/>
    <w:rsid w:val="008B3FEF"/>
    <w:rsid w:val="008B4032"/>
    <w:rsid w:val="008B4047"/>
    <w:rsid w:val="008B43CB"/>
    <w:rsid w:val="008B4508"/>
    <w:rsid w:val="008B47CD"/>
    <w:rsid w:val="008B4BD7"/>
    <w:rsid w:val="008B4CC5"/>
    <w:rsid w:val="008B4D00"/>
    <w:rsid w:val="008B4E5B"/>
    <w:rsid w:val="008B4EED"/>
    <w:rsid w:val="008B4F54"/>
    <w:rsid w:val="008B503B"/>
    <w:rsid w:val="008B5135"/>
    <w:rsid w:val="008B543E"/>
    <w:rsid w:val="008B5459"/>
    <w:rsid w:val="008B5498"/>
    <w:rsid w:val="008B562D"/>
    <w:rsid w:val="008B565E"/>
    <w:rsid w:val="008B5687"/>
    <w:rsid w:val="008B56A5"/>
    <w:rsid w:val="008B5864"/>
    <w:rsid w:val="008B599B"/>
    <w:rsid w:val="008B5AD4"/>
    <w:rsid w:val="008B5B40"/>
    <w:rsid w:val="008B5C0D"/>
    <w:rsid w:val="008B5C92"/>
    <w:rsid w:val="008B5C96"/>
    <w:rsid w:val="008B5C99"/>
    <w:rsid w:val="008B5D4F"/>
    <w:rsid w:val="008B5E30"/>
    <w:rsid w:val="008B5F47"/>
    <w:rsid w:val="008B659B"/>
    <w:rsid w:val="008B6642"/>
    <w:rsid w:val="008B66DE"/>
    <w:rsid w:val="008B69DF"/>
    <w:rsid w:val="008B6B2B"/>
    <w:rsid w:val="008B6D88"/>
    <w:rsid w:val="008B6F84"/>
    <w:rsid w:val="008B705B"/>
    <w:rsid w:val="008B70CA"/>
    <w:rsid w:val="008B712B"/>
    <w:rsid w:val="008B7338"/>
    <w:rsid w:val="008B7345"/>
    <w:rsid w:val="008B738D"/>
    <w:rsid w:val="008B7846"/>
    <w:rsid w:val="008B7A3A"/>
    <w:rsid w:val="008B7A4B"/>
    <w:rsid w:val="008C008A"/>
    <w:rsid w:val="008C014E"/>
    <w:rsid w:val="008C04DE"/>
    <w:rsid w:val="008C0509"/>
    <w:rsid w:val="008C054C"/>
    <w:rsid w:val="008C0597"/>
    <w:rsid w:val="008C0B3A"/>
    <w:rsid w:val="008C0BC1"/>
    <w:rsid w:val="008C0F39"/>
    <w:rsid w:val="008C0F43"/>
    <w:rsid w:val="008C0FF9"/>
    <w:rsid w:val="008C1011"/>
    <w:rsid w:val="008C1979"/>
    <w:rsid w:val="008C19BD"/>
    <w:rsid w:val="008C19FD"/>
    <w:rsid w:val="008C1F67"/>
    <w:rsid w:val="008C1FF7"/>
    <w:rsid w:val="008C1FFE"/>
    <w:rsid w:val="008C206C"/>
    <w:rsid w:val="008C27AD"/>
    <w:rsid w:val="008C2841"/>
    <w:rsid w:val="008C28EA"/>
    <w:rsid w:val="008C292B"/>
    <w:rsid w:val="008C2975"/>
    <w:rsid w:val="008C2C5D"/>
    <w:rsid w:val="008C2E97"/>
    <w:rsid w:val="008C2EAA"/>
    <w:rsid w:val="008C2ECB"/>
    <w:rsid w:val="008C2F9B"/>
    <w:rsid w:val="008C31B5"/>
    <w:rsid w:val="008C34A6"/>
    <w:rsid w:val="008C35FD"/>
    <w:rsid w:val="008C3780"/>
    <w:rsid w:val="008C389B"/>
    <w:rsid w:val="008C3D4C"/>
    <w:rsid w:val="008C3F14"/>
    <w:rsid w:val="008C3FDA"/>
    <w:rsid w:val="008C41B7"/>
    <w:rsid w:val="008C4218"/>
    <w:rsid w:val="008C4392"/>
    <w:rsid w:val="008C43DA"/>
    <w:rsid w:val="008C454D"/>
    <w:rsid w:val="008C4557"/>
    <w:rsid w:val="008C464F"/>
    <w:rsid w:val="008C46AD"/>
    <w:rsid w:val="008C46F2"/>
    <w:rsid w:val="008C4750"/>
    <w:rsid w:val="008C48CC"/>
    <w:rsid w:val="008C4C57"/>
    <w:rsid w:val="008C4DCF"/>
    <w:rsid w:val="008C4E98"/>
    <w:rsid w:val="008C4F00"/>
    <w:rsid w:val="008C521D"/>
    <w:rsid w:val="008C5291"/>
    <w:rsid w:val="008C532F"/>
    <w:rsid w:val="008C56B8"/>
    <w:rsid w:val="008C579E"/>
    <w:rsid w:val="008C5805"/>
    <w:rsid w:val="008C611F"/>
    <w:rsid w:val="008C6270"/>
    <w:rsid w:val="008C62B1"/>
    <w:rsid w:val="008C6706"/>
    <w:rsid w:val="008C6C64"/>
    <w:rsid w:val="008C6E0E"/>
    <w:rsid w:val="008C7036"/>
    <w:rsid w:val="008C73E7"/>
    <w:rsid w:val="008C74C0"/>
    <w:rsid w:val="008C7532"/>
    <w:rsid w:val="008C77AC"/>
    <w:rsid w:val="008C7908"/>
    <w:rsid w:val="008C7A75"/>
    <w:rsid w:val="008C7E65"/>
    <w:rsid w:val="008C7F59"/>
    <w:rsid w:val="008D0163"/>
    <w:rsid w:val="008D02AC"/>
    <w:rsid w:val="008D06B7"/>
    <w:rsid w:val="008D07E2"/>
    <w:rsid w:val="008D0C51"/>
    <w:rsid w:val="008D0D87"/>
    <w:rsid w:val="008D0FA1"/>
    <w:rsid w:val="008D135F"/>
    <w:rsid w:val="008D13E3"/>
    <w:rsid w:val="008D1426"/>
    <w:rsid w:val="008D1503"/>
    <w:rsid w:val="008D15F6"/>
    <w:rsid w:val="008D16BD"/>
    <w:rsid w:val="008D1737"/>
    <w:rsid w:val="008D1BD0"/>
    <w:rsid w:val="008D1C87"/>
    <w:rsid w:val="008D1E31"/>
    <w:rsid w:val="008D1F0E"/>
    <w:rsid w:val="008D22A8"/>
    <w:rsid w:val="008D23E4"/>
    <w:rsid w:val="008D26E6"/>
    <w:rsid w:val="008D26F1"/>
    <w:rsid w:val="008D28E0"/>
    <w:rsid w:val="008D2E08"/>
    <w:rsid w:val="008D2E58"/>
    <w:rsid w:val="008D2F0B"/>
    <w:rsid w:val="008D2FF2"/>
    <w:rsid w:val="008D326B"/>
    <w:rsid w:val="008D3312"/>
    <w:rsid w:val="008D33DD"/>
    <w:rsid w:val="008D3602"/>
    <w:rsid w:val="008D395F"/>
    <w:rsid w:val="008D3B72"/>
    <w:rsid w:val="008D3BE8"/>
    <w:rsid w:val="008D3D69"/>
    <w:rsid w:val="008D48E4"/>
    <w:rsid w:val="008D4A1B"/>
    <w:rsid w:val="008D4D08"/>
    <w:rsid w:val="008D4F24"/>
    <w:rsid w:val="008D4F5C"/>
    <w:rsid w:val="008D511B"/>
    <w:rsid w:val="008D5178"/>
    <w:rsid w:val="008D530D"/>
    <w:rsid w:val="008D550A"/>
    <w:rsid w:val="008D55DE"/>
    <w:rsid w:val="008D5737"/>
    <w:rsid w:val="008D57E2"/>
    <w:rsid w:val="008D5980"/>
    <w:rsid w:val="008D5A71"/>
    <w:rsid w:val="008D5B72"/>
    <w:rsid w:val="008D5BB8"/>
    <w:rsid w:val="008D5C29"/>
    <w:rsid w:val="008D5E6C"/>
    <w:rsid w:val="008D5EE9"/>
    <w:rsid w:val="008D5EF5"/>
    <w:rsid w:val="008D62B4"/>
    <w:rsid w:val="008D6827"/>
    <w:rsid w:val="008D6851"/>
    <w:rsid w:val="008D690B"/>
    <w:rsid w:val="008D6C24"/>
    <w:rsid w:val="008D6E6F"/>
    <w:rsid w:val="008D6ED3"/>
    <w:rsid w:val="008D6F59"/>
    <w:rsid w:val="008D757A"/>
    <w:rsid w:val="008D7772"/>
    <w:rsid w:val="008D7A25"/>
    <w:rsid w:val="008D7B81"/>
    <w:rsid w:val="008D7B88"/>
    <w:rsid w:val="008D7D06"/>
    <w:rsid w:val="008D7F7F"/>
    <w:rsid w:val="008E00EA"/>
    <w:rsid w:val="008E03CE"/>
    <w:rsid w:val="008E0429"/>
    <w:rsid w:val="008E059E"/>
    <w:rsid w:val="008E074F"/>
    <w:rsid w:val="008E07A6"/>
    <w:rsid w:val="008E0BA3"/>
    <w:rsid w:val="008E109A"/>
    <w:rsid w:val="008E118D"/>
    <w:rsid w:val="008E12A5"/>
    <w:rsid w:val="008E1342"/>
    <w:rsid w:val="008E13FB"/>
    <w:rsid w:val="008E1414"/>
    <w:rsid w:val="008E14CE"/>
    <w:rsid w:val="008E14D2"/>
    <w:rsid w:val="008E1507"/>
    <w:rsid w:val="008E163C"/>
    <w:rsid w:val="008E1AEC"/>
    <w:rsid w:val="008E1D05"/>
    <w:rsid w:val="008E1DFC"/>
    <w:rsid w:val="008E1EBC"/>
    <w:rsid w:val="008E1F5A"/>
    <w:rsid w:val="008E2061"/>
    <w:rsid w:val="008E2089"/>
    <w:rsid w:val="008E252A"/>
    <w:rsid w:val="008E26DC"/>
    <w:rsid w:val="008E2965"/>
    <w:rsid w:val="008E2E5C"/>
    <w:rsid w:val="008E316B"/>
    <w:rsid w:val="008E323C"/>
    <w:rsid w:val="008E36A6"/>
    <w:rsid w:val="008E39B3"/>
    <w:rsid w:val="008E39B7"/>
    <w:rsid w:val="008E39F0"/>
    <w:rsid w:val="008E3A06"/>
    <w:rsid w:val="008E3A27"/>
    <w:rsid w:val="008E414A"/>
    <w:rsid w:val="008E426C"/>
    <w:rsid w:val="008E446D"/>
    <w:rsid w:val="008E4478"/>
    <w:rsid w:val="008E4592"/>
    <w:rsid w:val="008E45E4"/>
    <w:rsid w:val="008E464D"/>
    <w:rsid w:val="008E487E"/>
    <w:rsid w:val="008E4C59"/>
    <w:rsid w:val="008E4FAE"/>
    <w:rsid w:val="008E4FBD"/>
    <w:rsid w:val="008E516C"/>
    <w:rsid w:val="008E517A"/>
    <w:rsid w:val="008E5299"/>
    <w:rsid w:val="008E5392"/>
    <w:rsid w:val="008E5701"/>
    <w:rsid w:val="008E5704"/>
    <w:rsid w:val="008E5AB9"/>
    <w:rsid w:val="008E5B37"/>
    <w:rsid w:val="008E5D3B"/>
    <w:rsid w:val="008E5E50"/>
    <w:rsid w:val="008E614B"/>
    <w:rsid w:val="008E616E"/>
    <w:rsid w:val="008E6183"/>
    <w:rsid w:val="008E631B"/>
    <w:rsid w:val="008E66E8"/>
    <w:rsid w:val="008E6881"/>
    <w:rsid w:val="008E6932"/>
    <w:rsid w:val="008E698E"/>
    <w:rsid w:val="008E6C5B"/>
    <w:rsid w:val="008E6D2F"/>
    <w:rsid w:val="008E6DFC"/>
    <w:rsid w:val="008E6F55"/>
    <w:rsid w:val="008E6F6D"/>
    <w:rsid w:val="008E71CD"/>
    <w:rsid w:val="008E71F8"/>
    <w:rsid w:val="008E7430"/>
    <w:rsid w:val="008E783F"/>
    <w:rsid w:val="008E788C"/>
    <w:rsid w:val="008E78A9"/>
    <w:rsid w:val="008E7CA6"/>
    <w:rsid w:val="008E7FB0"/>
    <w:rsid w:val="008F0247"/>
    <w:rsid w:val="008F0527"/>
    <w:rsid w:val="008F0545"/>
    <w:rsid w:val="008F0BEB"/>
    <w:rsid w:val="008F0E2E"/>
    <w:rsid w:val="008F1012"/>
    <w:rsid w:val="008F1172"/>
    <w:rsid w:val="008F124A"/>
    <w:rsid w:val="008F12D0"/>
    <w:rsid w:val="008F133F"/>
    <w:rsid w:val="008F1946"/>
    <w:rsid w:val="008F2190"/>
    <w:rsid w:val="008F2228"/>
    <w:rsid w:val="008F228F"/>
    <w:rsid w:val="008F23DD"/>
    <w:rsid w:val="008F2807"/>
    <w:rsid w:val="008F287F"/>
    <w:rsid w:val="008F2CCC"/>
    <w:rsid w:val="008F2CDD"/>
    <w:rsid w:val="008F2D1C"/>
    <w:rsid w:val="008F2D9E"/>
    <w:rsid w:val="008F2EA4"/>
    <w:rsid w:val="008F3250"/>
    <w:rsid w:val="008F32DD"/>
    <w:rsid w:val="008F360D"/>
    <w:rsid w:val="008F369B"/>
    <w:rsid w:val="008F36BE"/>
    <w:rsid w:val="008F3804"/>
    <w:rsid w:val="008F4133"/>
    <w:rsid w:val="008F415A"/>
    <w:rsid w:val="008F4202"/>
    <w:rsid w:val="008F4360"/>
    <w:rsid w:val="008F4393"/>
    <w:rsid w:val="008F44D6"/>
    <w:rsid w:val="008F4523"/>
    <w:rsid w:val="008F4916"/>
    <w:rsid w:val="008F4956"/>
    <w:rsid w:val="008F5112"/>
    <w:rsid w:val="008F516E"/>
    <w:rsid w:val="008F51A8"/>
    <w:rsid w:val="008F51C1"/>
    <w:rsid w:val="008F5313"/>
    <w:rsid w:val="008F5328"/>
    <w:rsid w:val="008F5642"/>
    <w:rsid w:val="008F5892"/>
    <w:rsid w:val="008F5A0D"/>
    <w:rsid w:val="008F5D79"/>
    <w:rsid w:val="008F5F3C"/>
    <w:rsid w:val="008F5FB8"/>
    <w:rsid w:val="008F61BD"/>
    <w:rsid w:val="008F6460"/>
    <w:rsid w:val="008F6700"/>
    <w:rsid w:val="008F69D3"/>
    <w:rsid w:val="008F6BB4"/>
    <w:rsid w:val="008F6C11"/>
    <w:rsid w:val="008F6EE7"/>
    <w:rsid w:val="008F7001"/>
    <w:rsid w:val="008F7251"/>
    <w:rsid w:val="008F7441"/>
    <w:rsid w:val="008F7470"/>
    <w:rsid w:val="008F7738"/>
    <w:rsid w:val="008F787F"/>
    <w:rsid w:val="008F788E"/>
    <w:rsid w:val="008F78BC"/>
    <w:rsid w:val="008F79DD"/>
    <w:rsid w:val="008F79EE"/>
    <w:rsid w:val="008F7BDF"/>
    <w:rsid w:val="008F7C32"/>
    <w:rsid w:val="008F7E05"/>
    <w:rsid w:val="0090030A"/>
    <w:rsid w:val="0090046D"/>
    <w:rsid w:val="00900502"/>
    <w:rsid w:val="0090064D"/>
    <w:rsid w:val="00900656"/>
    <w:rsid w:val="009006A7"/>
    <w:rsid w:val="00900AA9"/>
    <w:rsid w:val="00900E95"/>
    <w:rsid w:val="009010B7"/>
    <w:rsid w:val="00901160"/>
    <w:rsid w:val="00901263"/>
    <w:rsid w:val="00901265"/>
    <w:rsid w:val="00901472"/>
    <w:rsid w:val="0090173F"/>
    <w:rsid w:val="00901A3C"/>
    <w:rsid w:val="00901B04"/>
    <w:rsid w:val="00901C6E"/>
    <w:rsid w:val="00901E60"/>
    <w:rsid w:val="00901EFC"/>
    <w:rsid w:val="00901F13"/>
    <w:rsid w:val="0090204B"/>
    <w:rsid w:val="00902107"/>
    <w:rsid w:val="0090231E"/>
    <w:rsid w:val="0090232B"/>
    <w:rsid w:val="009025E3"/>
    <w:rsid w:val="0090288D"/>
    <w:rsid w:val="0090294D"/>
    <w:rsid w:val="009029B9"/>
    <w:rsid w:val="00902AD0"/>
    <w:rsid w:val="00902E94"/>
    <w:rsid w:val="00902ECC"/>
    <w:rsid w:val="0090313C"/>
    <w:rsid w:val="00903162"/>
    <w:rsid w:val="00903279"/>
    <w:rsid w:val="00903476"/>
    <w:rsid w:val="009036BF"/>
    <w:rsid w:val="0090374C"/>
    <w:rsid w:val="0090392C"/>
    <w:rsid w:val="00903BD8"/>
    <w:rsid w:val="00903D6E"/>
    <w:rsid w:val="00903E0E"/>
    <w:rsid w:val="00903F70"/>
    <w:rsid w:val="0090420B"/>
    <w:rsid w:val="009042FB"/>
    <w:rsid w:val="0090442D"/>
    <w:rsid w:val="00904745"/>
    <w:rsid w:val="009048AA"/>
    <w:rsid w:val="00904901"/>
    <w:rsid w:val="00904A11"/>
    <w:rsid w:val="00904B92"/>
    <w:rsid w:val="00904D64"/>
    <w:rsid w:val="00904D83"/>
    <w:rsid w:val="00904EAF"/>
    <w:rsid w:val="0090515E"/>
    <w:rsid w:val="009052EA"/>
    <w:rsid w:val="0090531E"/>
    <w:rsid w:val="00905626"/>
    <w:rsid w:val="00905784"/>
    <w:rsid w:val="00905830"/>
    <w:rsid w:val="00905B8D"/>
    <w:rsid w:val="00905C63"/>
    <w:rsid w:val="00905ED0"/>
    <w:rsid w:val="00906136"/>
    <w:rsid w:val="00906268"/>
    <w:rsid w:val="009063AB"/>
    <w:rsid w:val="00906722"/>
    <w:rsid w:val="00906724"/>
    <w:rsid w:val="0090689E"/>
    <w:rsid w:val="00906984"/>
    <w:rsid w:val="00906BA4"/>
    <w:rsid w:val="00906DF1"/>
    <w:rsid w:val="00907260"/>
    <w:rsid w:val="00907318"/>
    <w:rsid w:val="00907676"/>
    <w:rsid w:val="009076B9"/>
    <w:rsid w:val="00907724"/>
    <w:rsid w:val="00907804"/>
    <w:rsid w:val="009078E2"/>
    <w:rsid w:val="009079CE"/>
    <w:rsid w:val="00907BB8"/>
    <w:rsid w:val="00907FE0"/>
    <w:rsid w:val="009105D5"/>
    <w:rsid w:val="00910C39"/>
    <w:rsid w:val="009118D4"/>
    <w:rsid w:val="00911A37"/>
    <w:rsid w:val="00911B7E"/>
    <w:rsid w:val="0091205F"/>
    <w:rsid w:val="00912225"/>
    <w:rsid w:val="009122DC"/>
    <w:rsid w:val="009124A2"/>
    <w:rsid w:val="0091269A"/>
    <w:rsid w:val="00912990"/>
    <w:rsid w:val="00912C62"/>
    <w:rsid w:val="00912D0B"/>
    <w:rsid w:val="00912F22"/>
    <w:rsid w:val="00913119"/>
    <w:rsid w:val="00913297"/>
    <w:rsid w:val="0091335E"/>
    <w:rsid w:val="009133D9"/>
    <w:rsid w:val="00913477"/>
    <w:rsid w:val="009134BA"/>
    <w:rsid w:val="00913870"/>
    <w:rsid w:val="009138E4"/>
    <w:rsid w:val="00913B7A"/>
    <w:rsid w:val="00914004"/>
    <w:rsid w:val="00914498"/>
    <w:rsid w:val="00914539"/>
    <w:rsid w:val="0091469A"/>
    <w:rsid w:val="00914707"/>
    <w:rsid w:val="00914713"/>
    <w:rsid w:val="0091480C"/>
    <w:rsid w:val="009149F2"/>
    <w:rsid w:val="00914A86"/>
    <w:rsid w:val="00914D9D"/>
    <w:rsid w:val="00915323"/>
    <w:rsid w:val="0091540F"/>
    <w:rsid w:val="00915512"/>
    <w:rsid w:val="0091584E"/>
    <w:rsid w:val="00915AE6"/>
    <w:rsid w:val="00915B71"/>
    <w:rsid w:val="00915CF1"/>
    <w:rsid w:val="00915ED6"/>
    <w:rsid w:val="00915F87"/>
    <w:rsid w:val="0091615E"/>
    <w:rsid w:val="009161E1"/>
    <w:rsid w:val="0091657E"/>
    <w:rsid w:val="009168B0"/>
    <w:rsid w:val="00916B4F"/>
    <w:rsid w:val="00916BFD"/>
    <w:rsid w:val="00916C79"/>
    <w:rsid w:val="00916CA4"/>
    <w:rsid w:val="00917374"/>
    <w:rsid w:val="009173CA"/>
    <w:rsid w:val="0091745B"/>
    <w:rsid w:val="00917939"/>
    <w:rsid w:val="00917B09"/>
    <w:rsid w:val="0092013D"/>
    <w:rsid w:val="009202B7"/>
    <w:rsid w:val="00920713"/>
    <w:rsid w:val="009207D0"/>
    <w:rsid w:val="00920840"/>
    <w:rsid w:val="00920A26"/>
    <w:rsid w:val="00920AC4"/>
    <w:rsid w:val="00920D60"/>
    <w:rsid w:val="00920E38"/>
    <w:rsid w:val="00920EAF"/>
    <w:rsid w:val="009210D1"/>
    <w:rsid w:val="009210DB"/>
    <w:rsid w:val="009214CC"/>
    <w:rsid w:val="0092152B"/>
    <w:rsid w:val="00921620"/>
    <w:rsid w:val="00921658"/>
    <w:rsid w:val="009216AA"/>
    <w:rsid w:val="009216D1"/>
    <w:rsid w:val="00921741"/>
    <w:rsid w:val="00921B1C"/>
    <w:rsid w:val="00921B53"/>
    <w:rsid w:val="00921DB5"/>
    <w:rsid w:val="0092205C"/>
    <w:rsid w:val="00922198"/>
    <w:rsid w:val="0092226C"/>
    <w:rsid w:val="0092231A"/>
    <w:rsid w:val="0092247B"/>
    <w:rsid w:val="00922652"/>
    <w:rsid w:val="0092278F"/>
    <w:rsid w:val="0092291F"/>
    <w:rsid w:val="0092293A"/>
    <w:rsid w:val="00922E84"/>
    <w:rsid w:val="0092330D"/>
    <w:rsid w:val="00923420"/>
    <w:rsid w:val="009237F5"/>
    <w:rsid w:val="009238BA"/>
    <w:rsid w:val="00923907"/>
    <w:rsid w:val="00923A3C"/>
    <w:rsid w:val="00923AAE"/>
    <w:rsid w:val="00923CD0"/>
    <w:rsid w:val="00923DD2"/>
    <w:rsid w:val="00923E15"/>
    <w:rsid w:val="00923FB2"/>
    <w:rsid w:val="00924091"/>
    <w:rsid w:val="0092435A"/>
    <w:rsid w:val="00924428"/>
    <w:rsid w:val="00924793"/>
    <w:rsid w:val="009247F2"/>
    <w:rsid w:val="00924868"/>
    <w:rsid w:val="00924B6C"/>
    <w:rsid w:val="00924E86"/>
    <w:rsid w:val="00924F09"/>
    <w:rsid w:val="00925001"/>
    <w:rsid w:val="00925130"/>
    <w:rsid w:val="00925277"/>
    <w:rsid w:val="00925410"/>
    <w:rsid w:val="0092544A"/>
    <w:rsid w:val="00925469"/>
    <w:rsid w:val="009257BF"/>
    <w:rsid w:val="0092604A"/>
    <w:rsid w:val="00926166"/>
    <w:rsid w:val="00926430"/>
    <w:rsid w:val="00926431"/>
    <w:rsid w:val="00926432"/>
    <w:rsid w:val="0092653C"/>
    <w:rsid w:val="009265D8"/>
    <w:rsid w:val="009266A3"/>
    <w:rsid w:val="009266CB"/>
    <w:rsid w:val="00926781"/>
    <w:rsid w:val="0092683A"/>
    <w:rsid w:val="009269D7"/>
    <w:rsid w:val="00926EDE"/>
    <w:rsid w:val="00926FD3"/>
    <w:rsid w:val="00927040"/>
    <w:rsid w:val="009271C2"/>
    <w:rsid w:val="009272F4"/>
    <w:rsid w:val="009273F1"/>
    <w:rsid w:val="00927D7E"/>
    <w:rsid w:val="00927D88"/>
    <w:rsid w:val="00927DB6"/>
    <w:rsid w:val="00927EF0"/>
    <w:rsid w:val="00927F21"/>
    <w:rsid w:val="00927F6A"/>
    <w:rsid w:val="00927FB1"/>
    <w:rsid w:val="00930180"/>
    <w:rsid w:val="00930253"/>
    <w:rsid w:val="009302B4"/>
    <w:rsid w:val="0093034E"/>
    <w:rsid w:val="009305BB"/>
    <w:rsid w:val="009307EA"/>
    <w:rsid w:val="009309FD"/>
    <w:rsid w:val="00930B94"/>
    <w:rsid w:val="00931147"/>
    <w:rsid w:val="009311DC"/>
    <w:rsid w:val="009311E7"/>
    <w:rsid w:val="009313B4"/>
    <w:rsid w:val="009315CC"/>
    <w:rsid w:val="0093161B"/>
    <w:rsid w:val="009317CD"/>
    <w:rsid w:val="009319A4"/>
    <w:rsid w:val="00931BD7"/>
    <w:rsid w:val="00931D0D"/>
    <w:rsid w:val="00931D3E"/>
    <w:rsid w:val="00931E60"/>
    <w:rsid w:val="00932271"/>
    <w:rsid w:val="009322E0"/>
    <w:rsid w:val="00932444"/>
    <w:rsid w:val="0093260E"/>
    <w:rsid w:val="009328AD"/>
    <w:rsid w:val="00932A86"/>
    <w:rsid w:val="00933013"/>
    <w:rsid w:val="00933073"/>
    <w:rsid w:val="009331C9"/>
    <w:rsid w:val="009331D0"/>
    <w:rsid w:val="009332DE"/>
    <w:rsid w:val="00933305"/>
    <w:rsid w:val="0093331E"/>
    <w:rsid w:val="00933329"/>
    <w:rsid w:val="00933330"/>
    <w:rsid w:val="009333F4"/>
    <w:rsid w:val="0093355C"/>
    <w:rsid w:val="009335F0"/>
    <w:rsid w:val="00933869"/>
    <w:rsid w:val="009339D7"/>
    <w:rsid w:val="00933C90"/>
    <w:rsid w:val="00933D1E"/>
    <w:rsid w:val="00933E34"/>
    <w:rsid w:val="0093449C"/>
    <w:rsid w:val="00934602"/>
    <w:rsid w:val="0093468E"/>
    <w:rsid w:val="009347E1"/>
    <w:rsid w:val="0093482D"/>
    <w:rsid w:val="00934892"/>
    <w:rsid w:val="009348B0"/>
    <w:rsid w:val="009348D8"/>
    <w:rsid w:val="009349CB"/>
    <w:rsid w:val="00934C73"/>
    <w:rsid w:val="00934C9B"/>
    <w:rsid w:val="00934E64"/>
    <w:rsid w:val="00934E92"/>
    <w:rsid w:val="00934EFA"/>
    <w:rsid w:val="00934F24"/>
    <w:rsid w:val="00935155"/>
    <w:rsid w:val="00935392"/>
    <w:rsid w:val="0093545E"/>
    <w:rsid w:val="0093558A"/>
    <w:rsid w:val="009356DA"/>
    <w:rsid w:val="00935C66"/>
    <w:rsid w:val="00935D57"/>
    <w:rsid w:val="009363AD"/>
    <w:rsid w:val="0093662C"/>
    <w:rsid w:val="009367A6"/>
    <w:rsid w:val="00936A51"/>
    <w:rsid w:val="00936C37"/>
    <w:rsid w:val="00936C73"/>
    <w:rsid w:val="00936C89"/>
    <w:rsid w:val="00936CAF"/>
    <w:rsid w:val="00936E0E"/>
    <w:rsid w:val="00936F1F"/>
    <w:rsid w:val="00937007"/>
    <w:rsid w:val="00937600"/>
    <w:rsid w:val="00937AE7"/>
    <w:rsid w:val="00937E94"/>
    <w:rsid w:val="00937EFB"/>
    <w:rsid w:val="009401E4"/>
    <w:rsid w:val="00940203"/>
    <w:rsid w:val="00940270"/>
    <w:rsid w:val="00940399"/>
    <w:rsid w:val="009403B9"/>
    <w:rsid w:val="00940464"/>
    <w:rsid w:val="00940692"/>
    <w:rsid w:val="0094084C"/>
    <w:rsid w:val="00940986"/>
    <w:rsid w:val="00940A93"/>
    <w:rsid w:val="00940BF6"/>
    <w:rsid w:val="00940C3C"/>
    <w:rsid w:val="00940D37"/>
    <w:rsid w:val="00940F17"/>
    <w:rsid w:val="00941118"/>
    <w:rsid w:val="0094112E"/>
    <w:rsid w:val="0094118D"/>
    <w:rsid w:val="009412F4"/>
    <w:rsid w:val="0094147A"/>
    <w:rsid w:val="0094184A"/>
    <w:rsid w:val="00941855"/>
    <w:rsid w:val="009418E2"/>
    <w:rsid w:val="009419FA"/>
    <w:rsid w:val="00942480"/>
    <w:rsid w:val="00942633"/>
    <w:rsid w:val="00942650"/>
    <w:rsid w:val="009428AC"/>
    <w:rsid w:val="00942B55"/>
    <w:rsid w:val="009431C1"/>
    <w:rsid w:val="00943298"/>
    <w:rsid w:val="0094335E"/>
    <w:rsid w:val="009433E8"/>
    <w:rsid w:val="00943799"/>
    <w:rsid w:val="00943817"/>
    <w:rsid w:val="00943918"/>
    <w:rsid w:val="00943A0E"/>
    <w:rsid w:val="00943B14"/>
    <w:rsid w:val="00943CDC"/>
    <w:rsid w:val="00943E3F"/>
    <w:rsid w:val="00944032"/>
    <w:rsid w:val="00944561"/>
    <w:rsid w:val="00944610"/>
    <w:rsid w:val="009446D4"/>
    <w:rsid w:val="00944839"/>
    <w:rsid w:val="00944843"/>
    <w:rsid w:val="0094495A"/>
    <w:rsid w:val="00944C3F"/>
    <w:rsid w:val="00944CB7"/>
    <w:rsid w:val="00944D3D"/>
    <w:rsid w:val="00944D6D"/>
    <w:rsid w:val="0094520D"/>
    <w:rsid w:val="00945513"/>
    <w:rsid w:val="00945963"/>
    <w:rsid w:val="00945DC5"/>
    <w:rsid w:val="00946243"/>
    <w:rsid w:val="009463A4"/>
    <w:rsid w:val="0094682D"/>
    <w:rsid w:val="00946B2C"/>
    <w:rsid w:val="00946CDD"/>
    <w:rsid w:val="00946F2A"/>
    <w:rsid w:val="009471E0"/>
    <w:rsid w:val="00947345"/>
    <w:rsid w:val="00947688"/>
    <w:rsid w:val="009477E3"/>
    <w:rsid w:val="0094785D"/>
    <w:rsid w:val="009479DC"/>
    <w:rsid w:val="00947AD2"/>
    <w:rsid w:val="00947EC8"/>
    <w:rsid w:val="00947FAC"/>
    <w:rsid w:val="00950414"/>
    <w:rsid w:val="00950447"/>
    <w:rsid w:val="00950772"/>
    <w:rsid w:val="009507AF"/>
    <w:rsid w:val="0095094C"/>
    <w:rsid w:val="00950AD3"/>
    <w:rsid w:val="00950F6A"/>
    <w:rsid w:val="00951110"/>
    <w:rsid w:val="00951377"/>
    <w:rsid w:val="0095156D"/>
    <w:rsid w:val="0095173C"/>
    <w:rsid w:val="00951ACB"/>
    <w:rsid w:val="00951C4A"/>
    <w:rsid w:val="00951CAE"/>
    <w:rsid w:val="00951E4B"/>
    <w:rsid w:val="0095207F"/>
    <w:rsid w:val="00952093"/>
    <w:rsid w:val="009522FB"/>
    <w:rsid w:val="00952618"/>
    <w:rsid w:val="0095264B"/>
    <w:rsid w:val="0095270C"/>
    <w:rsid w:val="009527F4"/>
    <w:rsid w:val="00952884"/>
    <w:rsid w:val="00952C22"/>
    <w:rsid w:val="00952D2C"/>
    <w:rsid w:val="00952F99"/>
    <w:rsid w:val="0095305D"/>
    <w:rsid w:val="009535B7"/>
    <w:rsid w:val="0095362C"/>
    <w:rsid w:val="0095364F"/>
    <w:rsid w:val="009537AC"/>
    <w:rsid w:val="00953815"/>
    <w:rsid w:val="00953CAD"/>
    <w:rsid w:val="00954402"/>
    <w:rsid w:val="009546EA"/>
    <w:rsid w:val="00954978"/>
    <w:rsid w:val="009549A9"/>
    <w:rsid w:val="009549AC"/>
    <w:rsid w:val="00954A4E"/>
    <w:rsid w:val="00954EB8"/>
    <w:rsid w:val="00955115"/>
    <w:rsid w:val="00955118"/>
    <w:rsid w:val="00955137"/>
    <w:rsid w:val="00955274"/>
    <w:rsid w:val="0095539D"/>
    <w:rsid w:val="00955404"/>
    <w:rsid w:val="0095560F"/>
    <w:rsid w:val="00955AEE"/>
    <w:rsid w:val="00955BF1"/>
    <w:rsid w:val="00956187"/>
    <w:rsid w:val="009561DD"/>
    <w:rsid w:val="009562B5"/>
    <w:rsid w:val="00956681"/>
    <w:rsid w:val="00956723"/>
    <w:rsid w:val="00956910"/>
    <w:rsid w:val="00956B58"/>
    <w:rsid w:val="00956C1E"/>
    <w:rsid w:val="00956ED8"/>
    <w:rsid w:val="00957135"/>
    <w:rsid w:val="00957386"/>
    <w:rsid w:val="0095761C"/>
    <w:rsid w:val="0095766B"/>
    <w:rsid w:val="009578F9"/>
    <w:rsid w:val="00957C4B"/>
    <w:rsid w:val="00957C71"/>
    <w:rsid w:val="00957DB3"/>
    <w:rsid w:val="00957DE6"/>
    <w:rsid w:val="00957EC6"/>
    <w:rsid w:val="009603B6"/>
    <w:rsid w:val="00960A5F"/>
    <w:rsid w:val="00960A6B"/>
    <w:rsid w:val="00960C55"/>
    <w:rsid w:val="00960CD9"/>
    <w:rsid w:val="00961012"/>
    <w:rsid w:val="00961097"/>
    <w:rsid w:val="009610DC"/>
    <w:rsid w:val="009616EA"/>
    <w:rsid w:val="00961743"/>
    <w:rsid w:val="00961815"/>
    <w:rsid w:val="00961995"/>
    <w:rsid w:val="00961CC2"/>
    <w:rsid w:val="00961CDB"/>
    <w:rsid w:val="00961CE9"/>
    <w:rsid w:val="00961E5B"/>
    <w:rsid w:val="00961ED2"/>
    <w:rsid w:val="009620E9"/>
    <w:rsid w:val="009622FC"/>
    <w:rsid w:val="00962395"/>
    <w:rsid w:val="009623F1"/>
    <w:rsid w:val="009624DE"/>
    <w:rsid w:val="009628DA"/>
    <w:rsid w:val="009628F9"/>
    <w:rsid w:val="009629AD"/>
    <w:rsid w:val="00962A2F"/>
    <w:rsid w:val="00962AB4"/>
    <w:rsid w:val="00962C35"/>
    <w:rsid w:val="00962EC2"/>
    <w:rsid w:val="00962F48"/>
    <w:rsid w:val="00963109"/>
    <w:rsid w:val="0096333D"/>
    <w:rsid w:val="00963581"/>
    <w:rsid w:val="009638C0"/>
    <w:rsid w:val="00963904"/>
    <w:rsid w:val="00963AE0"/>
    <w:rsid w:val="00963C57"/>
    <w:rsid w:val="009640BE"/>
    <w:rsid w:val="00964196"/>
    <w:rsid w:val="0096435B"/>
    <w:rsid w:val="0096446C"/>
    <w:rsid w:val="009644C4"/>
    <w:rsid w:val="00964B4A"/>
    <w:rsid w:val="00964EF4"/>
    <w:rsid w:val="00965053"/>
    <w:rsid w:val="00965324"/>
    <w:rsid w:val="00965401"/>
    <w:rsid w:val="009654D1"/>
    <w:rsid w:val="0096557F"/>
    <w:rsid w:val="009655A1"/>
    <w:rsid w:val="009657F6"/>
    <w:rsid w:val="009659AA"/>
    <w:rsid w:val="00965ACE"/>
    <w:rsid w:val="00965B25"/>
    <w:rsid w:val="00965BD8"/>
    <w:rsid w:val="0096631A"/>
    <w:rsid w:val="00966694"/>
    <w:rsid w:val="009666BB"/>
    <w:rsid w:val="009669F3"/>
    <w:rsid w:val="00966BCD"/>
    <w:rsid w:val="00966E58"/>
    <w:rsid w:val="00966EF7"/>
    <w:rsid w:val="00966FC7"/>
    <w:rsid w:val="00967114"/>
    <w:rsid w:val="00967138"/>
    <w:rsid w:val="00967270"/>
    <w:rsid w:val="00967714"/>
    <w:rsid w:val="00967A09"/>
    <w:rsid w:val="00967C50"/>
    <w:rsid w:val="00967C7D"/>
    <w:rsid w:val="00967C92"/>
    <w:rsid w:val="00967D6F"/>
    <w:rsid w:val="0097010E"/>
    <w:rsid w:val="009701B6"/>
    <w:rsid w:val="0097024F"/>
    <w:rsid w:val="00970303"/>
    <w:rsid w:val="00970479"/>
    <w:rsid w:val="00970494"/>
    <w:rsid w:val="00970E2D"/>
    <w:rsid w:val="00970E52"/>
    <w:rsid w:val="00970E8A"/>
    <w:rsid w:val="00970F42"/>
    <w:rsid w:val="009710C2"/>
    <w:rsid w:val="0097110E"/>
    <w:rsid w:val="00971468"/>
    <w:rsid w:val="00971538"/>
    <w:rsid w:val="00971544"/>
    <w:rsid w:val="0097186E"/>
    <w:rsid w:val="009718E1"/>
    <w:rsid w:val="0097194F"/>
    <w:rsid w:val="0097195B"/>
    <w:rsid w:val="00971D00"/>
    <w:rsid w:val="0097277F"/>
    <w:rsid w:val="00972818"/>
    <w:rsid w:val="0097283B"/>
    <w:rsid w:val="0097287E"/>
    <w:rsid w:val="00972919"/>
    <w:rsid w:val="00972B02"/>
    <w:rsid w:val="00972C9A"/>
    <w:rsid w:val="00972F3E"/>
    <w:rsid w:val="009730F1"/>
    <w:rsid w:val="0097327C"/>
    <w:rsid w:val="009735B4"/>
    <w:rsid w:val="009738BC"/>
    <w:rsid w:val="009739C6"/>
    <w:rsid w:val="00973AE9"/>
    <w:rsid w:val="00973BE1"/>
    <w:rsid w:val="00973E01"/>
    <w:rsid w:val="00974114"/>
    <w:rsid w:val="009741E8"/>
    <w:rsid w:val="0097490E"/>
    <w:rsid w:val="00974A14"/>
    <w:rsid w:val="00974F46"/>
    <w:rsid w:val="00974F9B"/>
    <w:rsid w:val="00975095"/>
    <w:rsid w:val="0097556D"/>
    <w:rsid w:val="0097556E"/>
    <w:rsid w:val="009755BD"/>
    <w:rsid w:val="00975672"/>
    <w:rsid w:val="00975938"/>
    <w:rsid w:val="00975AB2"/>
    <w:rsid w:val="00975B86"/>
    <w:rsid w:val="00975C0F"/>
    <w:rsid w:val="00975C46"/>
    <w:rsid w:val="00975E7D"/>
    <w:rsid w:val="0097604F"/>
    <w:rsid w:val="009760E2"/>
    <w:rsid w:val="00976AB8"/>
    <w:rsid w:val="00976B6B"/>
    <w:rsid w:val="00976B91"/>
    <w:rsid w:val="00976BD4"/>
    <w:rsid w:val="00976D32"/>
    <w:rsid w:val="00976DC4"/>
    <w:rsid w:val="009770B5"/>
    <w:rsid w:val="00977234"/>
    <w:rsid w:val="0097795A"/>
    <w:rsid w:val="00977A7C"/>
    <w:rsid w:val="00977DD4"/>
    <w:rsid w:val="00977E6D"/>
    <w:rsid w:val="0098016E"/>
    <w:rsid w:val="009806CD"/>
    <w:rsid w:val="00980A19"/>
    <w:rsid w:val="00980A69"/>
    <w:rsid w:val="00980C07"/>
    <w:rsid w:val="00980EB7"/>
    <w:rsid w:val="00980FB2"/>
    <w:rsid w:val="009812E4"/>
    <w:rsid w:val="0098157B"/>
    <w:rsid w:val="0098164A"/>
    <w:rsid w:val="0098171B"/>
    <w:rsid w:val="00981757"/>
    <w:rsid w:val="00981A60"/>
    <w:rsid w:val="00981BF8"/>
    <w:rsid w:val="00981CA1"/>
    <w:rsid w:val="00981CD2"/>
    <w:rsid w:val="00981D3D"/>
    <w:rsid w:val="00981DFC"/>
    <w:rsid w:val="00981E40"/>
    <w:rsid w:val="0098201A"/>
    <w:rsid w:val="0098223D"/>
    <w:rsid w:val="00982302"/>
    <w:rsid w:val="009825D4"/>
    <w:rsid w:val="009825FD"/>
    <w:rsid w:val="009826EF"/>
    <w:rsid w:val="00982B45"/>
    <w:rsid w:val="00982FD4"/>
    <w:rsid w:val="009831D3"/>
    <w:rsid w:val="0098321B"/>
    <w:rsid w:val="00983371"/>
    <w:rsid w:val="00983441"/>
    <w:rsid w:val="009836B8"/>
    <w:rsid w:val="00983A14"/>
    <w:rsid w:val="00983A16"/>
    <w:rsid w:val="00983ABE"/>
    <w:rsid w:val="00983B17"/>
    <w:rsid w:val="00983C20"/>
    <w:rsid w:val="00983D27"/>
    <w:rsid w:val="00983E42"/>
    <w:rsid w:val="00983F80"/>
    <w:rsid w:val="00983FF6"/>
    <w:rsid w:val="0098417B"/>
    <w:rsid w:val="0098431D"/>
    <w:rsid w:val="009843E7"/>
    <w:rsid w:val="009844A4"/>
    <w:rsid w:val="00984555"/>
    <w:rsid w:val="00984854"/>
    <w:rsid w:val="00984943"/>
    <w:rsid w:val="00984B2E"/>
    <w:rsid w:val="00984DF8"/>
    <w:rsid w:val="00984F10"/>
    <w:rsid w:val="00984FA1"/>
    <w:rsid w:val="0098507D"/>
    <w:rsid w:val="0098529D"/>
    <w:rsid w:val="009852FE"/>
    <w:rsid w:val="00985336"/>
    <w:rsid w:val="00985399"/>
    <w:rsid w:val="00985466"/>
    <w:rsid w:val="00985797"/>
    <w:rsid w:val="0098599A"/>
    <w:rsid w:val="00985A45"/>
    <w:rsid w:val="009863D3"/>
    <w:rsid w:val="00986587"/>
    <w:rsid w:val="009865DA"/>
    <w:rsid w:val="00986623"/>
    <w:rsid w:val="00986687"/>
    <w:rsid w:val="009868F4"/>
    <w:rsid w:val="00986C27"/>
    <w:rsid w:val="00986DDD"/>
    <w:rsid w:val="00986FCF"/>
    <w:rsid w:val="0098702C"/>
    <w:rsid w:val="0098706C"/>
    <w:rsid w:val="00987241"/>
    <w:rsid w:val="009872CF"/>
    <w:rsid w:val="009872E0"/>
    <w:rsid w:val="00987473"/>
    <w:rsid w:val="009874D5"/>
    <w:rsid w:val="009876A0"/>
    <w:rsid w:val="009878F1"/>
    <w:rsid w:val="00987B19"/>
    <w:rsid w:val="00987BC5"/>
    <w:rsid w:val="00987C6B"/>
    <w:rsid w:val="00987D32"/>
    <w:rsid w:val="00987DE5"/>
    <w:rsid w:val="00987FE8"/>
    <w:rsid w:val="00990161"/>
    <w:rsid w:val="00990187"/>
    <w:rsid w:val="00990492"/>
    <w:rsid w:val="009907E8"/>
    <w:rsid w:val="009908BB"/>
    <w:rsid w:val="00990BA6"/>
    <w:rsid w:val="00990DB4"/>
    <w:rsid w:val="00990E40"/>
    <w:rsid w:val="00991052"/>
    <w:rsid w:val="00991182"/>
    <w:rsid w:val="0099125E"/>
    <w:rsid w:val="00991605"/>
    <w:rsid w:val="00991674"/>
    <w:rsid w:val="00991929"/>
    <w:rsid w:val="00991A47"/>
    <w:rsid w:val="00991A71"/>
    <w:rsid w:val="00991AA0"/>
    <w:rsid w:val="00991FB3"/>
    <w:rsid w:val="00992019"/>
    <w:rsid w:val="009920BA"/>
    <w:rsid w:val="009920DA"/>
    <w:rsid w:val="00992146"/>
    <w:rsid w:val="00992260"/>
    <w:rsid w:val="009923E4"/>
    <w:rsid w:val="00992594"/>
    <w:rsid w:val="009925A9"/>
    <w:rsid w:val="00992793"/>
    <w:rsid w:val="00992A64"/>
    <w:rsid w:val="00992B96"/>
    <w:rsid w:val="00992C8C"/>
    <w:rsid w:val="00992CDC"/>
    <w:rsid w:val="00992D20"/>
    <w:rsid w:val="00992D66"/>
    <w:rsid w:val="00992FF0"/>
    <w:rsid w:val="00993001"/>
    <w:rsid w:val="00993050"/>
    <w:rsid w:val="0099331E"/>
    <w:rsid w:val="009933B3"/>
    <w:rsid w:val="00993404"/>
    <w:rsid w:val="00993503"/>
    <w:rsid w:val="00993562"/>
    <w:rsid w:val="009938DC"/>
    <w:rsid w:val="00993974"/>
    <w:rsid w:val="00993A28"/>
    <w:rsid w:val="00994193"/>
    <w:rsid w:val="009944A4"/>
    <w:rsid w:val="00994708"/>
    <w:rsid w:val="00994778"/>
    <w:rsid w:val="009947CC"/>
    <w:rsid w:val="009949FA"/>
    <w:rsid w:val="00994C49"/>
    <w:rsid w:val="00994DA4"/>
    <w:rsid w:val="00994F02"/>
    <w:rsid w:val="00994FA2"/>
    <w:rsid w:val="00994FFD"/>
    <w:rsid w:val="009950A1"/>
    <w:rsid w:val="009951A6"/>
    <w:rsid w:val="0099525B"/>
    <w:rsid w:val="0099545B"/>
    <w:rsid w:val="009954B2"/>
    <w:rsid w:val="0099554E"/>
    <w:rsid w:val="009959C3"/>
    <w:rsid w:val="00995DF5"/>
    <w:rsid w:val="0099616E"/>
    <w:rsid w:val="00996582"/>
    <w:rsid w:val="009965F1"/>
    <w:rsid w:val="00996668"/>
    <w:rsid w:val="00996802"/>
    <w:rsid w:val="00996BD3"/>
    <w:rsid w:val="00996C52"/>
    <w:rsid w:val="00996F42"/>
    <w:rsid w:val="009971C7"/>
    <w:rsid w:val="00997637"/>
    <w:rsid w:val="009979B4"/>
    <w:rsid w:val="00997D52"/>
    <w:rsid w:val="00997EEC"/>
    <w:rsid w:val="00997EFE"/>
    <w:rsid w:val="009A02DD"/>
    <w:rsid w:val="009A046A"/>
    <w:rsid w:val="009A0536"/>
    <w:rsid w:val="009A05F1"/>
    <w:rsid w:val="009A06EA"/>
    <w:rsid w:val="009A0758"/>
    <w:rsid w:val="009A096B"/>
    <w:rsid w:val="009A0B3E"/>
    <w:rsid w:val="009A0BA3"/>
    <w:rsid w:val="009A0E81"/>
    <w:rsid w:val="009A1006"/>
    <w:rsid w:val="009A1126"/>
    <w:rsid w:val="009A13EA"/>
    <w:rsid w:val="009A14FF"/>
    <w:rsid w:val="009A1528"/>
    <w:rsid w:val="009A2155"/>
    <w:rsid w:val="009A21E5"/>
    <w:rsid w:val="009A230F"/>
    <w:rsid w:val="009A240E"/>
    <w:rsid w:val="009A27FC"/>
    <w:rsid w:val="009A289E"/>
    <w:rsid w:val="009A29F7"/>
    <w:rsid w:val="009A2B00"/>
    <w:rsid w:val="009A2B26"/>
    <w:rsid w:val="009A2C62"/>
    <w:rsid w:val="009A3039"/>
    <w:rsid w:val="009A312B"/>
    <w:rsid w:val="009A320C"/>
    <w:rsid w:val="009A3253"/>
    <w:rsid w:val="009A3315"/>
    <w:rsid w:val="009A338D"/>
    <w:rsid w:val="009A3461"/>
    <w:rsid w:val="009A348B"/>
    <w:rsid w:val="009A3539"/>
    <w:rsid w:val="009A366B"/>
    <w:rsid w:val="009A3B61"/>
    <w:rsid w:val="009A3C08"/>
    <w:rsid w:val="009A3D23"/>
    <w:rsid w:val="009A3D95"/>
    <w:rsid w:val="009A3F66"/>
    <w:rsid w:val="009A4090"/>
    <w:rsid w:val="009A410C"/>
    <w:rsid w:val="009A41B1"/>
    <w:rsid w:val="009A421F"/>
    <w:rsid w:val="009A4447"/>
    <w:rsid w:val="009A471B"/>
    <w:rsid w:val="009A4B89"/>
    <w:rsid w:val="009A4C29"/>
    <w:rsid w:val="009A4EE3"/>
    <w:rsid w:val="009A50C5"/>
    <w:rsid w:val="009A50F2"/>
    <w:rsid w:val="009A53AD"/>
    <w:rsid w:val="009A55CB"/>
    <w:rsid w:val="009A5797"/>
    <w:rsid w:val="009A5834"/>
    <w:rsid w:val="009A5C65"/>
    <w:rsid w:val="009A5D4B"/>
    <w:rsid w:val="009A5E68"/>
    <w:rsid w:val="009A6122"/>
    <w:rsid w:val="009A62FA"/>
    <w:rsid w:val="009A6666"/>
    <w:rsid w:val="009A6937"/>
    <w:rsid w:val="009A6A0D"/>
    <w:rsid w:val="009A6C5D"/>
    <w:rsid w:val="009A6EE2"/>
    <w:rsid w:val="009A6FCA"/>
    <w:rsid w:val="009A716A"/>
    <w:rsid w:val="009A7201"/>
    <w:rsid w:val="009A72EF"/>
    <w:rsid w:val="009A76F9"/>
    <w:rsid w:val="009A77FA"/>
    <w:rsid w:val="009A7C48"/>
    <w:rsid w:val="009A7D60"/>
    <w:rsid w:val="009B025E"/>
    <w:rsid w:val="009B0366"/>
    <w:rsid w:val="009B0428"/>
    <w:rsid w:val="009B04F2"/>
    <w:rsid w:val="009B0724"/>
    <w:rsid w:val="009B0854"/>
    <w:rsid w:val="009B085A"/>
    <w:rsid w:val="009B097A"/>
    <w:rsid w:val="009B0A43"/>
    <w:rsid w:val="009B0A64"/>
    <w:rsid w:val="009B0CBD"/>
    <w:rsid w:val="009B0D2D"/>
    <w:rsid w:val="009B1176"/>
    <w:rsid w:val="009B1250"/>
    <w:rsid w:val="009B12C4"/>
    <w:rsid w:val="009B1379"/>
    <w:rsid w:val="009B13B3"/>
    <w:rsid w:val="009B1412"/>
    <w:rsid w:val="009B1424"/>
    <w:rsid w:val="009B147F"/>
    <w:rsid w:val="009B149F"/>
    <w:rsid w:val="009B151C"/>
    <w:rsid w:val="009B1667"/>
    <w:rsid w:val="009B175A"/>
    <w:rsid w:val="009B1942"/>
    <w:rsid w:val="009B1B1B"/>
    <w:rsid w:val="009B1BB6"/>
    <w:rsid w:val="009B1BDD"/>
    <w:rsid w:val="009B1E1C"/>
    <w:rsid w:val="009B1EC4"/>
    <w:rsid w:val="009B1F7A"/>
    <w:rsid w:val="009B21D5"/>
    <w:rsid w:val="009B223C"/>
    <w:rsid w:val="009B2836"/>
    <w:rsid w:val="009B2859"/>
    <w:rsid w:val="009B29B0"/>
    <w:rsid w:val="009B2AA6"/>
    <w:rsid w:val="009B2B2F"/>
    <w:rsid w:val="009B2C6E"/>
    <w:rsid w:val="009B3157"/>
    <w:rsid w:val="009B35AE"/>
    <w:rsid w:val="009B36A1"/>
    <w:rsid w:val="009B3782"/>
    <w:rsid w:val="009B3830"/>
    <w:rsid w:val="009B39FE"/>
    <w:rsid w:val="009B3BD0"/>
    <w:rsid w:val="009B3C3E"/>
    <w:rsid w:val="009B3CC8"/>
    <w:rsid w:val="009B3FBB"/>
    <w:rsid w:val="009B4123"/>
    <w:rsid w:val="009B4200"/>
    <w:rsid w:val="009B448F"/>
    <w:rsid w:val="009B4553"/>
    <w:rsid w:val="009B4987"/>
    <w:rsid w:val="009B49F6"/>
    <w:rsid w:val="009B4AB2"/>
    <w:rsid w:val="009B4C14"/>
    <w:rsid w:val="009B4CB7"/>
    <w:rsid w:val="009B4E9D"/>
    <w:rsid w:val="009B51BE"/>
    <w:rsid w:val="009B5540"/>
    <w:rsid w:val="009B59D5"/>
    <w:rsid w:val="009B5BBC"/>
    <w:rsid w:val="009B5CA1"/>
    <w:rsid w:val="009B5F80"/>
    <w:rsid w:val="009B626D"/>
    <w:rsid w:val="009B62D1"/>
    <w:rsid w:val="009B639F"/>
    <w:rsid w:val="009B6530"/>
    <w:rsid w:val="009B6595"/>
    <w:rsid w:val="009B6783"/>
    <w:rsid w:val="009B6919"/>
    <w:rsid w:val="009B69AC"/>
    <w:rsid w:val="009B6A3E"/>
    <w:rsid w:val="009B6AD8"/>
    <w:rsid w:val="009B6B49"/>
    <w:rsid w:val="009B6EF9"/>
    <w:rsid w:val="009B747F"/>
    <w:rsid w:val="009B757D"/>
    <w:rsid w:val="009B7D25"/>
    <w:rsid w:val="009B7F67"/>
    <w:rsid w:val="009B7FEF"/>
    <w:rsid w:val="009C0180"/>
    <w:rsid w:val="009C0218"/>
    <w:rsid w:val="009C0681"/>
    <w:rsid w:val="009C08CA"/>
    <w:rsid w:val="009C0D80"/>
    <w:rsid w:val="009C0E5E"/>
    <w:rsid w:val="009C1030"/>
    <w:rsid w:val="009C12E6"/>
    <w:rsid w:val="009C148C"/>
    <w:rsid w:val="009C14B2"/>
    <w:rsid w:val="009C196D"/>
    <w:rsid w:val="009C1A53"/>
    <w:rsid w:val="009C1B1B"/>
    <w:rsid w:val="009C1D68"/>
    <w:rsid w:val="009C1DC4"/>
    <w:rsid w:val="009C1FDB"/>
    <w:rsid w:val="009C2308"/>
    <w:rsid w:val="009C2587"/>
    <w:rsid w:val="009C25D2"/>
    <w:rsid w:val="009C27D8"/>
    <w:rsid w:val="009C2BCD"/>
    <w:rsid w:val="009C2BE3"/>
    <w:rsid w:val="009C2C29"/>
    <w:rsid w:val="009C2C2E"/>
    <w:rsid w:val="009C2E51"/>
    <w:rsid w:val="009C2EED"/>
    <w:rsid w:val="009C3100"/>
    <w:rsid w:val="009C31C6"/>
    <w:rsid w:val="009C339B"/>
    <w:rsid w:val="009C351E"/>
    <w:rsid w:val="009C37D6"/>
    <w:rsid w:val="009C3CDB"/>
    <w:rsid w:val="009C3DEF"/>
    <w:rsid w:val="009C3F79"/>
    <w:rsid w:val="009C3FA0"/>
    <w:rsid w:val="009C40AB"/>
    <w:rsid w:val="009C4172"/>
    <w:rsid w:val="009C4453"/>
    <w:rsid w:val="009C47D7"/>
    <w:rsid w:val="009C48E8"/>
    <w:rsid w:val="009C4CF3"/>
    <w:rsid w:val="009C4D3F"/>
    <w:rsid w:val="009C4FA8"/>
    <w:rsid w:val="009C5071"/>
    <w:rsid w:val="009C50B4"/>
    <w:rsid w:val="009C5206"/>
    <w:rsid w:val="009C53FA"/>
    <w:rsid w:val="009C5551"/>
    <w:rsid w:val="009C563E"/>
    <w:rsid w:val="009C5809"/>
    <w:rsid w:val="009C5AD8"/>
    <w:rsid w:val="009C5C2A"/>
    <w:rsid w:val="009C5CC7"/>
    <w:rsid w:val="009C5F13"/>
    <w:rsid w:val="009C668A"/>
    <w:rsid w:val="009C6975"/>
    <w:rsid w:val="009C6A4D"/>
    <w:rsid w:val="009C6B05"/>
    <w:rsid w:val="009C6C26"/>
    <w:rsid w:val="009C6E54"/>
    <w:rsid w:val="009C6F0A"/>
    <w:rsid w:val="009C7348"/>
    <w:rsid w:val="009C745C"/>
    <w:rsid w:val="009C7536"/>
    <w:rsid w:val="009C7659"/>
    <w:rsid w:val="009C7664"/>
    <w:rsid w:val="009C7679"/>
    <w:rsid w:val="009C76CA"/>
    <w:rsid w:val="009C7871"/>
    <w:rsid w:val="009C7893"/>
    <w:rsid w:val="009C7A3A"/>
    <w:rsid w:val="009C7DC5"/>
    <w:rsid w:val="009D0167"/>
    <w:rsid w:val="009D09CD"/>
    <w:rsid w:val="009D0DC7"/>
    <w:rsid w:val="009D1065"/>
    <w:rsid w:val="009D1104"/>
    <w:rsid w:val="009D11A0"/>
    <w:rsid w:val="009D1586"/>
    <w:rsid w:val="009D1823"/>
    <w:rsid w:val="009D1879"/>
    <w:rsid w:val="009D1922"/>
    <w:rsid w:val="009D194E"/>
    <w:rsid w:val="009D1B9F"/>
    <w:rsid w:val="009D1C7B"/>
    <w:rsid w:val="009D1EF3"/>
    <w:rsid w:val="009D1FBE"/>
    <w:rsid w:val="009D2925"/>
    <w:rsid w:val="009D297F"/>
    <w:rsid w:val="009D298F"/>
    <w:rsid w:val="009D2998"/>
    <w:rsid w:val="009D2B39"/>
    <w:rsid w:val="009D2CD8"/>
    <w:rsid w:val="009D2D72"/>
    <w:rsid w:val="009D30E4"/>
    <w:rsid w:val="009D31C7"/>
    <w:rsid w:val="009D3433"/>
    <w:rsid w:val="009D3550"/>
    <w:rsid w:val="009D36B2"/>
    <w:rsid w:val="009D3787"/>
    <w:rsid w:val="009D3860"/>
    <w:rsid w:val="009D3A1B"/>
    <w:rsid w:val="009D3A29"/>
    <w:rsid w:val="009D3A65"/>
    <w:rsid w:val="009D3B16"/>
    <w:rsid w:val="009D3C5E"/>
    <w:rsid w:val="009D3FAB"/>
    <w:rsid w:val="009D3FF6"/>
    <w:rsid w:val="009D40C9"/>
    <w:rsid w:val="009D41C4"/>
    <w:rsid w:val="009D43B0"/>
    <w:rsid w:val="009D43ED"/>
    <w:rsid w:val="009D44A0"/>
    <w:rsid w:val="009D45F8"/>
    <w:rsid w:val="009D4676"/>
    <w:rsid w:val="009D4723"/>
    <w:rsid w:val="009D4872"/>
    <w:rsid w:val="009D49AB"/>
    <w:rsid w:val="009D49B2"/>
    <w:rsid w:val="009D4EFE"/>
    <w:rsid w:val="009D51B9"/>
    <w:rsid w:val="009D520E"/>
    <w:rsid w:val="009D5231"/>
    <w:rsid w:val="009D5304"/>
    <w:rsid w:val="009D530E"/>
    <w:rsid w:val="009D531C"/>
    <w:rsid w:val="009D554A"/>
    <w:rsid w:val="009D5591"/>
    <w:rsid w:val="009D55DA"/>
    <w:rsid w:val="009D5664"/>
    <w:rsid w:val="009D58A8"/>
    <w:rsid w:val="009D5986"/>
    <w:rsid w:val="009D5B3E"/>
    <w:rsid w:val="009D5C42"/>
    <w:rsid w:val="009D5DB1"/>
    <w:rsid w:val="009D5F24"/>
    <w:rsid w:val="009D60CB"/>
    <w:rsid w:val="009D615C"/>
    <w:rsid w:val="009D62FA"/>
    <w:rsid w:val="009D64C6"/>
    <w:rsid w:val="009D64E6"/>
    <w:rsid w:val="009D6664"/>
    <w:rsid w:val="009D69A4"/>
    <w:rsid w:val="009D6C6C"/>
    <w:rsid w:val="009D6CE2"/>
    <w:rsid w:val="009D6F84"/>
    <w:rsid w:val="009D70F1"/>
    <w:rsid w:val="009D7132"/>
    <w:rsid w:val="009D76A2"/>
    <w:rsid w:val="009D77C2"/>
    <w:rsid w:val="009D7946"/>
    <w:rsid w:val="009D7B4C"/>
    <w:rsid w:val="009D7C47"/>
    <w:rsid w:val="009D7E84"/>
    <w:rsid w:val="009D7F14"/>
    <w:rsid w:val="009D7F4E"/>
    <w:rsid w:val="009D7F8B"/>
    <w:rsid w:val="009D7F95"/>
    <w:rsid w:val="009E020A"/>
    <w:rsid w:val="009E03A6"/>
    <w:rsid w:val="009E063A"/>
    <w:rsid w:val="009E064D"/>
    <w:rsid w:val="009E0665"/>
    <w:rsid w:val="009E073D"/>
    <w:rsid w:val="009E0782"/>
    <w:rsid w:val="009E079E"/>
    <w:rsid w:val="009E0AA6"/>
    <w:rsid w:val="009E0C3D"/>
    <w:rsid w:val="009E0CA0"/>
    <w:rsid w:val="009E121F"/>
    <w:rsid w:val="009E13E9"/>
    <w:rsid w:val="009E1866"/>
    <w:rsid w:val="009E1B42"/>
    <w:rsid w:val="009E1CD6"/>
    <w:rsid w:val="009E1D17"/>
    <w:rsid w:val="009E1EF4"/>
    <w:rsid w:val="009E202C"/>
    <w:rsid w:val="009E277C"/>
    <w:rsid w:val="009E29B5"/>
    <w:rsid w:val="009E2A77"/>
    <w:rsid w:val="009E2D72"/>
    <w:rsid w:val="009E2DAC"/>
    <w:rsid w:val="009E2F36"/>
    <w:rsid w:val="009E328D"/>
    <w:rsid w:val="009E329F"/>
    <w:rsid w:val="009E33C1"/>
    <w:rsid w:val="009E346C"/>
    <w:rsid w:val="009E3541"/>
    <w:rsid w:val="009E3838"/>
    <w:rsid w:val="009E38E3"/>
    <w:rsid w:val="009E3BB9"/>
    <w:rsid w:val="009E3E3D"/>
    <w:rsid w:val="009E40EC"/>
    <w:rsid w:val="009E4123"/>
    <w:rsid w:val="009E4272"/>
    <w:rsid w:val="009E4518"/>
    <w:rsid w:val="009E484D"/>
    <w:rsid w:val="009E48C3"/>
    <w:rsid w:val="009E4AB2"/>
    <w:rsid w:val="009E4C4B"/>
    <w:rsid w:val="009E4D13"/>
    <w:rsid w:val="009E5019"/>
    <w:rsid w:val="009E50CE"/>
    <w:rsid w:val="009E5189"/>
    <w:rsid w:val="009E52E2"/>
    <w:rsid w:val="009E52F4"/>
    <w:rsid w:val="009E5AF8"/>
    <w:rsid w:val="009E5B85"/>
    <w:rsid w:val="009E5BA4"/>
    <w:rsid w:val="009E5BD2"/>
    <w:rsid w:val="009E5BEF"/>
    <w:rsid w:val="009E5E52"/>
    <w:rsid w:val="009E5EC1"/>
    <w:rsid w:val="009E602C"/>
    <w:rsid w:val="009E6083"/>
    <w:rsid w:val="009E624A"/>
    <w:rsid w:val="009E63B1"/>
    <w:rsid w:val="009E63DF"/>
    <w:rsid w:val="009E6404"/>
    <w:rsid w:val="009E6455"/>
    <w:rsid w:val="009E64B3"/>
    <w:rsid w:val="009E68F1"/>
    <w:rsid w:val="009E6A9C"/>
    <w:rsid w:val="009E6B44"/>
    <w:rsid w:val="009E6EF0"/>
    <w:rsid w:val="009E7131"/>
    <w:rsid w:val="009E7451"/>
    <w:rsid w:val="009E7460"/>
    <w:rsid w:val="009E764B"/>
    <w:rsid w:val="009E76E9"/>
    <w:rsid w:val="009E77AD"/>
    <w:rsid w:val="009E7C1B"/>
    <w:rsid w:val="009E7CF8"/>
    <w:rsid w:val="009E7D1F"/>
    <w:rsid w:val="009E7D51"/>
    <w:rsid w:val="009E7D71"/>
    <w:rsid w:val="009E7E9C"/>
    <w:rsid w:val="009F0065"/>
    <w:rsid w:val="009F01ED"/>
    <w:rsid w:val="009F0266"/>
    <w:rsid w:val="009F0381"/>
    <w:rsid w:val="009F03F2"/>
    <w:rsid w:val="009F04A6"/>
    <w:rsid w:val="009F053A"/>
    <w:rsid w:val="009F0579"/>
    <w:rsid w:val="009F0656"/>
    <w:rsid w:val="009F0665"/>
    <w:rsid w:val="009F0951"/>
    <w:rsid w:val="009F0C61"/>
    <w:rsid w:val="009F0CAA"/>
    <w:rsid w:val="009F0E08"/>
    <w:rsid w:val="009F103A"/>
    <w:rsid w:val="009F1073"/>
    <w:rsid w:val="009F1194"/>
    <w:rsid w:val="009F123F"/>
    <w:rsid w:val="009F14A9"/>
    <w:rsid w:val="009F1538"/>
    <w:rsid w:val="009F16FB"/>
    <w:rsid w:val="009F1AC9"/>
    <w:rsid w:val="009F1AFA"/>
    <w:rsid w:val="009F1AFF"/>
    <w:rsid w:val="009F1C22"/>
    <w:rsid w:val="009F1F6B"/>
    <w:rsid w:val="009F20E6"/>
    <w:rsid w:val="009F22BA"/>
    <w:rsid w:val="009F248B"/>
    <w:rsid w:val="009F2500"/>
    <w:rsid w:val="009F2AE7"/>
    <w:rsid w:val="009F2B92"/>
    <w:rsid w:val="009F2BC6"/>
    <w:rsid w:val="009F2E0A"/>
    <w:rsid w:val="009F2E1E"/>
    <w:rsid w:val="009F301C"/>
    <w:rsid w:val="009F3119"/>
    <w:rsid w:val="009F3294"/>
    <w:rsid w:val="009F362C"/>
    <w:rsid w:val="009F36C3"/>
    <w:rsid w:val="009F399C"/>
    <w:rsid w:val="009F3B95"/>
    <w:rsid w:val="009F3F9C"/>
    <w:rsid w:val="009F4173"/>
    <w:rsid w:val="009F41F0"/>
    <w:rsid w:val="009F42E9"/>
    <w:rsid w:val="009F4423"/>
    <w:rsid w:val="009F4492"/>
    <w:rsid w:val="009F468B"/>
    <w:rsid w:val="009F4991"/>
    <w:rsid w:val="009F49A0"/>
    <w:rsid w:val="009F5065"/>
    <w:rsid w:val="009F546A"/>
    <w:rsid w:val="009F566B"/>
    <w:rsid w:val="009F5825"/>
    <w:rsid w:val="009F58E1"/>
    <w:rsid w:val="009F5907"/>
    <w:rsid w:val="009F599C"/>
    <w:rsid w:val="009F5A4C"/>
    <w:rsid w:val="009F5EEA"/>
    <w:rsid w:val="009F6257"/>
    <w:rsid w:val="009F63AE"/>
    <w:rsid w:val="009F6482"/>
    <w:rsid w:val="009F64D7"/>
    <w:rsid w:val="009F6669"/>
    <w:rsid w:val="009F66DF"/>
    <w:rsid w:val="009F6750"/>
    <w:rsid w:val="009F690C"/>
    <w:rsid w:val="009F6ABC"/>
    <w:rsid w:val="009F6C12"/>
    <w:rsid w:val="009F6D3F"/>
    <w:rsid w:val="009F6D9B"/>
    <w:rsid w:val="009F6E3D"/>
    <w:rsid w:val="009F717D"/>
    <w:rsid w:val="009F7296"/>
    <w:rsid w:val="009F75B5"/>
    <w:rsid w:val="009F7785"/>
    <w:rsid w:val="009F7898"/>
    <w:rsid w:val="009F7ACE"/>
    <w:rsid w:val="009F7C22"/>
    <w:rsid w:val="009F7E81"/>
    <w:rsid w:val="009F7F72"/>
    <w:rsid w:val="00A000E2"/>
    <w:rsid w:val="00A001C8"/>
    <w:rsid w:val="00A00222"/>
    <w:rsid w:val="00A003FC"/>
    <w:rsid w:val="00A00532"/>
    <w:rsid w:val="00A00835"/>
    <w:rsid w:val="00A0092C"/>
    <w:rsid w:val="00A00A75"/>
    <w:rsid w:val="00A00B48"/>
    <w:rsid w:val="00A00E63"/>
    <w:rsid w:val="00A010E8"/>
    <w:rsid w:val="00A012F6"/>
    <w:rsid w:val="00A01526"/>
    <w:rsid w:val="00A015E9"/>
    <w:rsid w:val="00A0163A"/>
    <w:rsid w:val="00A017E7"/>
    <w:rsid w:val="00A0192A"/>
    <w:rsid w:val="00A019D4"/>
    <w:rsid w:val="00A01A79"/>
    <w:rsid w:val="00A01BBF"/>
    <w:rsid w:val="00A01C92"/>
    <w:rsid w:val="00A020E5"/>
    <w:rsid w:val="00A02113"/>
    <w:rsid w:val="00A0215C"/>
    <w:rsid w:val="00A02386"/>
    <w:rsid w:val="00A02F91"/>
    <w:rsid w:val="00A02FB3"/>
    <w:rsid w:val="00A033D9"/>
    <w:rsid w:val="00A0389A"/>
    <w:rsid w:val="00A0390D"/>
    <w:rsid w:val="00A0391E"/>
    <w:rsid w:val="00A03B5E"/>
    <w:rsid w:val="00A03C2B"/>
    <w:rsid w:val="00A03F30"/>
    <w:rsid w:val="00A03F36"/>
    <w:rsid w:val="00A0421B"/>
    <w:rsid w:val="00A04223"/>
    <w:rsid w:val="00A04362"/>
    <w:rsid w:val="00A04543"/>
    <w:rsid w:val="00A0456E"/>
    <w:rsid w:val="00A04752"/>
    <w:rsid w:val="00A04882"/>
    <w:rsid w:val="00A04B72"/>
    <w:rsid w:val="00A04CFA"/>
    <w:rsid w:val="00A04D0B"/>
    <w:rsid w:val="00A04D3E"/>
    <w:rsid w:val="00A04F07"/>
    <w:rsid w:val="00A05283"/>
    <w:rsid w:val="00A05665"/>
    <w:rsid w:val="00A0579B"/>
    <w:rsid w:val="00A05847"/>
    <w:rsid w:val="00A059EC"/>
    <w:rsid w:val="00A05BB7"/>
    <w:rsid w:val="00A05C5B"/>
    <w:rsid w:val="00A05C94"/>
    <w:rsid w:val="00A05D83"/>
    <w:rsid w:val="00A05F71"/>
    <w:rsid w:val="00A06031"/>
    <w:rsid w:val="00A060AD"/>
    <w:rsid w:val="00A062C7"/>
    <w:rsid w:val="00A06778"/>
    <w:rsid w:val="00A067A1"/>
    <w:rsid w:val="00A06B29"/>
    <w:rsid w:val="00A06BC2"/>
    <w:rsid w:val="00A06E8E"/>
    <w:rsid w:val="00A07144"/>
    <w:rsid w:val="00A073B4"/>
    <w:rsid w:val="00A07709"/>
    <w:rsid w:val="00A07A34"/>
    <w:rsid w:val="00A07C94"/>
    <w:rsid w:val="00A07FE3"/>
    <w:rsid w:val="00A10091"/>
    <w:rsid w:val="00A10604"/>
    <w:rsid w:val="00A108FA"/>
    <w:rsid w:val="00A10A52"/>
    <w:rsid w:val="00A10AB2"/>
    <w:rsid w:val="00A10EB1"/>
    <w:rsid w:val="00A11371"/>
    <w:rsid w:val="00A11604"/>
    <w:rsid w:val="00A1168A"/>
    <w:rsid w:val="00A118F0"/>
    <w:rsid w:val="00A11A44"/>
    <w:rsid w:val="00A11A8F"/>
    <w:rsid w:val="00A11BC7"/>
    <w:rsid w:val="00A11F4F"/>
    <w:rsid w:val="00A12036"/>
    <w:rsid w:val="00A120D7"/>
    <w:rsid w:val="00A121EC"/>
    <w:rsid w:val="00A124EB"/>
    <w:rsid w:val="00A1254F"/>
    <w:rsid w:val="00A125A1"/>
    <w:rsid w:val="00A126A3"/>
    <w:rsid w:val="00A1278B"/>
    <w:rsid w:val="00A1293B"/>
    <w:rsid w:val="00A12BA1"/>
    <w:rsid w:val="00A12D88"/>
    <w:rsid w:val="00A1311F"/>
    <w:rsid w:val="00A131FA"/>
    <w:rsid w:val="00A13241"/>
    <w:rsid w:val="00A13291"/>
    <w:rsid w:val="00A132F3"/>
    <w:rsid w:val="00A1344C"/>
    <w:rsid w:val="00A13461"/>
    <w:rsid w:val="00A134C9"/>
    <w:rsid w:val="00A135D2"/>
    <w:rsid w:val="00A138A6"/>
    <w:rsid w:val="00A13941"/>
    <w:rsid w:val="00A13BF1"/>
    <w:rsid w:val="00A13BF2"/>
    <w:rsid w:val="00A13C42"/>
    <w:rsid w:val="00A13D6E"/>
    <w:rsid w:val="00A13DBF"/>
    <w:rsid w:val="00A13EA9"/>
    <w:rsid w:val="00A13F8D"/>
    <w:rsid w:val="00A13FDE"/>
    <w:rsid w:val="00A13FEC"/>
    <w:rsid w:val="00A14191"/>
    <w:rsid w:val="00A14208"/>
    <w:rsid w:val="00A14313"/>
    <w:rsid w:val="00A14454"/>
    <w:rsid w:val="00A144EE"/>
    <w:rsid w:val="00A144F0"/>
    <w:rsid w:val="00A14809"/>
    <w:rsid w:val="00A149D4"/>
    <w:rsid w:val="00A14B63"/>
    <w:rsid w:val="00A14C16"/>
    <w:rsid w:val="00A14E10"/>
    <w:rsid w:val="00A14E90"/>
    <w:rsid w:val="00A14FEF"/>
    <w:rsid w:val="00A15333"/>
    <w:rsid w:val="00A15372"/>
    <w:rsid w:val="00A15553"/>
    <w:rsid w:val="00A155DB"/>
    <w:rsid w:val="00A155FD"/>
    <w:rsid w:val="00A1560F"/>
    <w:rsid w:val="00A1574E"/>
    <w:rsid w:val="00A1577D"/>
    <w:rsid w:val="00A158A7"/>
    <w:rsid w:val="00A15A01"/>
    <w:rsid w:val="00A15A7E"/>
    <w:rsid w:val="00A15AA3"/>
    <w:rsid w:val="00A15D40"/>
    <w:rsid w:val="00A15DD1"/>
    <w:rsid w:val="00A15EBE"/>
    <w:rsid w:val="00A162F7"/>
    <w:rsid w:val="00A162FA"/>
    <w:rsid w:val="00A16380"/>
    <w:rsid w:val="00A164AB"/>
    <w:rsid w:val="00A16575"/>
    <w:rsid w:val="00A16623"/>
    <w:rsid w:val="00A167E0"/>
    <w:rsid w:val="00A16863"/>
    <w:rsid w:val="00A16A12"/>
    <w:rsid w:val="00A16DB7"/>
    <w:rsid w:val="00A1709D"/>
    <w:rsid w:val="00A1737C"/>
    <w:rsid w:val="00A175FB"/>
    <w:rsid w:val="00A179A0"/>
    <w:rsid w:val="00A17A58"/>
    <w:rsid w:val="00A17BF3"/>
    <w:rsid w:val="00A17D27"/>
    <w:rsid w:val="00A17F6E"/>
    <w:rsid w:val="00A2027A"/>
    <w:rsid w:val="00A2032F"/>
    <w:rsid w:val="00A203A7"/>
    <w:rsid w:val="00A2049C"/>
    <w:rsid w:val="00A20577"/>
    <w:rsid w:val="00A2081F"/>
    <w:rsid w:val="00A20DFC"/>
    <w:rsid w:val="00A20ED5"/>
    <w:rsid w:val="00A20FE0"/>
    <w:rsid w:val="00A213AB"/>
    <w:rsid w:val="00A21827"/>
    <w:rsid w:val="00A21B31"/>
    <w:rsid w:val="00A21C11"/>
    <w:rsid w:val="00A21C3F"/>
    <w:rsid w:val="00A21CB0"/>
    <w:rsid w:val="00A2202F"/>
    <w:rsid w:val="00A22097"/>
    <w:rsid w:val="00A22141"/>
    <w:rsid w:val="00A22196"/>
    <w:rsid w:val="00A22275"/>
    <w:rsid w:val="00A2228A"/>
    <w:rsid w:val="00A222CF"/>
    <w:rsid w:val="00A223F7"/>
    <w:rsid w:val="00A22570"/>
    <w:rsid w:val="00A225A2"/>
    <w:rsid w:val="00A2263F"/>
    <w:rsid w:val="00A22870"/>
    <w:rsid w:val="00A2296D"/>
    <w:rsid w:val="00A22B12"/>
    <w:rsid w:val="00A22B4E"/>
    <w:rsid w:val="00A22F63"/>
    <w:rsid w:val="00A2327E"/>
    <w:rsid w:val="00A23281"/>
    <w:rsid w:val="00A2343B"/>
    <w:rsid w:val="00A234B6"/>
    <w:rsid w:val="00A234CC"/>
    <w:rsid w:val="00A234F2"/>
    <w:rsid w:val="00A2351E"/>
    <w:rsid w:val="00A23847"/>
    <w:rsid w:val="00A23B43"/>
    <w:rsid w:val="00A23BED"/>
    <w:rsid w:val="00A23D09"/>
    <w:rsid w:val="00A2404C"/>
    <w:rsid w:val="00A24226"/>
    <w:rsid w:val="00A24286"/>
    <w:rsid w:val="00A24373"/>
    <w:rsid w:val="00A24680"/>
    <w:rsid w:val="00A24A74"/>
    <w:rsid w:val="00A24B0F"/>
    <w:rsid w:val="00A24B64"/>
    <w:rsid w:val="00A24B8C"/>
    <w:rsid w:val="00A24C29"/>
    <w:rsid w:val="00A24CF0"/>
    <w:rsid w:val="00A24DF3"/>
    <w:rsid w:val="00A250D9"/>
    <w:rsid w:val="00A25323"/>
    <w:rsid w:val="00A25368"/>
    <w:rsid w:val="00A253DB"/>
    <w:rsid w:val="00A25453"/>
    <w:rsid w:val="00A255C1"/>
    <w:rsid w:val="00A25743"/>
    <w:rsid w:val="00A25994"/>
    <w:rsid w:val="00A25DCB"/>
    <w:rsid w:val="00A26072"/>
    <w:rsid w:val="00A26123"/>
    <w:rsid w:val="00A26184"/>
    <w:rsid w:val="00A263BC"/>
    <w:rsid w:val="00A263F9"/>
    <w:rsid w:val="00A2654F"/>
    <w:rsid w:val="00A26855"/>
    <w:rsid w:val="00A2685E"/>
    <w:rsid w:val="00A26907"/>
    <w:rsid w:val="00A26AFA"/>
    <w:rsid w:val="00A26C83"/>
    <w:rsid w:val="00A26C8B"/>
    <w:rsid w:val="00A26CB9"/>
    <w:rsid w:val="00A26D14"/>
    <w:rsid w:val="00A26E4B"/>
    <w:rsid w:val="00A27029"/>
    <w:rsid w:val="00A27035"/>
    <w:rsid w:val="00A27255"/>
    <w:rsid w:val="00A27418"/>
    <w:rsid w:val="00A2753B"/>
    <w:rsid w:val="00A2773F"/>
    <w:rsid w:val="00A27D25"/>
    <w:rsid w:val="00A27D3A"/>
    <w:rsid w:val="00A27EAB"/>
    <w:rsid w:val="00A30036"/>
    <w:rsid w:val="00A301A5"/>
    <w:rsid w:val="00A30344"/>
    <w:rsid w:val="00A3035F"/>
    <w:rsid w:val="00A30507"/>
    <w:rsid w:val="00A305C3"/>
    <w:rsid w:val="00A306D2"/>
    <w:rsid w:val="00A30958"/>
    <w:rsid w:val="00A30986"/>
    <w:rsid w:val="00A309C2"/>
    <w:rsid w:val="00A309CE"/>
    <w:rsid w:val="00A30BD6"/>
    <w:rsid w:val="00A30EF7"/>
    <w:rsid w:val="00A3101B"/>
    <w:rsid w:val="00A310F0"/>
    <w:rsid w:val="00A31162"/>
    <w:rsid w:val="00A31475"/>
    <w:rsid w:val="00A316FE"/>
    <w:rsid w:val="00A31888"/>
    <w:rsid w:val="00A31A06"/>
    <w:rsid w:val="00A31BB6"/>
    <w:rsid w:val="00A31E10"/>
    <w:rsid w:val="00A320C1"/>
    <w:rsid w:val="00A32169"/>
    <w:rsid w:val="00A32188"/>
    <w:rsid w:val="00A3252D"/>
    <w:rsid w:val="00A325BD"/>
    <w:rsid w:val="00A325FE"/>
    <w:rsid w:val="00A3277B"/>
    <w:rsid w:val="00A32B70"/>
    <w:rsid w:val="00A32BCC"/>
    <w:rsid w:val="00A32ECA"/>
    <w:rsid w:val="00A32F23"/>
    <w:rsid w:val="00A330BE"/>
    <w:rsid w:val="00A33260"/>
    <w:rsid w:val="00A33678"/>
    <w:rsid w:val="00A3367E"/>
    <w:rsid w:val="00A3373D"/>
    <w:rsid w:val="00A33813"/>
    <w:rsid w:val="00A33928"/>
    <w:rsid w:val="00A33E16"/>
    <w:rsid w:val="00A33F39"/>
    <w:rsid w:val="00A33F86"/>
    <w:rsid w:val="00A343E0"/>
    <w:rsid w:val="00A3449C"/>
    <w:rsid w:val="00A344DD"/>
    <w:rsid w:val="00A344FB"/>
    <w:rsid w:val="00A34582"/>
    <w:rsid w:val="00A3496D"/>
    <w:rsid w:val="00A34B6F"/>
    <w:rsid w:val="00A34C1B"/>
    <w:rsid w:val="00A34D39"/>
    <w:rsid w:val="00A3507B"/>
    <w:rsid w:val="00A352E3"/>
    <w:rsid w:val="00A35A59"/>
    <w:rsid w:val="00A35B32"/>
    <w:rsid w:val="00A35B43"/>
    <w:rsid w:val="00A35CE6"/>
    <w:rsid w:val="00A35D8E"/>
    <w:rsid w:val="00A35E2D"/>
    <w:rsid w:val="00A35EC5"/>
    <w:rsid w:val="00A3608C"/>
    <w:rsid w:val="00A36277"/>
    <w:rsid w:val="00A363A0"/>
    <w:rsid w:val="00A363D5"/>
    <w:rsid w:val="00A3644C"/>
    <w:rsid w:val="00A369BC"/>
    <w:rsid w:val="00A36A66"/>
    <w:rsid w:val="00A3711B"/>
    <w:rsid w:val="00A373E0"/>
    <w:rsid w:val="00A3763B"/>
    <w:rsid w:val="00A376C6"/>
    <w:rsid w:val="00A37913"/>
    <w:rsid w:val="00A37A3F"/>
    <w:rsid w:val="00A37B75"/>
    <w:rsid w:val="00A40098"/>
    <w:rsid w:val="00A4027B"/>
    <w:rsid w:val="00A40565"/>
    <w:rsid w:val="00A40725"/>
    <w:rsid w:val="00A4075B"/>
    <w:rsid w:val="00A40818"/>
    <w:rsid w:val="00A40B2E"/>
    <w:rsid w:val="00A40CF0"/>
    <w:rsid w:val="00A40F4E"/>
    <w:rsid w:val="00A41041"/>
    <w:rsid w:val="00A41064"/>
    <w:rsid w:val="00A41109"/>
    <w:rsid w:val="00A41140"/>
    <w:rsid w:val="00A41256"/>
    <w:rsid w:val="00A41278"/>
    <w:rsid w:val="00A418F9"/>
    <w:rsid w:val="00A41C03"/>
    <w:rsid w:val="00A41CD1"/>
    <w:rsid w:val="00A41E5D"/>
    <w:rsid w:val="00A42284"/>
    <w:rsid w:val="00A423BF"/>
    <w:rsid w:val="00A42610"/>
    <w:rsid w:val="00A42805"/>
    <w:rsid w:val="00A42C0F"/>
    <w:rsid w:val="00A4323F"/>
    <w:rsid w:val="00A435BA"/>
    <w:rsid w:val="00A43708"/>
    <w:rsid w:val="00A437E8"/>
    <w:rsid w:val="00A440D0"/>
    <w:rsid w:val="00A44136"/>
    <w:rsid w:val="00A44456"/>
    <w:rsid w:val="00A444DA"/>
    <w:rsid w:val="00A447B9"/>
    <w:rsid w:val="00A44A23"/>
    <w:rsid w:val="00A44B0D"/>
    <w:rsid w:val="00A44BF4"/>
    <w:rsid w:val="00A44C38"/>
    <w:rsid w:val="00A44CBE"/>
    <w:rsid w:val="00A44DCE"/>
    <w:rsid w:val="00A44EB8"/>
    <w:rsid w:val="00A44ED9"/>
    <w:rsid w:val="00A44F1F"/>
    <w:rsid w:val="00A44F91"/>
    <w:rsid w:val="00A4511D"/>
    <w:rsid w:val="00A45163"/>
    <w:rsid w:val="00A4516F"/>
    <w:rsid w:val="00A45275"/>
    <w:rsid w:val="00A4534D"/>
    <w:rsid w:val="00A45414"/>
    <w:rsid w:val="00A454AF"/>
    <w:rsid w:val="00A45519"/>
    <w:rsid w:val="00A4566D"/>
    <w:rsid w:val="00A45719"/>
    <w:rsid w:val="00A458C9"/>
    <w:rsid w:val="00A4594B"/>
    <w:rsid w:val="00A45B6F"/>
    <w:rsid w:val="00A45C40"/>
    <w:rsid w:val="00A45C4A"/>
    <w:rsid w:val="00A45E80"/>
    <w:rsid w:val="00A45EB7"/>
    <w:rsid w:val="00A4629A"/>
    <w:rsid w:val="00A462AA"/>
    <w:rsid w:val="00A462F9"/>
    <w:rsid w:val="00A46564"/>
    <w:rsid w:val="00A465F0"/>
    <w:rsid w:val="00A467AF"/>
    <w:rsid w:val="00A467E6"/>
    <w:rsid w:val="00A46AEE"/>
    <w:rsid w:val="00A46D32"/>
    <w:rsid w:val="00A46E35"/>
    <w:rsid w:val="00A47107"/>
    <w:rsid w:val="00A473F4"/>
    <w:rsid w:val="00A47405"/>
    <w:rsid w:val="00A47617"/>
    <w:rsid w:val="00A47A1A"/>
    <w:rsid w:val="00A47B56"/>
    <w:rsid w:val="00A47DCA"/>
    <w:rsid w:val="00A47EA7"/>
    <w:rsid w:val="00A47EB6"/>
    <w:rsid w:val="00A50109"/>
    <w:rsid w:val="00A5021F"/>
    <w:rsid w:val="00A50282"/>
    <w:rsid w:val="00A503FD"/>
    <w:rsid w:val="00A504A8"/>
    <w:rsid w:val="00A504F9"/>
    <w:rsid w:val="00A505E6"/>
    <w:rsid w:val="00A505F5"/>
    <w:rsid w:val="00A5064B"/>
    <w:rsid w:val="00A507D6"/>
    <w:rsid w:val="00A50AB6"/>
    <w:rsid w:val="00A50BA4"/>
    <w:rsid w:val="00A50DC7"/>
    <w:rsid w:val="00A51636"/>
    <w:rsid w:val="00A51931"/>
    <w:rsid w:val="00A52109"/>
    <w:rsid w:val="00A523FB"/>
    <w:rsid w:val="00A525CA"/>
    <w:rsid w:val="00A525CB"/>
    <w:rsid w:val="00A52789"/>
    <w:rsid w:val="00A53088"/>
    <w:rsid w:val="00A530CE"/>
    <w:rsid w:val="00A531B3"/>
    <w:rsid w:val="00A53464"/>
    <w:rsid w:val="00A53477"/>
    <w:rsid w:val="00A53597"/>
    <w:rsid w:val="00A53960"/>
    <w:rsid w:val="00A53B42"/>
    <w:rsid w:val="00A54066"/>
    <w:rsid w:val="00A5493D"/>
    <w:rsid w:val="00A54C8A"/>
    <w:rsid w:val="00A54E08"/>
    <w:rsid w:val="00A54E29"/>
    <w:rsid w:val="00A54E76"/>
    <w:rsid w:val="00A550B7"/>
    <w:rsid w:val="00A5513D"/>
    <w:rsid w:val="00A553CC"/>
    <w:rsid w:val="00A5542F"/>
    <w:rsid w:val="00A555F4"/>
    <w:rsid w:val="00A55B19"/>
    <w:rsid w:val="00A55BFD"/>
    <w:rsid w:val="00A55CEE"/>
    <w:rsid w:val="00A55F1A"/>
    <w:rsid w:val="00A55FE4"/>
    <w:rsid w:val="00A56307"/>
    <w:rsid w:val="00A563F3"/>
    <w:rsid w:val="00A56504"/>
    <w:rsid w:val="00A56552"/>
    <w:rsid w:val="00A5662C"/>
    <w:rsid w:val="00A56B1B"/>
    <w:rsid w:val="00A56DC2"/>
    <w:rsid w:val="00A56E95"/>
    <w:rsid w:val="00A56F5E"/>
    <w:rsid w:val="00A57383"/>
    <w:rsid w:val="00A57386"/>
    <w:rsid w:val="00A57430"/>
    <w:rsid w:val="00A57489"/>
    <w:rsid w:val="00A57648"/>
    <w:rsid w:val="00A57686"/>
    <w:rsid w:val="00A578D0"/>
    <w:rsid w:val="00A579DC"/>
    <w:rsid w:val="00A57CE2"/>
    <w:rsid w:val="00A57D96"/>
    <w:rsid w:val="00A57F82"/>
    <w:rsid w:val="00A600DA"/>
    <w:rsid w:val="00A602C9"/>
    <w:rsid w:val="00A60496"/>
    <w:rsid w:val="00A605DE"/>
    <w:rsid w:val="00A605E0"/>
    <w:rsid w:val="00A607FD"/>
    <w:rsid w:val="00A60988"/>
    <w:rsid w:val="00A60A00"/>
    <w:rsid w:val="00A60C13"/>
    <w:rsid w:val="00A60FB5"/>
    <w:rsid w:val="00A6114F"/>
    <w:rsid w:val="00A615B7"/>
    <w:rsid w:val="00A61626"/>
    <w:rsid w:val="00A61717"/>
    <w:rsid w:val="00A61761"/>
    <w:rsid w:val="00A61848"/>
    <w:rsid w:val="00A61916"/>
    <w:rsid w:val="00A61DAE"/>
    <w:rsid w:val="00A61FCD"/>
    <w:rsid w:val="00A62146"/>
    <w:rsid w:val="00A6218B"/>
    <w:rsid w:val="00A62307"/>
    <w:rsid w:val="00A62369"/>
    <w:rsid w:val="00A62A69"/>
    <w:rsid w:val="00A631AC"/>
    <w:rsid w:val="00A631B1"/>
    <w:rsid w:val="00A631D9"/>
    <w:rsid w:val="00A63387"/>
    <w:rsid w:val="00A633D8"/>
    <w:rsid w:val="00A634C6"/>
    <w:rsid w:val="00A63564"/>
    <w:rsid w:val="00A6366E"/>
    <w:rsid w:val="00A636C6"/>
    <w:rsid w:val="00A637B7"/>
    <w:rsid w:val="00A63C69"/>
    <w:rsid w:val="00A63C79"/>
    <w:rsid w:val="00A63D3C"/>
    <w:rsid w:val="00A63D44"/>
    <w:rsid w:val="00A63DB1"/>
    <w:rsid w:val="00A63DF2"/>
    <w:rsid w:val="00A63E0D"/>
    <w:rsid w:val="00A64161"/>
    <w:rsid w:val="00A64803"/>
    <w:rsid w:val="00A648C0"/>
    <w:rsid w:val="00A64C21"/>
    <w:rsid w:val="00A64C54"/>
    <w:rsid w:val="00A64CDE"/>
    <w:rsid w:val="00A64DAC"/>
    <w:rsid w:val="00A64DB7"/>
    <w:rsid w:val="00A64EA4"/>
    <w:rsid w:val="00A64F89"/>
    <w:rsid w:val="00A64F9E"/>
    <w:rsid w:val="00A65090"/>
    <w:rsid w:val="00A658F9"/>
    <w:rsid w:val="00A65BA8"/>
    <w:rsid w:val="00A66042"/>
    <w:rsid w:val="00A660C3"/>
    <w:rsid w:val="00A6614A"/>
    <w:rsid w:val="00A66468"/>
    <w:rsid w:val="00A66490"/>
    <w:rsid w:val="00A66506"/>
    <w:rsid w:val="00A66774"/>
    <w:rsid w:val="00A667DC"/>
    <w:rsid w:val="00A66806"/>
    <w:rsid w:val="00A66B4E"/>
    <w:rsid w:val="00A66D08"/>
    <w:rsid w:val="00A66D3B"/>
    <w:rsid w:val="00A66D57"/>
    <w:rsid w:val="00A66FB5"/>
    <w:rsid w:val="00A6705B"/>
    <w:rsid w:val="00A673C4"/>
    <w:rsid w:val="00A67404"/>
    <w:rsid w:val="00A674BD"/>
    <w:rsid w:val="00A674EF"/>
    <w:rsid w:val="00A67823"/>
    <w:rsid w:val="00A678E2"/>
    <w:rsid w:val="00A6798C"/>
    <w:rsid w:val="00A67A3B"/>
    <w:rsid w:val="00A67A49"/>
    <w:rsid w:val="00A70007"/>
    <w:rsid w:val="00A700A0"/>
    <w:rsid w:val="00A7010C"/>
    <w:rsid w:val="00A70163"/>
    <w:rsid w:val="00A702F2"/>
    <w:rsid w:val="00A7031C"/>
    <w:rsid w:val="00A7040D"/>
    <w:rsid w:val="00A7047F"/>
    <w:rsid w:val="00A709EB"/>
    <w:rsid w:val="00A70B9A"/>
    <w:rsid w:val="00A70C6B"/>
    <w:rsid w:val="00A70D47"/>
    <w:rsid w:val="00A7135D"/>
    <w:rsid w:val="00A7150A"/>
    <w:rsid w:val="00A71571"/>
    <w:rsid w:val="00A71591"/>
    <w:rsid w:val="00A71765"/>
    <w:rsid w:val="00A71951"/>
    <w:rsid w:val="00A71A18"/>
    <w:rsid w:val="00A71A1A"/>
    <w:rsid w:val="00A71AC0"/>
    <w:rsid w:val="00A71B4F"/>
    <w:rsid w:val="00A71B5F"/>
    <w:rsid w:val="00A71FAA"/>
    <w:rsid w:val="00A72363"/>
    <w:rsid w:val="00A723F3"/>
    <w:rsid w:val="00A7291E"/>
    <w:rsid w:val="00A72B13"/>
    <w:rsid w:val="00A72C2F"/>
    <w:rsid w:val="00A72CBD"/>
    <w:rsid w:val="00A72F80"/>
    <w:rsid w:val="00A73006"/>
    <w:rsid w:val="00A7302F"/>
    <w:rsid w:val="00A73366"/>
    <w:rsid w:val="00A733FB"/>
    <w:rsid w:val="00A73496"/>
    <w:rsid w:val="00A734E7"/>
    <w:rsid w:val="00A734EC"/>
    <w:rsid w:val="00A738BC"/>
    <w:rsid w:val="00A73B7B"/>
    <w:rsid w:val="00A73DE6"/>
    <w:rsid w:val="00A7415A"/>
    <w:rsid w:val="00A742FF"/>
    <w:rsid w:val="00A74370"/>
    <w:rsid w:val="00A743EF"/>
    <w:rsid w:val="00A744CD"/>
    <w:rsid w:val="00A745CB"/>
    <w:rsid w:val="00A74658"/>
    <w:rsid w:val="00A74922"/>
    <w:rsid w:val="00A74DD4"/>
    <w:rsid w:val="00A7500F"/>
    <w:rsid w:val="00A752AF"/>
    <w:rsid w:val="00A753DB"/>
    <w:rsid w:val="00A75435"/>
    <w:rsid w:val="00A75450"/>
    <w:rsid w:val="00A755B4"/>
    <w:rsid w:val="00A757C7"/>
    <w:rsid w:val="00A75985"/>
    <w:rsid w:val="00A75B87"/>
    <w:rsid w:val="00A75C6A"/>
    <w:rsid w:val="00A75D46"/>
    <w:rsid w:val="00A75DD7"/>
    <w:rsid w:val="00A75F8F"/>
    <w:rsid w:val="00A762F9"/>
    <w:rsid w:val="00A76390"/>
    <w:rsid w:val="00A7678D"/>
    <w:rsid w:val="00A76859"/>
    <w:rsid w:val="00A76927"/>
    <w:rsid w:val="00A7695A"/>
    <w:rsid w:val="00A76A61"/>
    <w:rsid w:val="00A76B62"/>
    <w:rsid w:val="00A76BBE"/>
    <w:rsid w:val="00A76C7C"/>
    <w:rsid w:val="00A76C91"/>
    <w:rsid w:val="00A76E85"/>
    <w:rsid w:val="00A77234"/>
    <w:rsid w:val="00A772AF"/>
    <w:rsid w:val="00A7731A"/>
    <w:rsid w:val="00A77357"/>
    <w:rsid w:val="00A77594"/>
    <w:rsid w:val="00A7764A"/>
    <w:rsid w:val="00A7789E"/>
    <w:rsid w:val="00A77ACE"/>
    <w:rsid w:val="00A77B42"/>
    <w:rsid w:val="00A802C9"/>
    <w:rsid w:val="00A80644"/>
    <w:rsid w:val="00A80C06"/>
    <w:rsid w:val="00A80C27"/>
    <w:rsid w:val="00A80CDA"/>
    <w:rsid w:val="00A80FB8"/>
    <w:rsid w:val="00A81000"/>
    <w:rsid w:val="00A8131B"/>
    <w:rsid w:val="00A81422"/>
    <w:rsid w:val="00A81697"/>
    <w:rsid w:val="00A81700"/>
    <w:rsid w:val="00A81BA9"/>
    <w:rsid w:val="00A81DD5"/>
    <w:rsid w:val="00A8210C"/>
    <w:rsid w:val="00A8212C"/>
    <w:rsid w:val="00A82343"/>
    <w:rsid w:val="00A8242F"/>
    <w:rsid w:val="00A8244D"/>
    <w:rsid w:val="00A82693"/>
    <w:rsid w:val="00A826F1"/>
    <w:rsid w:val="00A827D8"/>
    <w:rsid w:val="00A827F7"/>
    <w:rsid w:val="00A828A3"/>
    <w:rsid w:val="00A82914"/>
    <w:rsid w:val="00A82BBE"/>
    <w:rsid w:val="00A82D7E"/>
    <w:rsid w:val="00A82E40"/>
    <w:rsid w:val="00A830AB"/>
    <w:rsid w:val="00A8361A"/>
    <w:rsid w:val="00A83767"/>
    <w:rsid w:val="00A837A7"/>
    <w:rsid w:val="00A837DA"/>
    <w:rsid w:val="00A83A04"/>
    <w:rsid w:val="00A83A82"/>
    <w:rsid w:val="00A83BB8"/>
    <w:rsid w:val="00A83E8F"/>
    <w:rsid w:val="00A840A9"/>
    <w:rsid w:val="00A8456F"/>
    <w:rsid w:val="00A84A8B"/>
    <w:rsid w:val="00A84CE2"/>
    <w:rsid w:val="00A84D81"/>
    <w:rsid w:val="00A84EF4"/>
    <w:rsid w:val="00A84F4A"/>
    <w:rsid w:val="00A84F51"/>
    <w:rsid w:val="00A85215"/>
    <w:rsid w:val="00A8540D"/>
    <w:rsid w:val="00A85539"/>
    <w:rsid w:val="00A85862"/>
    <w:rsid w:val="00A85A65"/>
    <w:rsid w:val="00A85A79"/>
    <w:rsid w:val="00A8602A"/>
    <w:rsid w:val="00A8624E"/>
    <w:rsid w:val="00A863CA"/>
    <w:rsid w:val="00A863E9"/>
    <w:rsid w:val="00A86448"/>
    <w:rsid w:val="00A86860"/>
    <w:rsid w:val="00A86B0A"/>
    <w:rsid w:val="00A86B54"/>
    <w:rsid w:val="00A86CB7"/>
    <w:rsid w:val="00A86E77"/>
    <w:rsid w:val="00A86EA3"/>
    <w:rsid w:val="00A86F1F"/>
    <w:rsid w:val="00A87003"/>
    <w:rsid w:val="00A870FF"/>
    <w:rsid w:val="00A87180"/>
    <w:rsid w:val="00A871C0"/>
    <w:rsid w:val="00A87311"/>
    <w:rsid w:val="00A8733C"/>
    <w:rsid w:val="00A873A1"/>
    <w:rsid w:val="00A874A1"/>
    <w:rsid w:val="00A874FA"/>
    <w:rsid w:val="00A875AD"/>
    <w:rsid w:val="00A87634"/>
    <w:rsid w:val="00A878C1"/>
    <w:rsid w:val="00A878F7"/>
    <w:rsid w:val="00A8793B"/>
    <w:rsid w:val="00A87AB7"/>
    <w:rsid w:val="00A87C2D"/>
    <w:rsid w:val="00A87C51"/>
    <w:rsid w:val="00A87CD2"/>
    <w:rsid w:val="00A87DDE"/>
    <w:rsid w:val="00A87E1B"/>
    <w:rsid w:val="00A87E36"/>
    <w:rsid w:val="00A9002A"/>
    <w:rsid w:val="00A9039A"/>
    <w:rsid w:val="00A90403"/>
    <w:rsid w:val="00A90548"/>
    <w:rsid w:val="00A905BF"/>
    <w:rsid w:val="00A907D8"/>
    <w:rsid w:val="00A90A7F"/>
    <w:rsid w:val="00A90B9C"/>
    <w:rsid w:val="00A90C2C"/>
    <w:rsid w:val="00A90F68"/>
    <w:rsid w:val="00A91010"/>
    <w:rsid w:val="00A91113"/>
    <w:rsid w:val="00A918F6"/>
    <w:rsid w:val="00A91C5F"/>
    <w:rsid w:val="00A91D04"/>
    <w:rsid w:val="00A92063"/>
    <w:rsid w:val="00A923B8"/>
    <w:rsid w:val="00A92496"/>
    <w:rsid w:val="00A92511"/>
    <w:rsid w:val="00A92562"/>
    <w:rsid w:val="00A927D4"/>
    <w:rsid w:val="00A928C1"/>
    <w:rsid w:val="00A92955"/>
    <w:rsid w:val="00A92A47"/>
    <w:rsid w:val="00A92D5A"/>
    <w:rsid w:val="00A92DEC"/>
    <w:rsid w:val="00A92E3F"/>
    <w:rsid w:val="00A93099"/>
    <w:rsid w:val="00A931BF"/>
    <w:rsid w:val="00A93405"/>
    <w:rsid w:val="00A93482"/>
    <w:rsid w:val="00A934B4"/>
    <w:rsid w:val="00A9377B"/>
    <w:rsid w:val="00A939BB"/>
    <w:rsid w:val="00A93A58"/>
    <w:rsid w:val="00A94035"/>
    <w:rsid w:val="00A94080"/>
    <w:rsid w:val="00A94138"/>
    <w:rsid w:val="00A941E6"/>
    <w:rsid w:val="00A942E5"/>
    <w:rsid w:val="00A947C3"/>
    <w:rsid w:val="00A94A39"/>
    <w:rsid w:val="00A94AFC"/>
    <w:rsid w:val="00A94CD6"/>
    <w:rsid w:val="00A94FD0"/>
    <w:rsid w:val="00A95177"/>
    <w:rsid w:val="00A951B8"/>
    <w:rsid w:val="00A952AA"/>
    <w:rsid w:val="00A95539"/>
    <w:rsid w:val="00A958C8"/>
    <w:rsid w:val="00A95A5B"/>
    <w:rsid w:val="00A95B74"/>
    <w:rsid w:val="00A95DB7"/>
    <w:rsid w:val="00A95EDA"/>
    <w:rsid w:val="00A96197"/>
    <w:rsid w:val="00A96286"/>
    <w:rsid w:val="00A965A3"/>
    <w:rsid w:val="00A96668"/>
    <w:rsid w:val="00A9688F"/>
    <w:rsid w:val="00A968EE"/>
    <w:rsid w:val="00A96A75"/>
    <w:rsid w:val="00A96AEE"/>
    <w:rsid w:val="00A96C8C"/>
    <w:rsid w:val="00A96EBD"/>
    <w:rsid w:val="00A96EF4"/>
    <w:rsid w:val="00A972F1"/>
    <w:rsid w:val="00A973FD"/>
    <w:rsid w:val="00A974CA"/>
    <w:rsid w:val="00A97642"/>
    <w:rsid w:val="00A97663"/>
    <w:rsid w:val="00A976E6"/>
    <w:rsid w:val="00A9771A"/>
    <w:rsid w:val="00A97748"/>
    <w:rsid w:val="00A97969"/>
    <w:rsid w:val="00A97BEE"/>
    <w:rsid w:val="00A97ED9"/>
    <w:rsid w:val="00AA0068"/>
    <w:rsid w:val="00AA02A3"/>
    <w:rsid w:val="00AA0522"/>
    <w:rsid w:val="00AA0894"/>
    <w:rsid w:val="00AA0A43"/>
    <w:rsid w:val="00AA0C0E"/>
    <w:rsid w:val="00AA0D42"/>
    <w:rsid w:val="00AA0EF8"/>
    <w:rsid w:val="00AA0F32"/>
    <w:rsid w:val="00AA106A"/>
    <w:rsid w:val="00AA10BA"/>
    <w:rsid w:val="00AA12ED"/>
    <w:rsid w:val="00AA12FE"/>
    <w:rsid w:val="00AA169A"/>
    <w:rsid w:val="00AA1ACA"/>
    <w:rsid w:val="00AA1AD1"/>
    <w:rsid w:val="00AA1C8F"/>
    <w:rsid w:val="00AA287D"/>
    <w:rsid w:val="00AA2A0E"/>
    <w:rsid w:val="00AA2B15"/>
    <w:rsid w:val="00AA30ED"/>
    <w:rsid w:val="00AA3391"/>
    <w:rsid w:val="00AA3481"/>
    <w:rsid w:val="00AA361C"/>
    <w:rsid w:val="00AA37C9"/>
    <w:rsid w:val="00AA38AA"/>
    <w:rsid w:val="00AA3EC2"/>
    <w:rsid w:val="00AA3F9D"/>
    <w:rsid w:val="00AA408F"/>
    <w:rsid w:val="00AA42E0"/>
    <w:rsid w:val="00AA46FB"/>
    <w:rsid w:val="00AA4A68"/>
    <w:rsid w:val="00AA4DC0"/>
    <w:rsid w:val="00AA4FEF"/>
    <w:rsid w:val="00AA5012"/>
    <w:rsid w:val="00AA5126"/>
    <w:rsid w:val="00AA513D"/>
    <w:rsid w:val="00AA531C"/>
    <w:rsid w:val="00AA537D"/>
    <w:rsid w:val="00AA53BB"/>
    <w:rsid w:val="00AA547A"/>
    <w:rsid w:val="00AA58E3"/>
    <w:rsid w:val="00AA5929"/>
    <w:rsid w:val="00AA5959"/>
    <w:rsid w:val="00AA5AB1"/>
    <w:rsid w:val="00AA5B37"/>
    <w:rsid w:val="00AA5C1D"/>
    <w:rsid w:val="00AA5C6A"/>
    <w:rsid w:val="00AA615D"/>
    <w:rsid w:val="00AA61CC"/>
    <w:rsid w:val="00AA61F5"/>
    <w:rsid w:val="00AA6279"/>
    <w:rsid w:val="00AA6281"/>
    <w:rsid w:val="00AA63CE"/>
    <w:rsid w:val="00AA690E"/>
    <w:rsid w:val="00AA6B08"/>
    <w:rsid w:val="00AA6B7E"/>
    <w:rsid w:val="00AA6BEC"/>
    <w:rsid w:val="00AA6CCB"/>
    <w:rsid w:val="00AA6D77"/>
    <w:rsid w:val="00AA6F36"/>
    <w:rsid w:val="00AA6F7F"/>
    <w:rsid w:val="00AA744F"/>
    <w:rsid w:val="00AA76E3"/>
    <w:rsid w:val="00AA77B1"/>
    <w:rsid w:val="00AA7A98"/>
    <w:rsid w:val="00AA7AD2"/>
    <w:rsid w:val="00AA7DA4"/>
    <w:rsid w:val="00AB01B3"/>
    <w:rsid w:val="00AB04D4"/>
    <w:rsid w:val="00AB0C16"/>
    <w:rsid w:val="00AB0C18"/>
    <w:rsid w:val="00AB0D3E"/>
    <w:rsid w:val="00AB10BD"/>
    <w:rsid w:val="00AB161B"/>
    <w:rsid w:val="00AB1680"/>
    <w:rsid w:val="00AB177B"/>
    <w:rsid w:val="00AB17BE"/>
    <w:rsid w:val="00AB17E0"/>
    <w:rsid w:val="00AB1A37"/>
    <w:rsid w:val="00AB1DA8"/>
    <w:rsid w:val="00AB1E39"/>
    <w:rsid w:val="00AB23F0"/>
    <w:rsid w:val="00AB2508"/>
    <w:rsid w:val="00AB2B75"/>
    <w:rsid w:val="00AB2C26"/>
    <w:rsid w:val="00AB2F2D"/>
    <w:rsid w:val="00AB32E3"/>
    <w:rsid w:val="00AB3413"/>
    <w:rsid w:val="00AB360E"/>
    <w:rsid w:val="00AB390A"/>
    <w:rsid w:val="00AB3CEB"/>
    <w:rsid w:val="00AB3F68"/>
    <w:rsid w:val="00AB45BF"/>
    <w:rsid w:val="00AB485F"/>
    <w:rsid w:val="00AB48C2"/>
    <w:rsid w:val="00AB49F2"/>
    <w:rsid w:val="00AB49F3"/>
    <w:rsid w:val="00AB4BD2"/>
    <w:rsid w:val="00AB4C79"/>
    <w:rsid w:val="00AB4D34"/>
    <w:rsid w:val="00AB4D42"/>
    <w:rsid w:val="00AB52AD"/>
    <w:rsid w:val="00AB53EA"/>
    <w:rsid w:val="00AB5496"/>
    <w:rsid w:val="00AB551B"/>
    <w:rsid w:val="00AB55E0"/>
    <w:rsid w:val="00AB58C4"/>
    <w:rsid w:val="00AB59FD"/>
    <w:rsid w:val="00AB5A3A"/>
    <w:rsid w:val="00AB5B59"/>
    <w:rsid w:val="00AB5E54"/>
    <w:rsid w:val="00AB5E74"/>
    <w:rsid w:val="00AB5EEF"/>
    <w:rsid w:val="00AB63FA"/>
    <w:rsid w:val="00AB6445"/>
    <w:rsid w:val="00AB655E"/>
    <w:rsid w:val="00AB68C8"/>
    <w:rsid w:val="00AB699F"/>
    <w:rsid w:val="00AB6AAA"/>
    <w:rsid w:val="00AB6BC6"/>
    <w:rsid w:val="00AB6C8E"/>
    <w:rsid w:val="00AB6D73"/>
    <w:rsid w:val="00AB6F05"/>
    <w:rsid w:val="00AB6F12"/>
    <w:rsid w:val="00AB701C"/>
    <w:rsid w:val="00AB7238"/>
    <w:rsid w:val="00AB735B"/>
    <w:rsid w:val="00AB74BD"/>
    <w:rsid w:val="00AB76F7"/>
    <w:rsid w:val="00AB797E"/>
    <w:rsid w:val="00AB7B43"/>
    <w:rsid w:val="00AB7D26"/>
    <w:rsid w:val="00AB7D4A"/>
    <w:rsid w:val="00AC0043"/>
    <w:rsid w:val="00AC018B"/>
    <w:rsid w:val="00AC048D"/>
    <w:rsid w:val="00AC083A"/>
    <w:rsid w:val="00AC09C5"/>
    <w:rsid w:val="00AC0B95"/>
    <w:rsid w:val="00AC0CE1"/>
    <w:rsid w:val="00AC0D38"/>
    <w:rsid w:val="00AC103A"/>
    <w:rsid w:val="00AC1072"/>
    <w:rsid w:val="00AC123F"/>
    <w:rsid w:val="00AC1455"/>
    <w:rsid w:val="00AC154A"/>
    <w:rsid w:val="00AC1622"/>
    <w:rsid w:val="00AC166B"/>
    <w:rsid w:val="00AC17A6"/>
    <w:rsid w:val="00AC1851"/>
    <w:rsid w:val="00AC193B"/>
    <w:rsid w:val="00AC1AC3"/>
    <w:rsid w:val="00AC1C20"/>
    <w:rsid w:val="00AC1D90"/>
    <w:rsid w:val="00AC1ECE"/>
    <w:rsid w:val="00AC1F58"/>
    <w:rsid w:val="00AC20F1"/>
    <w:rsid w:val="00AC22C4"/>
    <w:rsid w:val="00AC247C"/>
    <w:rsid w:val="00AC248B"/>
    <w:rsid w:val="00AC25B3"/>
    <w:rsid w:val="00AC25DC"/>
    <w:rsid w:val="00AC2844"/>
    <w:rsid w:val="00AC29A6"/>
    <w:rsid w:val="00AC29FF"/>
    <w:rsid w:val="00AC2DF5"/>
    <w:rsid w:val="00AC2EB4"/>
    <w:rsid w:val="00AC2F39"/>
    <w:rsid w:val="00AC315B"/>
    <w:rsid w:val="00AC32A5"/>
    <w:rsid w:val="00AC3486"/>
    <w:rsid w:val="00AC36F3"/>
    <w:rsid w:val="00AC372D"/>
    <w:rsid w:val="00AC3746"/>
    <w:rsid w:val="00AC388F"/>
    <w:rsid w:val="00AC396D"/>
    <w:rsid w:val="00AC3A2A"/>
    <w:rsid w:val="00AC3C61"/>
    <w:rsid w:val="00AC3DC6"/>
    <w:rsid w:val="00AC3E84"/>
    <w:rsid w:val="00AC3F26"/>
    <w:rsid w:val="00AC4107"/>
    <w:rsid w:val="00AC4793"/>
    <w:rsid w:val="00AC4CA4"/>
    <w:rsid w:val="00AC4D5E"/>
    <w:rsid w:val="00AC4E9F"/>
    <w:rsid w:val="00AC51E6"/>
    <w:rsid w:val="00AC5211"/>
    <w:rsid w:val="00AC52E0"/>
    <w:rsid w:val="00AC5391"/>
    <w:rsid w:val="00AC545B"/>
    <w:rsid w:val="00AC54CA"/>
    <w:rsid w:val="00AC56DE"/>
    <w:rsid w:val="00AC5744"/>
    <w:rsid w:val="00AC57B3"/>
    <w:rsid w:val="00AC5843"/>
    <w:rsid w:val="00AC5B38"/>
    <w:rsid w:val="00AC5B8D"/>
    <w:rsid w:val="00AC5D0E"/>
    <w:rsid w:val="00AC5E1C"/>
    <w:rsid w:val="00AC5EC5"/>
    <w:rsid w:val="00AC609F"/>
    <w:rsid w:val="00AC6148"/>
    <w:rsid w:val="00AC64E4"/>
    <w:rsid w:val="00AC659D"/>
    <w:rsid w:val="00AC674C"/>
    <w:rsid w:val="00AC6883"/>
    <w:rsid w:val="00AC68A9"/>
    <w:rsid w:val="00AC68D4"/>
    <w:rsid w:val="00AC6A07"/>
    <w:rsid w:val="00AC6CD0"/>
    <w:rsid w:val="00AC6DB7"/>
    <w:rsid w:val="00AC6DE6"/>
    <w:rsid w:val="00AC6E7D"/>
    <w:rsid w:val="00AC7409"/>
    <w:rsid w:val="00AC7872"/>
    <w:rsid w:val="00AC7B72"/>
    <w:rsid w:val="00AC7BE7"/>
    <w:rsid w:val="00AC7BF4"/>
    <w:rsid w:val="00AC7DDB"/>
    <w:rsid w:val="00AC7E01"/>
    <w:rsid w:val="00AC7F04"/>
    <w:rsid w:val="00AD0109"/>
    <w:rsid w:val="00AD03F2"/>
    <w:rsid w:val="00AD0428"/>
    <w:rsid w:val="00AD0B69"/>
    <w:rsid w:val="00AD0BC1"/>
    <w:rsid w:val="00AD0CD3"/>
    <w:rsid w:val="00AD0D88"/>
    <w:rsid w:val="00AD0DA7"/>
    <w:rsid w:val="00AD0F9B"/>
    <w:rsid w:val="00AD115F"/>
    <w:rsid w:val="00AD1198"/>
    <w:rsid w:val="00AD13E3"/>
    <w:rsid w:val="00AD143A"/>
    <w:rsid w:val="00AD1443"/>
    <w:rsid w:val="00AD1575"/>
    <w:rsid w:val="00AD15A8"/>
    <w:rsid w:val="00AD18B9"/>
    <w:rsid w:val="00AD1950"/>
    <w:rsid w:val="00AD19E4"/>
    <w:rsid w:val="00AD1DD1"/>
    <w:rsid w:val="00AD1F01"/>
    <w:rsid w:val="00AD1F5B"/>
    <w:rsid w:val="00AD1FF9"/>
    <w:rsid w:val="00AD204E"/>
    <w:rsid w:val="00AD215D"/>
    <w:rsid w:val="00AD2627"/>
    <w:rsid w:val="00AD2681"/>
    <w:rsid w:val="00AD2692"/>
    <w:rsid w:val="00AD29FC"/>
    <w:rsid w:val="00AD2AF7"/>
    <w:rsid w:val="00AD2B3C"/>
    <w:rsid w:val="00AD2BAD"/>
    <w:rsid w:val="00AD2C4D"/>
    <w:rsid w:val="00AD2C6A"/>
    <w:rsid w:val="00AD2F4F"/>
    <w:rsid w:val="00AD3169"/>
    <w:rsid w:val="00AD31B7"/>
    <w:rsid w:val="00AD33AF"/>
    <w:rsid w:val="00AD34D9"/>
    <w:rsid w:val="00AD3519"/>
    <w:rsid w:val="00AD367C"/>
    <w:rsid w:val="00AD36B4"/>
    <w:rsid w:val="00AD37F3"/>
    <w:rsid w:val="00AD3C04"/>
    <w:rsid w:val="00AD3DAC"/>
    <w:rsid w:val="00AD3DAD"/>
    <w:rsid w:val="00AD3EF9"/>
    <w:rsid w:val="00AD4155"/>
    <w:rsid w:val="00AD4177"/>
    <w:rsid w:val="00AD426D"/>
    <w:rsid w:val="00AD42FD"/>
    <w:rsid w:val="00AD437E"/>
    <w:rsid w:val="00AD4571"/>
    <w:rsid w:val="00AD4A37"/>
    <w:rsid w:val="00AD4ABE"/>
    <w:rsid w:val="00AD4C7E"/>
    <w:rsid w:val="00AD5329"/>
    <w:rsid w:val="00AD538A"/>
    <w:rsid w:val="00AD547E"/>
    <w:rsid w:val="00AD5511"/>
    <w:rsid w:val="00AD561A"/>
    <w:rsid w:val="00AD5CB9"/>
    <w:rsid w:val="00AD5E17"/>
    <w:rsid w:val="00AD5E6E"/>
    <w:rsid w:val="00AD614E"/>
    <w:rsid w:val="00AD63B1"/>
    <w:rsid w:val="00AD63D3"/>
    <w:rsid w:val="00AD6585"/>
    <w:rsid w:val="00AD677B"/>
    <w:rsid w:val="00AD67A5"/>
    <w:rsid w:val="00AD69C1"/>
    <w:rsid w:val="00AD6D3B"/>
    <w:rsid w:val="00AD6D44"/>
    <w:rsid w:val="00AD6E1D"/>
    <w:rsid w:val="00AD6F02"/>
    <w:rsid w:val="00AD6F1E"/>
    <w:rsid w:val="00AD6F33"/>
    <w:rsid w:val="00AD6FAF"/>
    <w:rsid w:val="00AD71E1"/>
    <w:rsid w:val="00AD74D8"/>
    <w:rsid w:val="00AD75B3"/>
    <w:rsid w:val="00AD768A"/>
    <w:rsid w:val="00AD780E"/>
    <w:rsid w:val="00AD7AB5"/>
    <w:rsid w:val="00AD7B41"/>
    <w:rsid w:val="00AE0179"/>
    <w:rsid w:val="00AE025B"/>
    <w:rsid w:val="00AE0294"/>
    <w:rsid w:val="00AE02BE"/>
    <w:rsid w:val="00AE04F4"/>
    <w:rsid w:val="00AE08AB"/>
    <w:rsid w:val="00AE0A16"/>
    <w:rsid w:val="00AE0A35"/>
    <w:rsid w:val="00AE0C32"/>
    <w:rsid w:val="00AE0CC3"/>
    <w:rsid w:val="00AE0D07"/>
    <w:rsid w:val="00AE0D70"/>
    <w:rsid w:val="00AE0DFD"/>
    <w:rsid w:val="00AE1050"/>
    <w:rsid w:val="00AE1129"/>
    <w:rsid w:val="00AE129F"/>
    <w:rsid w:val="00AE1A5D"/>
    <w:rsid w:val="00AE1BF0"/>
    <w:rsid w:val="00AE1C1E"/>
    <w:rsid w:val="00AE1F7F"/>
    <w:rsid w:val="00AE2214"/>
    <w:rsid w:val="00AE26C8"/>
    <w:rsid w:val="00AE29F3"/>
    <w:rsid w:val="00AE2A90"/>
    <w:rsid w:val="00AE2F5E"/>
    <w:rsid w:val="00AE302E"/>
    <w:rsid w:val="00AE3192"/>
    <w:rsid w:val="00AE3507"/>
    <w:rsid w:val="00AE3616"/>
    <w:rsid w:val="00AE3707"/>
    <w:rsid w:val="00AE37FD"/>
    <w:rsid w:val="00AE38B9"/>
    <w:rsid w:val="00AE3D3C"/>
    <w:rsid w:val="00AE3E0D"/>
    <w:rsid w:val="00AE3E34"/>
    <w:rsid w:val="00AE3E52"/>
    <w:rsid w:val="00AE3FF0"/>
    <w:rsid w:val="00AE4076"/>
    <w:rsid w:val="00AE41CD"/>
    <w:rsid w:val="00AE4490"/>
    <w:rsid w:val="00AE4494"/>
    <w:rsid w:val="00AE48C1"/>
    <w:rsid w:val="00AE4A5C"/>
    <w:rsid w:val="00AE4AF8"/>
    <w:rsid w:val="00AE4D1F"/>
    <w:rsid w:val="00AE4EAE"/>
    <w:rsid w:val="00AE4EBB"/>
    <w:rsid w:val="00AE5157"/>
    <w:rsid w:val="00AE5240"/>
    <w:rsid w:val="00AE5393"/>
    <w:rsid w:val="00AE5652"/>
    <w:rsid w:val="00AE5AC2"/>
    <w:rsid w:val="00AE5C7B"/>
    <w:rsid w:val="00AE5DA2"/>
    <w:rsid w:val="00AE5E91"/>
    <w:rsid w:val="00AE62DF"/>
    <w:rsid w:val="00AE6587"/>
    <w:rsid w:val="00AE6674"/>
    <w:rsid w:val="00AE6785"/>
    <w:rsid w:val="00AE683F"/>
    <w:rsid w:val="00AE6893"/>
    <w:rsid w:val="00AE692A"/>
    <w:rsid w:val="00AE6E2B"/>
    <w:rsid w:val="00AE713C"/>
    <w:rsid w:val="00AE72F4"/>
    <w:rsid w:val="00AE7398"/>
    <w:rsid w:val="00AE7623"/>
    <w:rsid w:val="00AE7771"/>
    <w:rsid w:val="00AE7796"/>
    <w:rsid w:val="00AE7C6A"/>
    <w:rsid w:val="00AE7DD5"/>
    <w:rsid w:val="00AE7FC3"/>
    <w:rsid w:val="00AE7FFE"/>
    <w:rsid w:val="00AF0058"/>
    <w:rsid w:val="00AF0445"/>
    <w:rsid w:val="00AF0612"/>
    <w:rsid w:val="00AF06A2"/>
    <w:rsid w:val="00AF0A57"/>
    <w:rsid w:val="00AF0B65"/>
    <w:rsid w:val="00AF0BA8"/>
    <w:rsid w:val="00AF0DF3"/>
    <w:rsid w:val="00AF0E76"/>
    <w:rsid w:val="00AF12CB"/>
    <w:rsid w:val="00AF12E7"/>
    <w:rsid w:val="00AF12FF"/>
    <w:rsid w:val="00AF1371"/>
    <w:rsid w:val="00AF137F"/>
    <w:rsid w:val="00AF158A"/>
    <w:rsid w:val="00AF180A"/>
    <w:rsid w:val="00AF1880"/>
    <w:rsid w:val="00AF18B3"/>
    <w:rsid w:val="00AF1A46"/>
    <w:rsid w:val="00AF1BF1"/>
    <w:rsid w:val="00AF1F54"/>
    <w:rsid w:val="00AF1F6A"/>
    <w:rsid w:val="00AF20F4"/>
    <w:rsid w:val="00AF2250"/>
    <w:rsid w:val="00AF2349"/>
    <w:rsid w:val="00AF23ED"/>
    <w:rsid w:val="00AF24A0"/>
    <w:rsid w:val="00AF2531"/>
    <w:rsid w:val="00AF2538"/>
    <w:rsid w:val="00AF2577"/>
    <w:rsid w:val="00AF27B9"/>
    <w:rsid w:val="00AF27F2"/>
    <w:rsid w:val="00AF2858"/>
    <w:rsid w:val="00AF2872"/>
    <w:rsid w:val="00AF29AB"/>
    <w:rsid w:val="00AF2AA4"/>
    <w:rsid w:val="00AF2E9C"/>
    <w:rsid w:val="00AF309E"/>
    <w:rsid w:val="00AF314E"/>
    <w:rsid w:val="00AF3608"/>
    <w:rsid w:val="00AF3675"/>
    <w:rsid w:val="00AF37B5"/>
    <w:rsid w:val="00AF3838"/>
    <w:rsid w:val="00AF3AEC"/>
    <w:rsid w:val="00AF3DA5"/>
    <w:rsid w:val="00AF3E95"/>
    <w:rsid w:val="00AF3FD2"/>
    <w:rsid w:val="00AF40EB"/>
    <w:rsid w:val="00AF4425"/>
    <w:rsid w:val="00AF4601"/>
    <w:rsid w:val="00AF4971"/>
    <w:rsid w:val="00AF4A47"/>
    <w:rsid w:val="00AF4B5E"/>
    <w:rsid w:val="00AF4BB1"/>
    <w:rsid w:val="00AF4E7B"/>
    <w:rsid w:val="00AF4E87"/>
    <w:rsid w:val="00AF4F11"/>
    <w:rsid w:val="00AF518C"/>
    <w:rsid w:val="00AF5274"/>
    <w:rsid w:val="00AF54F7"/>
    <w:rsid w:val="00AF55D6"/>
    <w:rsid w:val="00AF5690"/>
    <w:rsid w:val="00AF56B3"/>
    <w:rsid w:val="00AF56C4"/>
    <w:rsid w:val="00AF58CD"/>
    <w:rsid w:val="00AF58E5"/>
    <w:rsid w:val="00AF5CE0"/>
    <w:rsid w:val="00AF6357"/>
    <w:rsid w:val="00AF63BA"/>
    <w:rsid w:val="00AF63FC"/>
    <w:rsid w:val="00AF64AD"/>
    <w:rsid w:val="00AF6521"/>
    <w:rsid w:val="00AF672E"/>
    <w:rsid w:val="00AF6731"/>
    <w:rsid w:val="00AF69FF"/>
    <w:rsid w:val="00AF6A20"/>
    <w:rsid w:val="00AF6A8E"/>
    <w:rsid w:val="00AF6B76"/>
    <w:rsid w:val="00AF6B89"/>
    <w:rsid w:val="00AF6C16"/>
    <w:rsid w:val="00AF6C83"/>
    <w:rsid w:val="00AF6EFE"/>
    <w:rsid w:val="00AF7024"/>
    <w:rsid w:val="00AF702E"/>
    <w:rsid w:val="00AF7435"/>
    <w:rsid w:val="00AF75A9"/>
    <w:rsid w:val="00AF76EE"/>
    <w:rsid w:val="00AF7929"/>
    <w:rsid w:val="00AF7B18"/>
    <w:rsid w:val="00AF7D89"/>
    <w:rsid w:val="00B001CA"/>
    <w:rsid w:val="00B002C2"/>
    <w:rsid w:val="00B0042D"/>
    <w:rsid w:val="00B00623"/>
    <w:rsid w:val="00B00864"/>
    <w:rsid w:val="00B00AA4"/>
    <w:rsid w:val="00B00D74"/>
    <w:rsid w:val="00B00EB0"/>
    <w:rsid w:val="00B00EE6"/>
    <w:rsid w:val="00B00FFA"/>
    <w:rsid w:val="00B0142E"/>
    <w:rsid w:val="00B0145A"/>
    <w:rsid w:val="00B01521"/>
    <w:rsid w:val="00B01544"/>
    <w:rsid w:val="00B0173C"/>
    <w:rsid w:val="00B0188F"/>
    <w:rsid w:val="00B01AFB"/>
    <w:rsid w:val="00B01C1F"/>
    <w:rsid w:val="00B01C44"/>
    <w:rsid w:val="00B0202F"/>
    <w:rsid w:val="00B02083"/>
    <w:rsid w:val="00B021AD"/>
    <w:rsid w:val="00B02406"/>
    <w:rsid w:val="00B024AE"/>
    <w:rsid w:val="00B02905"/>
    <w:rsid w:val="00B0298A"/>
    <w:rsid w:val="00B029BC"/>
    <w:rsid w:val="00B02E7D"/>
    <w:rsid w:val="00B0321C"/>
    <w:rsid w:val="00B03636"/>
    <w:rsid w:val="00B03682"/>
    <w:rsid w:val="00B03743"/>
    <w:rsid w:val="00B03A3A"/>
    <w:rsid w:val="00B03BAA"/>
    <w:rsid w:val="00B03F73"/>
    <w:rsid w:val="00B03F98"/>
    <w:rsid w:val="00B03FC0"/>
    <w:rsid w:val="00B03FEC"/>
    <w:rsid w:val="00B040B0"/>
    <w:rsid w:val="00B04333"/>
    <w:rsid w:val="00B04AA6"/>
    <w:rsid w:val="00B04B12"/>
    <w:rsid w:val="00B04B35"/>
    <w:rsid w:val="00B04DA5"/>
    <w:rsid w:val="00B05348"/>
    <w:rsid w:val="00B05737"/>
    <w:rsid w:val="00B0577A"/>
    <w:rsid w:val="00B05B96"/>
    <w:rsid w:val="00B05BE0"/>
    <w:rsid w:val="00B05C7C"/>
    <w:rsid w:val="00B05DA0"/>
    <w:rsid w:val="00B06163"/>
    <w:rsid w:val="00B06436"/>
    <w:rsid w:val="00B0646A"/>
    <w:rsid w:val="00B06640"/>
    <w:rsid w:val="00B06E49"/>
    <w:rsid w:val="00B06F06"/>
    <w:rsid w:val="00B0700B"/>
    <w:rsid w:val="00B07075"/>
    <w:rsid w:val="00B07195"/>
    <w:rsid w:val="00B071E5"/>
    <w:rsid w:val="00B07964"/>
    <w:rsid w:val="00B07A0F"/>
    <w:rsid w:val="00B07BC4"/>
    <w:rsid w:val="00B07BDD"/>
    <w:rsid w:val="00B07CB5"/>
    <w:rsid w:val="00B07D6F"/>
    <w:rsid w:val="00B07F1F"/>
    <w:rsid w:val="00B100DB"/>
    <w:rsid w:val="00B10158"/>
    <w:rsid w:val="00B101C2"/>
    <w:rsid w:val="00B1031C"/>
    <w:rsid w:val="00B1044F"/>
    <w:rsid w:val="00B105D4"/>
    <w:rsid w:val="00B106A2"/>
    <w:rsid w:val="00B107C4"/>
    <w:rsid w:val="00B10960"/>
    <w:rsid w:val="00B10971"/>
    <w:rsid w:val="00B109E8"/>
    <w:rsid w:val="00B10C8B"/>
    <w:rsid w:val="00B10DD5"/>
    <w:rsid w:val="00B10E60"/>
    <w:rsid w:val="00B10F2C"/>
    <w:rsid w:val="00B10FDC"/>
    <w:rsid w:val="00B1110C"/>
    <w:rsid w:val="00B114FB"/>
    <w:rsid w:val="00B116F7"/>
    <w:rsid w:val="00B1175C"/>
    <w:rsid w:val="00B1185C"/>
    <w:rsid w:val="00B119AF"/>
    <w:rsid w:val="00B11A23"/>
    <w:rsid w:val="00B11D3D"/>
    <w:rsid w:val="00B11E5C"/>
    <w:rsid w:val="00B12008"/>
    <w:rsid w:val="00B12343"/>
    <w:rsid w:val="00B12543"/>
    <w:rsid w:val="00B12C23"/>
    <w:rsid w:val="00B12C80"/>
    <w:rsid w:val="00B12E06"/>
    <w:rsid w:val="00B12E6D"/>
    <w:rsid w:val="00B12F68"/>
    <w:rsid w:val="00B12FB3"/>
    <w:rsid w:val="00B134FA"/>
    <w:rsid w:val="00B135A2"/>
    <w:rsid w:val="00B13680"/>
    <w:rsid w:val="00B13696"/>
    <w:rsid w:val="00B138F2"/>
    <w:rsid w:val="00B13B2E"/>
    <w:rsid w:val="00B13B54"/>
    <w:rsid w:val="00B13D89"/>
    <w:rsid w:val="00B140BC"/>
    <w:rsid w:val="00B14142"/>
    <w:rsid w:val="00B14290"/>
    <w:rsid w:val="00B142C4"/>
    <w:rsid w:val="00B143B3"/>
    <w:rsid w:val="00B14456"/>
    <w:rsid w:val="00B14595"/>
    <w:rsid w:val="00B145B5"/>
    <w:rsid w:val="00B145D1"/>
    <w:rsid w:val="00B145E0"/>
    <w:rsid w:val="00B146EC"/>
    <w:rsid w:val="00B14A6C"/>
    <w:rsid w:val="00B14A82"/>
    <w:rsid w:val="00B14C0E"/>
    <w:rsid w:val="00B14C2F"/>
    <w:rsid w:val="00B14CE7"/>
    <w:rsid w:val="00B14F9A"/>
    <w:rsid w:val="00B1544F"/>
    <w:rsid w:val="00B1586E"/>
    <w:rsid w:val="00B15942"/>
    <w:rsid w:val="00B15A97"/>
    <w:rsid w:val="00B15B60"/>
    <w:rsid w:val="00B15DDB"/>
    <w:rsid w:val="00B15DE3"/>
    <w:rsid w:val="00B15EBE"/>
    <w:rsid w:val="00B15EF6"/>
    <w:rsid w:val="00B16492"/>
    <w:rsid w:val="00B167DD"/>
    <w:rsid w:val="00B168ED"/>
    <w:rsid w:val="00B1690A"/>
    <w:rsid w:val="00B16C18"/>
    <w:rsid w:val="00B16D34"/>
    <w:rsid w:val="00B1714B"/>
    <w:rsid w:val="00B1742B"/>
    <w:rsid w:val="00B17585"/>
    <w:rsid w:val="00B176EF"/>
    <w:rsid w:val="00B176F0"/>
    <w:rsid w:val="00B17C29"/>
    <w:rsid w:val="00B17D92"/>
    <w:rsid w:val="00B2016E"/>
    <w:rsid w:val="00B202C2"/>
    <w:rsid w:val="00B2043C"/>
    <w:rsid w:val="00B205B1"/>
    <w:rsid w:val="00B205BE"/>
    <w:rsid w:val="00B20739"/>
    <w:rsid w:val="00B20769"/>
    <w:rsid w:val="00B20806"/>
    <w:rsid w:val="00B208E5"/>
    <w:rsid w:val="00B20D56"/>
    <w:rsid w:val="00B20D6B"/>
    <w:rsid w:val="00B20D7E"/>
    <w:rsid w:val="00B20D84"/>
    <w:rsid w:val="00B20E98"/>
    <w:rsid w:val="00B20EE2"/>
    <w:rsid w:val="00B214C5"/>
    <w:rsid w:val="00B21662"/>
    <w:rsid w:val="00B216BF"/>
    <w:rsid w:val="00B218BE"/>
    <w:rsid w:val="00B21A3C"/>
    <w:rsid w:val="00B21C37"/>
    <w:rsid w:val="00B21C95"/>
    <w:rsid w:val="00B21CF2"/>
    <w:rsid w:val="00B21E3A"/>
    <w:rsid w:val="00B2203B"/>
    <w:rsid w:val="00B221A7"/>
    <w:rsid w:val="00B223DC"/>
    <w:rsid w:val="00B2259B"/>
    <w:rsid w:val="00B22BAA"/>
    <w:rsid w:val="00B22C9D"/>
    <w:rsid w:val="00B22DB0"/>
    <w:rsid w:val="00B22E0B"/>
    <w:rsid w:val="00B22E14"/>
    <w:rsid w:val="00B22F0B"/>
    <w:rsid w:val="00B22FDF"/>
    <w:rsid w:val="00B232B6"/>
    <w:rsid w:val="00B233FD"/>
    <w:rsid w:val="00B237F7"/>
    <w:rsid w:val="00B2388C"/>
    <w:rsid w:val="00B2392F"/>
    <w:rsid w:val="00B239C6"/>
    <w:rsid w:val="00B23A0F"/>
    <w:rsid w:val="00B23CE5"/>
    <w:rsid w:val="00B23E09"/>
    <w:rsid w:val="00B23F18"/>
    <w:rsid w:val="00B2476C"/>
    <w:rsid w:val="00B24CB4"/>
    <w:rsid w:val="00B24E98"/>
    <w:rsid w:val="00B24F38"/>
    <w:rsid w:val="00B254B7"/>
    <w:rsid w:val="00B25781"/>
    <w:rsid w:val="00B25882"/>
    <w:rsid w:val="00B25B1C"/>
    <w:rsid w:val="00B25D75"/>
    <w:rsid w:val="00B25DD0"/>
    <w:rsid w:val="00B25EF7"/>
    <w:rsid w:val="00B26149"/>
    <w:rsid w:val="00B26225"/>
    <w:rsid w:val="00B26514"/>
    <w:rsid w:val="00B26713"/>
    <w:rsid w:val="00B267C6"/>
    <w:rsid w:val="00B26839"/>
    <w:rsid w:val="00B268D4"/>
    <w:rsid w:val="00B26958"/>
    <w:rsid w:val="00B269C0"/>
    <w:rsid w:val="00B26A0D"/>
    <w:rsid w:val="00B26BDE"/>
    <w:rsid w:val="00B26E57"/>
    <w:rsid w:val="00B26EDC"/>
    <w:rsid w:val="00B2743F"/>
    <w:rsid w:val="00B274D7"/>
    <w:rsid w:val="00B275FF"/>
    <w:rsid w:val="00B27966"/>
    <w:rsid w:val="00B279A1"/>
    <w:rsid w:val="00B27A54"/>
    <w:rsid w:val="00B27A73"/>
    <w:rsid w:val="00B27ACC"/>
    <w:rsid w:val="00B27B57"/>
    <w:rsid w:val="00B27B9B"/>
    <w:rsid w:val="00B27C36"/>
    <w:rsid w:val="00B27C48"/>
    <w:rsid w:val="00B27CB3"/>
    <w:rsid w:val="00B27D00"/>
    <w:rsid w:val="00B27FFA"/>
    <w:rsid w:val="00B300B3"/>
    <w:rsid w:val="00B302E6"/>
    <w:rsid w:val="00B3036D"/>
    <w:rsid w:val="00B30454"/>
    <w:rsid w:val="00B3047D"/>
    <w:rsid w:val="00B3049A"/>
    <w:rsid w:val="00B30698"/>
    <w:rsid w:val="00B306A4"/>
    <w:rsid w:val="00B30898"/>
    <w:rsid w:val="00B30A33"/>
    <w:rsid w:val="00B30A4D"/>
    <w:rsid w:val="00B30C9A"/>
    <w:rsid w:val="00B30CAD"/>
    <w:rsid w:val="00B30E82"/>
    <w:rsid w:val="00B30FC6"/>
    <w:rsid w:val="00B3120D"/>
    <w:rsid w:val="00B3138C"/>
    <w:rsid w:val="00B3143F"/>
    <w:rsid w:val="00B3183A"/>
    <w:rsid w:val="00B31C2F"/>
    <w:rsid w:val="00B31C4F"/>
    <w:rsid w:val="00B31DE9"/>
    <w:rsid w:val="00B320AB"/>
    <w:rsid w:val="00B320F9"/>
    <w:rsid w:val="00B3240A"/>
    <w:rsid w:val="00B3251A"/>
    <w:rsid w:val="00B3262E"/>
    <w:rsid w:val="00B32634"/>
    <w:rsid w:val="00B32760"/>
    <w:rsid w:val="00B32AEF"/>
    <w:rsid w:val="00B32D5A"/>
    <w:rsid w:val="00B33255"/>
    <w:rsid w:val="00B33328"/>
    <w:rsid w:val="00B333E9"/>
    <w:rsid w:val="00B33507"/>
    <w:rsid w:val="00B339F0"/>
    <w:rsid w:val="00B33C60"/>
    <w:rsid w:val="00B33D46"/>
    <w:rsid w:val="00B3417E"/>
    <w:rsid w:val="00B341CA"/>
    <w:rsid w:val="00B342B7"/>
    <w:rsid w:val="00B34466"/>
    <w:rsid w:val="00B345B9"/>
    <w:rsid w:val="00B348D2"/>
    <w:rsid w:val="00B34980"/>
    <w:rsid w:val="00B34C17"/>
    <w:rsid w:val="00B34C93"/>
    <w:rsid w:val="00B34CA2"/>
    <w:rsid w:val="00B34E9D"/>
    <w:rsid w:val="00B34F09"/>
    <w:rsid w:val="00B35627"/>
    <w:rsid w:val="00B35704"/>
    <w:rsid w:val="00B357CD"/>
    <w:rsid w:val="00B357DB"/>
    <w:rsid w:val="00B35D15"/>
    <w:rsid w:val="00B35FE2"/>
    <w:rsid w:val="00B36004"/>
    <w:rsid w:val="00B366DA"/>
    <w:rsid w:val="00B3691A"/>
    <w:rsid w:val="00B36D9D"/>
    <w:rsid w:val="00B36FFB"/>
    <w:rsid w:val="00B37051"/>
    <w:rsid w:val="00B3713D"/>
    <w:rsid w:val="00B37291"/>
    <w:rsid w:val="00B3759D"/>
    <w:rsid w:val="00B376DD"/>
    <w:rsid w:val="00B377EF"/>
    <w:rsid w:val="00B37878"/>
    <w:rsid w:val="00B37A73"/>
    <w:rsid w:val="00B37C02"/>
    <w:rsid w:val="00B40558"/>
    <w:rsid w:val="00B409B8"/>
    <w:rsid w:val="00B40A79"/>
    <w:rsid w:val="00B40BD1"/>
    <w:rsid w:val="00B40D6D"/>
    <w:rsid w:val="00B4106C"/>
    <w:rsid w:val="00B410F8"/>
    <w:rsid w:val="00B413D8"/>
    <w:rsid w:val="00B415E2"/>
    <w:rsid w:val="00B4164C"/>
    <w:rsid w:val="00B416DD"/>
    <w:rsid w:val="00B4176E"/>
    <w:rsid w:val="00B41A86"/>
    <w:rsid w:val="00B41ABC"/>
    <w:rsid w:val="00B41AFF"/>
    <w:rsid w:val="00B41B36"/>
    <w:rsid w:val="00B41BC4"/>
    <w:rsid w:val="00B41BF0"/>
    <w:rsid w:val="00B41EA1"/>
    <w:rsid w:val="00B41EEB"/>
    <w:rsid w:val="00B41FD9"/>
    <w:rsid w:val="00B42077"/>
    <w:rsid w:val="00B4208B"/>
    <w:rsid w:val="00B420BB"/>
    <w:rsid w:val="00B42115"/>
    <w:rsid w:val="00B422CC"/>
    <w:rsid w:val="00B42662"/>
    <w:rsid w:val="00B42841"/>
    <w:rsid w:val="00B42A5F"/>
    <w:rsid w:val="00B42B91"/>
    <w:rsid w:val="00B42D19"/>
    <w:rsid w:val="00B43167"/>
    <w:rsid w:val="00B4329A"/>
    <w:rsid w:val="00B43377"/>
    <w:rsid w:val="00B43514"/>
    <w:rsid w:val="00B43559"/>
    <w:rsid w:val="00B4355C"/>
    <w:rsid w:val="00B43945"/>
    <w:rsid w:val="00B443C5"/>
    <w:rsid w:val="00B44687"/>
    <w:rsid w:val="00B44835"/>
    <w:rsid w:val="00B44845"/>
    <w:rsid w:val="00B449C6"/>
    <w:rsid w:val="00B44A38"/>
    <w:rsid w:val="00B44B35"/>
    <w:rsid w:val="00B44C1A"/>
    <w:rsid w:val="00B450F3"/>
    <w:rsid w:val="00B45106"/>
    <w:rsid w:val="00B4561A"/>
    <w:rsid w:val="00B459EF"/>
    <w:rsid w:val="00B45B2D"/>
    <w:rsid w:val="00B45B2E"/>
    <w:rsid w:val="00B45C95"/>
    <w:rsid w:val="00B45E83"/>
    <w:rsid w:val="00B45F3A"/>
    <w:rsid w:val="00B460AD"/>
    <w:rsid w:val="00B46369"/>
    <w:rsid w:val="00B46449"/>
    <w:rsid w:val="00B465AC"/>
    <w:rsid w:val="00B46702"/>
    <w:rsid w:val="00B46A6F"/>
    <w:rsid w:val="00B46DE6"/>
    <w:rsid w:val="00B46E6B"/>
    <w:rsid w:val="00B46FFC"/>
    <w:rsid w:val="00B471DA"/>
    <w:rsid w:val="00B4735C"/>
    <w:rsid w:val="00B474C3"/>
    <w:rsid w:val="00B478AB"/>
    <w:rsid w:val="00B47968"/>
    <w:rsid w:val="00B47BA3"/>
    <w:rsid w:val="00B47C96"/>
    <w:rsid w:val="00B47DA2"/>
    <w:rsid w:val="00B500DB"/>
    <w:rsid w:val="00B50213"/>
    <w:rsid w:val="00B5036E"/>
    <w:rsid w:val="00B5038C"/>
    <w:rsid w:val="00B50532"/>
    <w:rsid w:val="00B50570"/>
    <w:rsid w:val="00B5063B"/>
    <w:rsid w:val="00B5094E"/>
    <w:rsid w:val="00B50BB7"/>
    <w:rsid w:val="00B50BCA"/>
    <w:rsid w:val="00B50DC1"/>
    <w:rsid w:val="00B51163"/>
    <w:rsid w:val="00B51210"/>
    <w:rsid w:val="00B5129E"/>
    <w:rsid w:val="00B512E1"/>
    <w:rsid w:val="00B5133C"/>
    <w:rsid w:val="00B5152B"/>
    <w:rsid w:val="00B5154B"/>
    <w:rsid w:val="00B5157C"/>
    <w:rsid w:val="00B51759"/>
    <w:rsid w:val="00B517CD"/>
    <w:rsid w:val="00B51B25"/>
    <w:rsid w:val="00B51B48"/>
    <w:rsid w:val="00B51C95"/>
    <w:rsid w:val="00B5214D"/>
    <w:rsid w:val="00B52494"/>
    <w:rsid w:val="00B524D5"/>
    <w:rsid w:val="00B526D7"/>
    <w:rsid w:val="00B52880"/>
    <w:rsid w:val="00B52914"/>
    <w:rsid w:val="00B52A11"/>
    <w:rsid w:val="00B52AC2"/>
    <w:rsid w:val="00B52D4E"/>
    <w:rsid w:val="00B52D9D"/>
    <w:rsid w:val="00B53059"/>
    <w:rsid w:val="00B53109"/>
    <w:rsid w:val="00B5313A"/>
    <w:rsid w:val="00B5341E"/>
    <w:rsid w:val="00B53594"/>
    <w:rsid w:val="00B535CB"/>
    <w:rsid w:val="00B53B49"/>
    <w:rsid w:val="00B53F17"/>
    <w:rsid w:val="00B54152"/>
    <w:rsid w:val="00B5415B"/>
    <w:rsid w:val="00B54291"/>
    <w:rsid w:val="00B542AD"/>
    <w:rsid w:val="00B543E0"/>
    <w:rsid w:val="00B546E8"/>
    <w:rsid w:val="00B5486F"/>
    <w:rsid w:val="00B54AD0"/>
    <w:rsid w:val="00B54B67"/>
    <w:rsid w:val="00B54C03"/>
    <w:rsid w:val="00B54EBF"/>
    <w:rsid w:val="00B54F35"/>
    <w:rsid w:val="00B550BB"/>
    <w:rsid w:val="00B552DF"/>
    <w:rsid w:val="00B5533C"/>
    <w:rsid w:val="00B5539C"/>
    <w:rsid w:val="00B553A3"/>
    <w:rsid w:val="00B553B4"/>
    <w:rsid w:val="00B55533"/>
    <w:rsid w:val="00B556CD"/>
    <w:rsid w:val="00B55805"/>
    <w:rsid w:val="00B5586F"/>
    <w:rsid w:val="00B55B11"/>
    <w:rsid w:val="00B55B63"/>
    <w:rsid w:val="00B55C47"/>
    <w:rsid w:val="00B55DD5"/>
    <w:rsid w:val="00B55E8C"/>
    <w:rsid w:val="00B55FD8"/>
    <w:rsid w:val="00B56119"/>
    <w:rsid w:val="00B561BD"/>
    <w:rsid w:val="00B562CC"/>
    <w:rsid w:val="00B5666C"/>
    <w:rsid w:val="00B5684C"/>
    <w:rsid w:val="00B56971"/>
    <w:rsid w:val="00B56E22"/>
    <w:rsid w:val="00B56E30"/>
    <w:rsid w:val="00B56EC1"/>
    <w:rsid w:val="00B56FFB"/>
    <w:rsid w:val="00B57014"/>
    <w:rsid w:val="00B57024"/>
    <w:rsid w:val="00B57409"/>
    <w:rsid w:val="00B57564"/>
    <w:rsid w:val="00B575B3"/>
    <w:rsid w:val="00B57932"/>
    <w:rsid w:val="00B57C3E"/>
    <w:rsid w:val="00B57D07"/>
    <w:rsid w:val="00B57EF8"/>
    <w:rsid w:val="00B60122"/>
    <w:rsid w:val="00B60351"/>
    <w:rsid w:val="00B60393"/>
    <w:rsid w:val="00B603C5"/>
    <w:rsid w:val="00B6055F"/>
    <w:rsid w:val="00B60743"/>
    <w:rsid w:val="00B60D27"/>
    <w:rsid w:val="00B61054"/>
    <w:rsid w:val="00B610C0"/>
    <w:rsid w:val="00B6144F"/>
    <w:rsid w:val="00B61634"/>
    <w:rsid w:val="00B61862"/>
    <w:rsid w:val="00B618FB"/>
    <w:rsid w:val="00B61966"/>
    <w:rsid w:val="00B61ADC"/>
    <w:rsid w:val="00B61BDA"/>
    <w:rsid w:val="00B61E9F"/>
    <w:rsid w:val="00B6218C"/>
    <w:rsid w:val="00B622A8"/>
    <w:rsid w:val="00B622C4"/>
    <w:rsid w:val="00B6288F"/>
    <w:rsid w:val="00B62A31"/>
    <w:rsid w:val="00B62CAC"/>
    <w:rsid w:val="00B62CF5"/>
    <w:rsid w:val="00B62F9F"/>
    <w:rsid w:val="00B637E0"/>
    <w:rsid w:val="00B63896"/>
    <w:rsid w:val="00B63921"/>
    <w:rsid w:val="00B63A77"/>
    <w:rsid w:val="00B63B9A"/>
    <w:rsid w:val="00B63F40"/>
    <w:rsid w:val="00B64028"/>
    <w:rsid w:val="00B640A8"/>
    <w:rsid w:val="00B64116"/>
    <w:rsid w:val="00B64196"/>
    <w:rsid w:val="00B64455"/>
    <w:rsid w:val="00B644E9"/>
    <w:rsid w:val="00B64574"/>
    <w:rsid w:val="00B646A1"/>
    <w:rsid w:val="00B649F3"/>
    <w:rsid w:val="00B64AA1"/>
    <w:rsid w:val="00B64AC3"/>
    <w:rsid w:val="00B64AE5"/>
    <w:rsid w:val="00B64C1F"/>
    <w:rsid w:val="00B64D40"/>
    <w:rsid w:val="00B64D9E"/>
    <w:rsid w:val="00B64DC3"/>
    <w:rsid w:val="00B64E3B"/>
    <w:rsid w:val="00B64F0D"/>
    <w:rsid w:val="00B64FD3"/>
    <w:rsid w:val="00B6504A"/>
    <w:rsid w:val="00B650D0"/>
    <w:rsid w:val="00B6534C"/>
    <w:rsid w:val="00B6553D"/>
    <w:rsid w:val="00B65691"/>
    <w:rsid w:val="00B65729"/>
    <w:rsid w:val="00B6607B"/>
    <w:rsid w:val="00B660EE"/>
    <w:rsid w:val="00B66513"/>
    <w:rsid w:val="00B66593"/>
    <w:rsid w:val="00B6664F"/>
    <w:rsid w:val="00B66724"/>
    <w:rsid w:val="00B667BC"/>
    <w:rsid w:val="00B6687B"/>
    <w:rsid w:val="00B66B5C"/>
    <w:rsid w:val="00B66BC3"/>
    <w:rsid w:val="00B66C11"/>
    <w:rsid w:val="00B66F37"/>
    <w:rsid w:val="00B67246"/>
    <w:rsid w:val="00B6733E"/>
    <w:rsid w:val="00B67439"/>
    <w:rsid w:val="00B67457"/>
    <w:rsid w:val="00B67867"/>
    <w:rsid w:val="00B67B3C"/>
    <w:rsid w:val="00B67D09"/>
    <w:rsid w:val="00B67E1B"/>
    <w:rsid w:val="00B67E1F"/>
    <w:rsid w:val="00B67EDF"/>
    <w:rsid w:val="00B700C0"/>
    <w:rsid w:val="00B70263"/>
    <w:rsid w:val="00B70473"/>
    <w:rsid w:val="00B704B4"/>
    <w:rsid w:val="00B7051F"/>
    <w:rsid w:val="00B7060D"/>
    <w:rsid w:val="00B70796"/>
    <w:rsid w:val="00B7085A"/>
    <w:rsid w:val="00B7094E"/>
    <w:rsid w:val="00B71047"/>
    <w:rsid w:val="00B715AB"/>
    <w:rsid w:val="00B718BB"/>
    <w:rsid w:val="00B718CE"/>
    <w:rsid w:val="00B71C01"/>
    <w:rsid w:val="00B71E16"/>
    <w:rsid w:val="00B72100"/>
    <w:rsid w:val="00B725F3"/>
    <w:rsid w:val="00B72652"/>
    <w:rsid w:val="00B72867"/>
    <w:rsid w:val="00B72AA6"/>
    <w:rsid w:val="00B72B77"/>
    <w:rsid w:val="00B72C9E"/>
    <w:rsid w:val="00B72F81"/>
    <w:rsid w:val="00B72F8D"/>
    <w:rsid w:val="00B72FAB"/>
    <w:rsid w:val="00B737B2"/>
    <w:rsid w:val="00B738A5"/>
    <w:rsid w:val="00B73BEA"/>
    <w:rsid w:val="00B73CBA"/>
    <w:rsid w:val="00B73E4E"/>
    <w:rsid w:val="00B74094"/>
    <w:rsid w:val="00B741C5"/>
    <w:rsid w:val="00B74303"/>
    <w:rsid w:val="00B7445C"/>
    <w:rsid w:val="00B74591"/>
    <w:rsid w:val="00B745D3"/>
    <w:rsid w:val="00B74A9A"/>
    <w:rsid w:val="00B74C7F"/>
    <w:rsid w:val="00B74F60"/>
    <w:rsid w:val="00B750C3"/>
    <w:rsid w:val="00B75194"/>
    <w:rsid w:val="00B75408"/>
    <w:rsid w:val="00B757D4"/>
    <w:rsid w:val="00B75A17"/>
    <w:rsid w:val="00B75C62"/>
    <w:rsid w:val="00B75DC2"/>
    <w:rsid w:val="00B760D3"/>
    <w:rsid w:val="00B760E4"/>
    <w:rsid w:val="00B76119"/>
    <w:rsid w:val="00B762BF"/>
    <w:rsid w:val="00B7630C"/>
    <w:rsid w:val="00B7633D"/>
    <w:rsid w:val="00B76444"/>
    <w:rsid w:val="00B7644A"/>
    <w:rsid w:val="00B7653D"/>
    <w:rsid w:val="00B76770"/>
    <w:rsid w:val="00B767DB"/>
    <w:rsid w:val="00B76AFA"/>
    <w:rsid w:val="00B76B49"/>
    <w:rsid w:val="00B76EB8"/>
    <w:rsid w:val="00B76FC0"/>
    <w:rsid w:val="00B7700D"/>
    <w:rsid w:val="00B7719D"/>
    <w:rsid w:val="00B772AD"/>
    <w:rsid w:val="00B772E0"/>
    <w:rsid w:val="00B777E3"/>
    <w:rsid w:val="00B77C33"/>
    <w:rsid w:val="00B77FC9"/>
    <w:rsid w:val="00B804DA"/>
    <w:rsid w:val="00B806AE"/>
    <w:rsid w:val="00B80DDC"/>
    <w:rsid w:val="00B81046"/>
    <w:rsid w:val="00B811AE"/>
    <w:rsid w:val="00B81315"/>
    <w:rsid w:val="00B8167D"/>
    <w:rsid w:val="00B81A6A"/>
    <w:rsid w:val="00B81B55"/>
    <w:rsid w:val="00B81E35"/>
    <w:rsid w:val="00B81F9F"/>
    <w:rsid w:val="00B82130"/>
    <w:rsid w:val="00B8226E"/>
    <w:rsid w:val="00B822B3"/>
    <w:rsid w:val="00B822B9"/>
    <w:rsid w:val="00B82324"/>
    <w:rsid w:val="00B823D4"/>
    <w:rsid w:val="00B826CC"/>
    <w:rsid w:val="00B8279C"/>
    <w:rsid w:val="00B82866"/>
    <w:rsid w:val="00B82A22"/>
    <w:rsid w:val="00B82A75"/>
    <w:rsid w:val="00B82B92"/>
    <w:rsid w:val="00B82C0F"/>
    <w:rsid w:val="00B82CBD"/>
    <w:rsid w:val="00B830A0"/>
    <w:rsid w:val="00B831A7"/>
    <w:rsid w:val="00B833A3"/>
    <w:rsid w:val="00B83413"/>
    <w:rsid w:val="00B83424"/>
    <w:rsid w:val="00B834A7"/>
    <w:rsid w:val="00B836AC"/>
    <w:rsid w:val="00B836FF"/>
    <w:rsid w:val="00B838F7"/>
    <w:rsid w:val="00B83BDA"/>
    <w:rsid w:val="00B83D4C"/>
    <w:rsid w:val="00B8418A"/>
    <w:rsid w:val="00B843DA"/>
    <w:rsid w:val="00B844CE"/>
    <w:rsid w:val="00B84679"/>
    <w:rsid w:val="00B84838"/>
    <w:rsid w:val="00B8487F"/>
    <w:rsid w:val="00B8498D"/>
    <w:rsid w:val="00B849FE"/>
    <w:rsid w:val="00B84C8A"/>
    <w:rsid w:val="00B84DD7"/>
    <w:rsid w:val="00B85791"/>
    <w:rsid w:val="00B85BBD"/>
    <w:rsid w:val="00B85BF1"/>
    <w:rsid w:val="00B85CDC"/>
    <w:rsid w:val="00B85CF1"/>
    <w:rsid w:val="00B85D10"/>
    <w:rsid w:val="00B85FC9"/>
    <w:rsid w:val="00B8608F"/>
    <w:rsid w:val="00B861F4"/>
    <w:rsid w:val="00B863DF"/>
    <w:rsid w:val="00B86420"/>
    <w:rsid w:val="00B864BF"/>
    <w:rsid w:val="00B86740"/>
    <w:rsid w:val="00B8696B"/>
    <w:rsid w:val="00B869DB"/>
    <w:rsid w:val="00B86B02"/>
    <w:rsid w:val="00B86B5C"/>
    <w:rsid w:val="00B86BCB"/>
    <w:rsid w:val="00B86BFF"/>
    <w:rsid w:val="00B86D3F"/>
    <w:rsid w:val="00B86D72"/>
    <w:rsid w:val="00B87151"/>
    <w:rsid w:val="00B871B8"/>
    <w:rsid w:val="00B87291"/>
    <w:rsid w:val="00B87712"/>
    <w:rsid w:val="00B877E1"/>
    <w:rsid w:val="00B8791B"/>
    <w:rsid w:val="00B87A47"/>
    <w:rsid w:val="00B87CA3"/>
    <w:rsid w:val="00B87F05"/>
    <w:rsid w:val="00B901BA"/>
    <w:rsid w:val="00B908D8"/>
    <w:rsid w:val="00B90B8F"/>
    <w:rsid w:val="00B9118C"/>
    <w:rsid w:val="00B913B1"/>
    <w:rsid w:val="00B916C9"/>
    <w:rsid w:val="00B917F1"/>
    <w:rsid w:val="00B91882"/>
    <w:rsid w:val="00B91914"/>
    <w:rsid w:val="00B91976"/>
    <w:rsid w:val="00B91AE2"/>
    <w:rsid w:val="00B91BD4"/>
    <w:rsid w:val="00B91BEF"/>
    <w:rsid w:val="00B91CDC"/>
    <w:rsid w:val="00B91E33"/>
    <w:rsid w:val="00B92019"/>
    <w:rsid w:val="00B920AB"/>
    <w:rsid w:val="00B92184"/>
    <w:rsid w:val="00B9270F"/>
    <w:rsid w:val="00B9285B"/>
    <w:rsid w:val="00B92A71"/>
    <w:rsid w:val="00B92AAC"/>
    <w:rsid w:val="00B92C23"/>
    <w:rsid w:val="00B92E21"/>
    <w:rsid w:val="00B92E32"/>
    <w:rsid w:val="00B92F09"/>
    <w:rsid w:val="00B932CB"/>
    <w:rsid w:val="00B93460"/>
    <w:rsid w:val="00B9346F"/>
    <w:rsid w:val="00B9350E"/>
    <w:rsid w:val="00B93788"/>
    <w:rsid w:val="00B93C38"/>
    <w:rsid w:val="00B93C51"/>
    <w:rsid w:val="00B93D11"/>
    <w:rsid w:val="00B93E48"/>
    <w:rsid w:val="00B93F6F"/>
    <w:rsid w:val="00B93FA7"/>
    <w:rsid w:val="00B9434B"/>
    <w:rsid w:val="00B94562"/>
    <w:rsid w:val="00B94618"/>
    <w:rsid w:val="00B94855"/>
    <w:rsid w:val="00B94BB4"/>
    <w:rsid w:val="00B94E4F"/>
    <w:rsid w:val="00B94EE7"/>
    <w:rsid w:val="00B94F59"/>
    <w:rsid w:val="00B94F6D"/>
    <w:rsid w:val="00B9518A"/>
    <w:rsid w:val="00B95648"/>
    <w:rsid w:val="00B957D1"/>
    <w:rsid w:val="00B95831"/>
    <w:rsid w:val="00B95B3D"/>
    <w:rsid w:val="00B95F3B"/>
    <w:rsid w:val="00B96189"/>
    <w:rsid w:val="00B96206"/>
    <w:rsid w:val="00B96533"/>
    <w:rsid w:val="00B965AD"/>
    <w:rsid w:val="00B9671B"/>
    <w:rsid w:val="00B967DE"/>
    <w:rsid w:val="00B96959"/>
    <w:rsid w:val="00B9697F"/>
    <w:rsid w:val="00B96A24"/>
    <w:rsid w:val="00B96ABB"/>
    <w:rsid w:val="00B96CEE"/>
    <w:rsid w:val="00B96FAF"/>
    <w:rsid w:val="00B97057"/>
    <w:rsid w:val="00B97101"/>
    <w:rsid w:val="00B97793"/>
    <w:rsid w:val="00B97B5D"/>
    <w:rsid w:val="00B97DD2"/>
    <w:rsid w:val="00B97E41"/>
    <w:rsid w:val="00B97FC2"/>
    <w:rsid w:val="00B97FC9"/>
    <w:rsid w:val="00BA00F0"/>
    <w:rsid w:val="00BA0138"/>
    <w:rsid w:val="00BA023A"/>
    <w:rsid w:val="00BA03AB"/>
    <w:rsid w:val="00BA0462"/>
    <w:rsid w:val="00BA0559"/>
    <w:rsid w:val="00BA0607"/>
    <w:rsid w:val="00BA07A7"/>
    <w:rsid w:val="00BA091E"/>
    <w:rsid w:val="00BA0B4A"/>
    <w:rsid w:val="00BA0BDC"/>
    <w:rsid w:val="00BA0E25"/>
    <w:rsid w:val="00BA0F60"/>
    <w:rsid w:val="00BA10D7"/>
    <w:rsid w:val="00BA11EA"/>
    <w:rsid w:val="00BA1361"/>
    <w:rsid w:val="00BA1409"/>
    <w:rsid w:val="00BA14FB"/>
    <w:rsid w:val="00BA1561"/>
    <w:rsid w:val="00BA1736"/>
    <w:rsid w:val="00BA1743"/>
    <w:rsid w:val="00BA1754"/>
    <w:rsid w:val="00BA18C8"/>
    <w:rsid w:val="00BA1AD8"/>
    <w:rsid w:val="00BA1BAA"/>
    <w:rsid w:val="00BA1C53"/>
    <w:rsid w:val="00BA1E5F"/>
    <w:rsid w:val="00BA1E68"/>
    <w:rsid w:val="00BA1E9C"/>
    <w:rsid w:val="00BA2073"/>
    <w:rsid w:val="00BA2486"/>
    <w:rsid w:val="00BA24C3"/>
    <w:rsid w:val="00BA25B1"/>
    <w:rsid w:val="00BA27E5"/>
    <w:rsid w:val="00BA281F"/>
    <w:rsid w:val="00BA2988"/>
    <w:rsid w:val="00BA2B15"/>
    <w:rsid w:val="00BA2CDD"/>
    <w:rsid w:val="00BA2D34"/>
    <w:rsid w:val="00BA3126"/>
    <w:rsid w:val="00BA3147"/>
    <w:rsid w:val="00BA338A"/>
    <w:rsid w:val="00BA343C"/>
    <w:rsid w:val="00BA382F"/>
    <w:rsid w:val="00BA383D"/>
    <w:rsid w:val="00BA3A20"/>
    <w:rsid w:val="00BA3A62"/>
    <w:rsid w:val="00BA3A75"/>
    <w:rsid w:val="00BA3D93"/>
    <w:rsid w:val="00BA420F"/>
    <w:rsid w:val="00BA4478"/>
    <w:rsid w:val="00BA4686"/>
    <w:rsid w:val="00BA46D3"/>
    <w:rsid w:val="00BA4A44"/>
    <w:rsid w:val="00BA4AB9"/>
    <w:rsid w:val="00BA4AF6"/>
    <w:rsid w:val="00BA4D05"/>
    <w:rsid w:val="00BA4DEF"/>
    <w:rsid w:val="00BA4E77"/>
    <w:rsid w:val="00BA515B"/>
    <w:rsid w:val="00BA5219"/>
    <w:rsid w:val="00BA5382"/>
    <w:rsid w:val="00BA5458"/>
    <w:rsid w:val="00BA56B3"/>
    <w:rsid w:val="00BA5752"/>
    <w:rsid w:val="00BA57AA"/>
    <w:rsid w:val="00BA5C38"/>
    <w:rsid w:val="00BA5E03"/>
    <w:rsid w:val="00BA5F05"/>
    <w:rsid w:val="00BA5F3E"/>
    <w:rsid w:val="00BA608C"/>
    <w:rsid w:val="00BA60C0"/>
    <w:rsid w:val="00BA623F"/>
    <w:rsid w:val="00BA6554"/>
    <w:rsid w:val="00BA6720"/>
    <w:rsid w:val="00BA67AB"/>
    <w:rsid w:val="00BA67D2"/>
    <w:rsid w:val="00BA6833"/>
    <w:rsid w:val="00BA6984"/>
    <w:rsid w:val="00BA69E9"/>
    <w:rsid w:val="00BA69F1"/>
    <w:rsid w:val="00BA6A14"/>
    <w:rsid w:val="00BA6DA3"/>
    <w:rsid w:val="00BA6F87"/>
    <w:rsid w:val="00BA7036"/>
    <w:rsid w:val="00BA7097"/>
    <w:rsid w:val="00BA7528"/>
    <w:rsid w:val="00BA77B0"/>
    <w:rsid w:val="00BA79A1"/>
    <w:rsid w:val="00BA7B1C"/>
    <w:rsid w:val="00BA7E0A"/>
    <w:rsid w:val="00BA7E8F"/>
    <w:rsid w:val="00BB00B7"/>
    <w:rsid w:val="00BB01F7"/>
    <w:rsid w:val="00BB0228"/>
    <w:rsid w:val="00BB04F4"/>
    <w:rsid w:val="00BB0659"/>
    <w:rsid w:val="00BB077F"/>
    <w:rsid w:val="00BB0880"/>
    <w:rsid w:val="00BB09C1"/>
    <w:rsid w:val="00BB0AE1"/>
    <w:rsid w:val="00BB0E6F"/>
    <w:rsid w:val="00BB14FE"/>
    <w:rsid w:val="00BB1630"/>
    <w:rsid w:val="00BB1871"/>
    <w:rsid w:val="00BB1AEC"/>
    <w:rsid w:val="00BB1CD6"/>
    <w:rsid w:val="00BB1DDC"/>
    <w:rsid w:val="00BB1E9A"/>
    <w:rsid w:val="00BB21C7"/>
    <w:rsid w:val="00BB229C"/>
    <w:rsid w:val="00BB233E"/>
    <w:rsid w:val="00BB28AC"/>
    <w:rsid w:val="00BB2A60"/>
    <w:rsid w:val="00BB2B03"/>
    <w:rsid w:val="00BB2BF9"/>
    <w:rsid w:val="00BB2CAE"/>
    <w:rsid w:val="00BB2CBD"/>
    <w:rsid w:val="00BB2E68"/>
    <w:rsid w:val="00BB2EF1"/>
    <w:rsid w:val="00BB2F72"/>
    <w:rsid w:val="00BB3528"/>
    <w:rsid w:val="00BB3689"/>
    <w:rsid w:val="00BB3AAF"/>
    <w:rsid w:val="00BB3BA3"/>
    <w:rsid w:val="00BB3BE6"/>
    <w:rsid w:val="00BB3FEF"/>
    <w:rsid w:val="00BB4133"/>
    <w:rsid w:val="00BB41F2"/>
    <w:rsid w:val="00BB422E"/>
    <w:rsid w:val="00BB42A7"/>
    <w:rsid w:val="00BB42DA"/>
    <w:rsid w:val="00BB431C"/>
    <w:rsid w:val="00BB4356"/>
    <w:rsid w:val="00BB4558"/>
    <w:rsid w:val="00BB4621"/>
    <w:rsid w:val="00BB48E8"/>
    <w:rsid w:val="00BB49AC"/>
    <w:rsid w:val="00BB4E16"/>
    <w:rsid w:val="00BB4F71"/>
    <w:rsid w:val="00BB508F"/>
    <w:rsid w:val="00BB5146"/>
    <w:rsid w:val="00BB53F6"/>
    <w:rsid w:val="00BB55AA"/>
    <w:rsid w:val="00BB55DD"/>
    <w:rsid w:val="00BB5606"/>
    <w:rsid w:val="00BB58A4"/>
    <w:rsid w:val="00BB59DC"/>
    <w:rsid w:val="00BB5A2E"/>
    <w:rsid w:val="00BB5B94"/>
    <w:rsid w:val="00BB5DBE"/>
    <w:rsid w:val="00BB5F71"/>
    <w:rsid w:val="00BB5FC3"/>
    <w:rsid w:val="00BB5FDE"/>
    <w:rsid w:val="00BB5FEA"/>
    <w:rsid w:val="00BB6817"/>
    <w:rsid w:val="00BB6943"/>
    <w:rsid w:val="00BB6E4E"/>
    <w:rsid w:val="00BB6EA6"/>
    <w:rsid w:val="00BB6F6B"/>
    <w:rsid w:val="00BB702E"/>
    <w:rsid w:val="00BB7184"/>
    <w:rsid w:val="00BB7255"/>
    <w:rsid w:val="00BB7CF5"/>
    <w:rsid w:val="00BB7F07"/>
    <w:rsid w:val="00BC037B"/>
    <w:rsid w:val="00BC0413"/>
    <w:rsid w:val="00BC0625"/>
    <w:rsid w:val="00BC09AA"/>
    <w:rsid w:val="00BC0BCA"/>
    <w:rsid w:val="00BC11BA"/>
    <w:rsid w:val="00BC1204"/>
    <w:rsid w:val="00BC176B"/>
    <w:rsid w:val="00BC17D6"/>
    <w:rsid w:val="00BC1823"/>
    <w:rsid w:val="00BC18B7"/>
    <w:rsid w:val="00BC1989"/>
    <w:rsid w:val="00BC19ED"/>
    <w:rsid w:val="00BC1B5F"/>
    <w:rsid w:val="00BC1D22"/>
    <w:rsid w:val="00BC2006"/>
    <w:rsid w:val="00BC250C"/>
    <w:rsid w:val="00BC2592"/>
    <w:rsid w:val="00BC276D"/>
    <w:rsid w:val="00BC2A97"/>
    <w:rsid w:val="00BC2BD1"/>
    <w:rsid w:val="00BC2ED3"/>
    <w:rsid w:val="00BC2F2B"/>
    <w:rsid w:val="00BC2FAC"/>
    <w:rsid w:val="00BC2FE2"/>
    <w:rsid w:val="00BC3358"/>
    <w:rsid w:val="00BC3381"/>
    <w:rsid w:val="00BC33CB"/>
    <w:rsid w:val="00BC3429"/>
    <w:rsid w:val="00BC3967"/>
    <w:rsid w:val="00BC3A9C"/>
    <w:rsid w:val="00BC3B77"/>
    <w:rsid w:val="00BC3BD6"/>
    <w:rsid w:val="00BC3FA1"/>
    <w:rsid w:val="00BC3FFF"/>
    <w:rsid w:val="00BC4209"/>
    <w:rsid w:val="00BC423C"/>
    <w:rsid w:val="00BC458E"/>
    <w:rsid w:val="00BC46BA"/>
    <w:rsid w:val="00BC487E"/>
    <w:rsid w:val="00BC4A66"/>
    <w:rsid w:val="00BC4B16"/>
    <w:rsid w:val="00BC4C0E"/>
    <w:rsid w:val="00BC4E2D"/>
    <w:rsid w:val="00BC516C"/>
    <w:rsid w:val="00BC5212"/>
    <w:rsid w:val="00BC5392"/>
    <w:rsid w:val="00BC5466"/>
    <w:rsid w:val="00BC57C1"/>
    <w:rsid w:val="00BC5A31"/>
    <w:rsid w:val="00BC633A"/>
    <w:rsid w:val="00BC65AA"/>
    <w:rsid w:val="00BC65EF"/>
    <w:rsid w:val="00BC65F1"/>
    <w:rsid w:val="00BC6884"/>
    <w:rsid w:val="00BC691B"/>
    <w:rsid w:val="00BC7072"/>
    <w:rsid w:val="00BC7391"/>
    <w:rsid w:val="00BC770F"/>
    <w:rsid w:val="00BC7796"/>
    <w:rsid w:val="00BC77AE"/>
    <w:rsid w:val="00BC78C9"/>
    <w:rsid w:val="00BC78E8"/>
    <w:rsid w:val="00BC7903"/>
    <w:rsid w:val="00BC7915"/>
    <w:rsid w:val="00BC7B38"/>
    <w:rsid w:val="00BC7B69"/>
    <w:rsid w:val="00BC7DB7"/>
    <w:rsid w:val="00BC7E5E"/>
    <w:rsid w:val="00BC7F65"/>
    <w:rsid w:val="00BC7F70"/>
    <w:rsid w:val="00BD0269"/>
    <w:rsid w:val="00BD0530"/>
    <w:rsid w:val="00BD0573"/>
    <w:rsid w:val="00BD0840"/>
    <w:rsid w:val="00BD093D"/>
    <w:rsid w:val="00BD0958"/>
    <w:rsid w:val="00BD0B19"/>
    <w:rsid w:val="00BD0CDC"/>
    <w:rsid w:val="00BD0D53"/>
    <w:rsid w:val="00BD0E7F"/>
    <w:rsid w:val="00BD102C"/>
    <w:rsid w:val="00BD103D"/>
    <w:rsid w:val="00BD12B4"/>
    <w:rsid w:val="00BD1363"/>
    <w:rsid w:val="00BD14AD"/>
    <w:rsid w:val="00BD16EB"/>
    <w:rsid w:val="00BD188E"/>
    <w:rsid w:val="00BD1C56"/>
    <w:rsid w:val="00BD1D54"/>
    <w:rsid w:val="00BD1E63"/>
    <w:rsid w:val="00BD1E86"/>
    <w:rsid w:val="00BD203A"/>
    <w:rsid w:val="00BD2151"/>
    <w:rsid w:val="00BD21BC"/>
    <w:rsid w:val="00BD26BF"/>
    <w:rsid w:val="00BD26D2"/>
    <w:rsid w:val="00BD2A21"/>
    <w:rsid w:val="00BD2F2D"/>
    <w:rsid w:val="00BD2FC0"/>
    <w:rsid w:val="00BD3683"/>
    <w:rsid w:val="00BD3747"/>
    <w:rsid w:val="00BD381B"/>
    <w:rsid w:val="00BD394D"/>
    <w:rsid w:val="00BD3AA8"/>
    <w:rsid w:val="00BD3FC8"/>
    <w:rsid w:val="00BD4309"/>
    <w:rsid w:val="00BD43D7"/>
    <w:rsid w:val="00BD4573"/>
    <w:rsid w:val="00BD473C"/>
    <w:rsid w:val="00BD48CB"/>
    <w:rsid w:val="00BD4931"/>
    <w:rsid w:val="00BD4A56"/>
    <w:rsid w:val="00BD4E20"/>
    <w:rsid w:val="00BD4F80"/>
    <w:rsid w:val="00BD5011"/>
    <w:rsid w:val="00BD5085"/>
    <w:rsid w:val="00BD50E8"/>
    <w:rsid w:val="00BD552E"/>
    <w:rsid w:val="00BD55E4"/>
    <w:rsid w:val="00BD5685"/>
    <w:rsid w:val="00BD575F"/>
    <w:rsid w:val="00BD5794"/>
    <w:rsid w:val="00BD5857"/>
    <w:rsid w:val="00BD5916"/>
    <w:rsid w:val="00BD5AB7"/>
    <w:rsid w:val="00BD5B59"/>
    <w:rsid w:val="00BD5C94"/>
    <w:rsid w:val="00BD5E8F"/>
    <w:rsid w:val="00BD640E"/>
    <w:rsid w:val="00BD6569"/>
    <w:rsid w:val="00BD65B8"/>
    <w:rsid w:val="00BD676F"/>
    <w:rsid w:val="00BD6821"/>
    <w:rsid w:val="00BD687A"/>
    <w:rsid w:val="00BD6965"/>
    <w:rsid w:val="00BD6A07"/>
    <w:rsid w:val="00BD6BB7"/>
    <w:rsid w:val="00BD6C6E"/>
    <w:rsid w:val="00BD6F7B"/>
    <w:rsid w:val="00BD708E"/>
    <w:rsid w:val="00BD7303"/>
    <w:rsid w:val="00BD73B9"/>
    <w:rsid w:val="00BD73CC"/>
    <w:rsid w:val="00BD7648"/>
    <w:rsid w:val="00BD76F0"/>
    <w:rsid w:val="00BD78CB"/>
    <w:rsid w:val="00BD7CB2"/>
    <w:rsid w:val="00BD7F7A"/>
    <w:rsid w:val="00BE0587"/>
    <w:rsid w:val="00BE05C5"/>
    <w:rsid w:val="00BE0652"/>
    <w:rsid w:val="00BE09C8"/>
    <w:rsid w:val="00BE0ABA"/>
    <w:rsid w:val="00BE1121"/>
    <w:rsid w:val="00BE11C8"/>
    <w:rsid w:val="00BE1519"/>
    <w:rsid w:val="00BE18D6"/>
    <w:rsid w:val="00BE1A77"/>
    <w:rsid w:val="00BE1B1D"/>
    <w:rsid w:val="00BE1C45"/>
    <w:rsid w:val="00BE1D51"/>
    <w:rsid w:val="00BE1EF2"/>
    <w:rsid w:val="00BE1F5A"/>
    <w:rsid w:val="00BE1FC8"/>
    <w:rsid w:val="00BE20E2"/>
    <w:rsid w:val="00BE20EB"/>
    <w:rsid w:val="00BE2363"/>
    <w:rsid w:val="00BE2401"/>
    <w:rsid w:val="00BE2416"/>
    <w:rsid w:val="00BE24A1"/>
    <w:rsid w:val="00BE24D4"/>
    <w:rsid w:val="00BE2791"/>
    <w:rsid w:val="00BE2792"/>
    <w:rsid w:val="00BE28B2"/>
    <w:rsid w:val="00BE2B23"/>
    <w:rsid w:val="00BE2B7D"/>
    <w:rsid w:val="00BE2D37"/>
    <w:rsid w:val="00BE2D6A"/>
    <w:rsid w:val="00BE2EE1"/>
    <w:rsid w:val="00BE2F34"/>
    <w:rsid w:val="00BE3035"/>
    <w:rsid w:val="00BE30CF"/>
    <w:rsid w:val="00BE3200"/>
    <w:rsid w:val="00BE367C"/>
    <w:rsid w:val="00BE3A04"/>
    <w:rsid w:val="00BE3CA8"/>
    <w:rsid w:val="00BE3CF3"/>
    <w:rsid w:val="00BE3D81"/>
    <w:rsid w:val="00BE3DE4"/>
    <w:rsid w:val="00BE4088"/>
    <w:rsid w:val="00BE411F"/>
    <w:rsid w:val="00BE42D8"/>
    <w:rsid w:val="00BE468A"/>
    <w:rsid w:val="00BE4787"/>
    <w:rsid w:val="00BE4802"/>
    <w:rsid w:val="00BE48A3"/>
    <w:rsid w:val="00BE48BD"/>
    <w:rsid w:val="00BE490B"/>
    <w:rsid w:val="00BE4C19"/>
    <w:rsid w:val="00BE4C31"/>
    <w:rsid w:val="00BE4D4E"/>
    <w:rsid w:val="00BE4DCB"/>
    <w:rsid w:val="00BE4E05"/>
    <w:rsid w:val="00BE4E78"/>
    <w:rsid w:val="00BE4F96"/>
    <w:rsid w:val="00BE5083"/>
    <w:rsid w:val="00BE55D0"/>
    <w:rsid w:val="00BE55DB"/>
    <w:rsid w:val="00BE5601"/>
    <w:rsid w:val="00BE57CC"/>
    <w:rsid w:val="00BE5B9E"/>
    <w:rsid w:val="00BE5BE7"/>
    <w:rsid w:val="00BE6046"/>
    <w:rsid w:val="00BE66FC"/>
    <w:rsid w:val="00BE67DC"/>
    <w:rsid w:val="00BE69AB"/>
    <w:rsid w:val="00BE6A41"/>
    <w:rsid w:val="00BE6B5A"/>
    <w:rsid w:val="00BE6E28"/>
    <w:rsid w:val="00BE6ECC"/>
    <w:rsid w:val="00BE6FDF"/>
    <w:rsid w:val="00BE70A8"/>
    <w:rsid w:val="00BE70E7"/>
    <w:rsid w:val="00BE72A2"/>
    <w:rsid w:val="00BE75D5"/>
    <w:rsid w:val="00BE795B"/>
    <w:rsid w:val="00BE79E9"/>
    <w:rsid w:val="00BE7DD3"/>
    <w:rsid w:val="00BE7E6B"/>
    <w:rsid w:val="00BF017A"/>
    <w:rsid w:val="00BF0316"/>
    <w:rsid w:val="00BF0378"/>
    <w:rsid w:val="00BF0394"/>
    <w:rsid w:val="00BF0571"/>
    <w:rsid w:val="00BF0633"/>
    <w:rsid w:val="00BF073B"/>
    <w:rsid w:val="00BF07FE"/>
    <w:rsid w:val="00BF09C5"/>
    <w:rsid w:val="00BF0AF0"/>
    <w:rsid w:val="00BF11CB"/>
    <w:rsid w:val="00BF12BA"/>
    <w:rsid w:val="00BF142C"/>
    <w:rsid w:val="00BF146F"/>
    <w:rsid w:val="00BF151A"/>
    <w:rsid w:val="00BF15BB"/>
    <w:rsid w:val="00BF1666"/>
    <w:rsid w:val="00BF1723"/>
    <w:rsid w:val="00BF1752"/>
    <w:rsid w:val="00BF1D02"/>
    <w:rsid w:val="00BF2013"/>
    <w:rsid w:val="00BF2014"/>
    <w:rsid w:val="00BF22B3"/>
    <w:rsid w:val="00BF2377"/>
    <w:rsid w:val="00BF245B"/>
    <w:rsid w:val="00BF26AC"/>
    <w:rsid w:val="00BF27A9"/>
    <w:rsid w:val="00BF2948"/>
    <w:rsid w:val="00BF3211"/>
    <w:rsid w:val="00BF3369"/>
    <w:rsid w:val="00BF348D"/>
    <w:rsid w:val="00BF34B6"/>
    <w:rsid w:val="00BF37CB"/>
    <w:rsid w:val="00BF3987"/>
    <w:rsid w:val="00BF3CB6"/>
    <w:rsid w:val="00BF417B"/>
    <w:rsid w:val="00BF418D"/>
    <w:rsid w:val="00BF446D"/>
    <w:rsid w:val="00BF450D"/>
    <w:rsid w:val="00BF49DA"/>
    <w:rsid w:val="00BF4C07"/>
    <w:rsid w:val="00BF4D94"/>
    <w:rsid w:val="00BF4DC1"/>
    <w:rsid w:val="00BF504B"/>
    <w:rsid w:val="00BF5057"/>
    <w:rsid w:val="00BF529B"/>
    <w:rsid w:val="00BF53EA"/>
    <w:rsid w:val="00BF57B3"/>
    <w:rsid w:val="00BF57C7"/>
    <w:rsid w:val="00BF5825"/>
    <w:rsid w:val="00BF5843"/>
    <w:rsid w:val="00BF5BD6"/>
    <w:rsid w:val="00BF5C76"/>
    <w:rsid w:val="00BF5CD0"/>
    <w:rsid w:val="00BF5FD9"/>
    <w:rsid w:val="00BF6093"/>
    <w:rsid w:val="00BF6193"/>
    <w:rsid w:val="00BF621B"/>
    <w:rsid w:val="00BF63B7"/>
    <w:rsid w:val="00BF66A6"/>
    <w:rsid w:val="00BF69CE"/>
    <w:rsid w:val="00BF69D7"/>
    <w:rsid w:val="00BF6A30"/>
    <w:rsid w:val="00BF6AC0"/>
    <w:rsid w:val="00BF6E33"/>
    <w:rsid w:val="00BF6EFC"/>
    <w:rsid w:val="00BF6F7C"/>
    <w:rsid w:val="00BF7847"/>
    <w:rsid w:val="00BF7A5F"/>
    <w:rsid w:val="00BF7C7D"/>
    <w:rsid w:val="00BF7C89"/>
    <w:rsid w:val="00BF7CD0"/>
    <w:rsid w:val="00BF7DA8"/>
    <w:rsid w:val="00BF7DF1"/>
    <w:rsid w:val="00BF7EC2"/>
    <w:rsid w:val="00C0062E"/>
    <w:rsid w:val="00C00A04"/>
    <w:rsid w:val="00C00B1D"/>
    <w:rsid w:val="00C00D3B"/>
    <w:rsid w:val="00C00D8E"/>
    <w:rsid w:val="00C01084"/>
    <w:rsid w:val="00C014CE"/>
    <w:rsid w:val="00C01579"/>
    <w:rsid w:val="00C0167A"/>
    <w:rsid w:val="00C01870"/>
    <w:rsid w:val="00C01997"/>
    <w:rsid w:val="00C01A44"/>
    <w:rsid w:val="00C01C40"/>
    <w:rsid w:val="00C01CA9"/>
    <w:rsid w:val="00C01E47"/>
    <w:rsid w:val="00C01F3D"/>
    <w:rsid w:val="00C02001"/>
    <w:rsid w:val="00C020DE"/>
    <w:rsid w:val="00C02173"/>
    <w:rsid w:val="00C02546"/>
    <w:rsid w:val="00C0263D"/>
    <w:rsid w:val="00C0268C"/>
    <w:rsid w:val="00C026C8"/>
    <w:rsid w:val="00C0272E"/>
    <w:rsid w:val="00C028F6"/>
    <w:rsid w:val="00C02A44"/>
    <w:rsid w:val="00C02C9B"/>
    <w:rsid w:val="00C02D38"/>
    <w:rsid w:val="00C02D68"/>
    <w:rsid w:val="00C02E68"/>
    <w:rsid w:val="00C02EA6"/>
    <w:rsid w:val="00C02FF7"/>
    <w:rsid w:val="00C03148"/>
    <w:rsid w:val="00C03192"/>
    <w:rsid w:val="00C031FE"/>
    <w:rsid w:val="00C03223"/>
    <w:rsid w:val="00C033C1"/>
    <w:rsid w:val="00C033EF"/>
    <w:rsid w:val="00C033FD"/>
    <w:rsid w:val="00C038B1"/>
    <w:rsid w:val="00C039EF"/>
    <w:rsid w:val="00C03BDB"/>
    <w:rsid w:val="00C03E3A"/>
    <w:rsid w:val="00C03F22"/>
    <w:rsid w:val="00C03F8E"/>
    <w:rsid w:val="00C040A2"/>
    <w:rsid w:val="00C045A1"/>
    <w:rsid w:val="00C04A0A"/>
    <w:rsid w:val="00C04C8A"/>
    <w:rsid w:val="00C04EE8"/>
    <w:rsid w:val="00C05090"/>
    <w:rsid w:val="00C05473"/>
    <w:rsid w:val="00C0567D"/>
    <w:rsid w:val="00C05763"/>
    <w:rsid w:val="00C0579E"/>
    <w:rsid w:val="00C05E64"/>
    <w:rsid w:val="00C05EC0"/>
    <w:rsid w:val="00C06241"/>
    <w:rsid w:val="00C064DA"/>
    <w:rsid w:val="00C06707"/>
    <w:rsid w:val="00C06918"/>
    <w:rsid w:val="00C06AB8"/>
    <w:rsid w:val="00C06ABC"/>
    <w:rsid w:val="00C06CD8"/>
    <w:rsid w:val="00C06D50"/>
    <w:rsid w:val="00C06DFC"/>
    <w:rsid w:val="00C06E2C"/>
    <w:rsid w:val="00C07089"/>
    <w:rsid w:val="00C0738A"/>
    <w:rsid w:val="00C07453"/>
    <w:rsid w:val="00C075E2"/>
    <w:rsid w:val="00C0763B"/>
    <w:rsid w:val="00C0770F"/>
    <w:rsid w:val="00C0776E"/>
    <w:rsid w:val="00C0777E"/>
    <w:rsid w:val="00C078AE"/>
    <w:rsid w:val="00C07905"/>
    <w:rsid w:val="00C07926"/>
    <w:rsid w:val="00C07B28"/>
    <w:rsid w:val="00C07C56"/>
    <w:rsid w:val="00C07C8C"/>
    <w:rsid w:val="00C07CCE"/>
    <w:rsid w:val="00C07DCC"/>
    <w:rsid w:val="00C07E3E"/>
    <w:rsid w:val="00C07F50"/>
    <w:rsid w:val="00C1011F"/>
    <w:rsid w:val="00C1027B"/>
    <w:rsid w:val="00C1039A"/>
    <w:rsid w:val="00C10451"/>
    <w:rsid w:val="00C104AF"/>
    <w:rsid w:val="00C105BE"/>
    <w:rsid w:val="00C105D6"/>
    <w:rsid w:val="00C1064F"/>
    <w:rsid w:val="00C10873"/>
    <w:rsid w:val="00C109E0"/>
    <w:rsid w:val="00C10A25"/>
    <w:rsid w:val="00C10AC7"/>
    <w:rsid w:val="00C10B88"/>
    <w:rsid w:val="00C10F19"/>
    <w:rsid w:val="00C110B4"/>
    <w:rsid w:val="00C1113C"/>
    <w:rsid w:val="00C1118A"/>
    <w:rsid w:val="00C1124B"/>
    <w:rsid w:val="00C11253"/>
    <w:rsid w:val="00C1189E"/>
    <w:rsid w:val="00C11A49"/>
    <w:rsid w:val="00C11D0D"/>
    <w:rsid w:val="00C11D13"/>
    <w:rsid w:val="00C11DFB"/>
    <w:rsid w:val="00C11EAD"/>
    <w:rsid w:val="00C12140"/>
    <w:rsid w:val="00C121AF"/>
    <w:rsid w:val="00C12258"/>
    <w:rsid w:val="00C12441"/>
    <w:rsid w:val="00C12520"/>
    <w:rsid w:val="00C125D8"/>
    <w:rsid w:val="00C12934"/>
    <w:rsid w:val="00C12A43"/>
    <w:rsid w:val="00C12B2C"/>
    <w:rsid w:val="00C12CB5"/>
    <w:rsid w:val="00C12D25"/>
    <w:rsid w:val="00C12E01"/>
    <w:rsid w:val="00C13015"/>
    <w:rsid w:val="00C13156"/>
    <w:rsid w:val="00C13410"/>
    <w:rsid w:val="00C13719"/>
    <w:rsid w:val="00C13761"/>
    <w:rsid w:val="00C137C8"/>
    <w:rsid w:val="00C13A2E"/>
    <w:rsid w:val="00C13A53"/>
    <w:rsid w:val="00C13DE9"/>
    <w:rsid w:val="00C13FA0"/>
    <w:rsid w:val="00C14228"/>
    <w:rsid w:val="00C1424C"/>
    <w:rsid w:val="00C1456C"/>
    <w:rsid w:val="00C145D8"/>
    <w:rsid w:val="00C146DF"/>
    <w:rsid w:val="00C14891"/>
    <w:rsid w:val="00C148EF"/>
    <w:rsid w:val="00C14A56"/>
    <w:rsid w:val="00C14FFC"/>
    <w:rsid w:val="00C1522D"/>
    <w:rsid w:val="00C15502"/>
    <w:rsid w:val="00C15504"/>
    <w:rsid w:val="00C15569"/>
    <w:rsid w:val="00C15581"/>
    <w:rsid w:val="00C155ED"/>
    <w:rsid w:val="00C15643"/>
    <w:rsid w:val="00C15692"/>
    <w:rsid w:val="00C15842"/>
    <w:rsid w:val="00C1588C"/>
    <w:rsid w:val="00C15984"/>
    <w:rsid w:val="00C15A52"/>
    <w:rsid w:val="00C15AAE"/>
    <w:rsid w:val="00C15B95"/>
    <w:rsid w:val="00C16057"/>
    <w:rsid w:val="00C1607E"/>
    <w:rsid w:val="00C16370"/>
    <w:rsid w:val="00C163A5"/>
    <w:rsid w:val="00C163E4"/>
    <w:rsid w:val="00C166CE"/>
    <w:rsid w:val="00C167EA"/>
    <w:rsid w:val="00C16C8E"/>
    <w:rsid w:val="00C1704B"/>
    <w:rsid w:val="00C170CA"/>
    <w:rsid w:val="00C17104"/>
    <w:rsid w:val="00C17438"/>
    <w:rsid w:val="00C174EF"/>
    <w:rsid w:val="00C17704"/>
    <w:rsid w:val="00C17763"/>
    <w:rsid w:val="00C1796F"/>
    <w:rsid w:val="00C17A82"/>
    <w:rsid w:val="00C17A85"/>
    <w:rsid w:val="00C17BDB"/>
    <w:rsid w:val="00C17EB1"/>
    <w:rsid w:val="00C20212"/>
    <w:rsid w:val="00C2052C"/>
    <w:rsid w:val="00C20578"/>
    <w:rsid w:val="00C20624"/>
    <w:rsid w:val="00C206B5"/>
    <w:rsid w:val="00C208FE"/>
    <w:rsid w:val="00C20D03"/>
    <w:rsid w:val="00C20D1F"/>
    <w:rsid w:val="00C20D74"/>
    <w:rsid w:val="00C20FA1"/>
    <w:rsid w:val="00C2106C"/>
    <w:rsid w:val="00C211A4"/>
    <w:rsid w:val="00C21201"/>
    <w:rsid w:val="00C21222"/>
    <w:rsid w:val="00C2154D"/>
    <w:rsid w:val="00C216C2"/>
    <w:rsid w:val="00C219AF"/>
    <w:rsid w:val="00C21B43"/>
    <w:rsid w:val="00C21CBD"/>
    <w:rsid w:val="00C21DD5"/>
    <w:rsid w:val="00C21EEB"/>
    <w:rsid w:val="00C21F91"/>
    <w:rsid w:val="00C21F9F"/>
    <w:rsid w:val="00C22013"/>
    <w:rsid w:val="00C223F7"/>
    <w:rsid w:val="00C224DF"/>
    <w:rsid w:val="00C22663"/>
    <w:rsid w:val="00C22A81"/>
    <w:rsid w:val="00C22AB8"/>
    <w:rsid w:val="00C22AFA"/>
    <w:rsid w:val="00C22BB7"/>
    <w:rsid w:val="00C22E75"/>
    <w:rsid w:val="00C2322E"/>
    <w:rsid w:val="00C23553"/>
    <w:rsid w:val="00C23593"/>
    <w:rsid w:val="00C236DA"/>
    <w:rsid w:val="00C23ABC"/>
    <w:rsid w:val="00C24090"/>
    <w:rsid w:val="00C241EE"/>
    <w:rsid w:val="00C247E8"/>
    <w:rsid w:val="00C248A1"/>
    <w:rsid w:val="00C248E3"/>
    <w:rsid w:val="00C24983"/>
    <w:rsid w:val="00C249B2"/>
    <w:rsid w:val="00C24A60"/>
    <w:rsid w:val="00C24AC0"/>
    <w:rsid w:val="00C24B0B"/>
    <w:rsid w:val="00C24BCE"/>
    <w:rsid w:val="00C24D39"/>
    <w:rsid w:val="00C24E47"/>
    <w:rsid w:val="00C24F08"/>
    <w:rsid w:val="00C24F94"/>
    <w:rsid w:val="00C254D5"/>
    <w:rsid w:val="00C257B9"/>
    <w:rsid w:val="00C25C0C"/>
    <w:rsid w:val="00C25CA4"/>
    <w:rsid w:val="00C25DD9"/>
    <w:rsid w:val="00C25EAF"/>
    <w:rsid w:val="00C25F42"/>
    <w:rsid w:val="00C26015"/>
    <w:rsid w:val="00C2632B"/>
    <w:rsid w:val="00C26504"/>
    <w:rsid w:val="00C26EB9"/>
    <w:rsid w:val="00C26F4A"/>
    <w:rsid w:val="00C27187"/>
    <w:rsid w:val="00C27385"/>
    <w:rsid w:val="00C273F5"/>
    <w:rsid w:val="00C275E0"/>
    <w:rsid w:val="00C2790C"/>
    <w:rsid w:val="00C27B09"/>
    <w:rsid w:val="00C27B77"/>
    <w:rsid w:val="00C27D9F"/>
    <w:rsid w:val="00C27DE7"/>
    <w:rsid w:val="00C3020F"/>
    <w:rsid w:val="00C30302"/>
    <w:rsid w:val="00C3033E"/>
    <w:rsid w:val="00C305FD"/>
    <w:rsid w:val="00C30699"/>
    <w:rsid w:val="00C3079E"/>
    <w:rsid w:val="00C30915"/>
    <w:rsid w:val="00C309E9"/>
    <w:rsid w:val="00C30B23"/>
    <w:rsid w:val="00C30B4F"/>
    <w:rsid w:val="00C30BFD"/>
    <w:rsid w:val="00C30CC5"/>
    <w:rsid w:val="00C30F11"/>
    <w:rsid w:val="00C30F6C"/>
    <w:rsid w:val="00C3122A"/>
    <w:rsid w:val="00C31551"/>
    <w:rsid w:val="00C31608"/>
    <w:rsid w:val="00C31978"/>
    <w:rsid w:val="00C31A33"/>
    <w:rsid w:val="00C31A6B"/>
    <w:rsid w:val="00C31B67"/>
    <w:rsid w:val="00C31B7B"/>
    <w:rsid w:val="00C31F02"/>
    <w:rsid w:val="00C31F84"/>
    <w:rsid w:val="00C31FDB"/>
    <w:rsid w:val="00C32075"/>
    <w:rsid w:val="00C323B4"/>
    <w:rsid w:val="00C3246B"/>
    <w:rsid w:val="00C326D0"/>
    <w:rsid w:val="00C329E3"/>
    <w:rsid w:val="00C32ABB"/>
    <w:rsid w:val="00C32EB5"/>
    <w:rsid w:val="00C32FBE"/>
    <w:rsid w:val="00C3348B"/>
    <w:rsid w:val="00C33732"/>
    <w:rsid w:val="00C3381A"/>
    <w:rsid w:val="00C33AAF"/>
    <w:rsid w:val="00C33B7D"/>
    <w:rsid w:val="00C33C44"/>
    <w:rsid w:val="00C33E4D"/>
    <w:rsid w:val="00C344FB"/>
    <w:rsid w:val="00C349AB"/>
    <w:rsid w:val="00C34A66"/>
    <w:rsid w:val="00C35293"/>
    <w:rsid w:val="00C35437"/>
    <w:rsid w:val="00C35465"/>
    <w:rsid w:val="00C356C9"/>
    <w:rsid w:val="00C358C4"/>
    <w:rsid w:val="00C35924"/>
    <w:rsid w:val="00C3593E"/>
    <w:rsid w:val="00C359A3"/>
    <w:rsid w:val="00C35ABF"/>
    <w:rsid w:val="00C35E88"/>
    <w:rsid w:val="00C35EFB"/>
    <w:rsid w:val="00C35F38"/>
    <w:rsid w:val="00C35F76"/>
    <w:rsid w:val="00C360DF"/>
    <w:rsid w:val="00C36108"/>
    <w:rsid w:val="00C36385"/>
    <w:rsid w:val="00C36432"/>
    <w:rsid w:val="00C36534"/>
    <w:rsid w:val="00C36674"/>
    <w:rsid w:val="00C3692E"/>
    <w:rsid w:val="00C3698C"/>
    <w:rsid w:val="00C36DCA"/>
    <w:rsid w:val="00C371A3"/>
    <w:rsid w:val="00C371B5"/>
    <w:rsid w:val="00C37302"/>
    <w:rsid w:val="00C376A9"/>
    <w:rsid w:val="00C3776F"/>
    <w:rsid w:val="00C377AD"/>
    <w:rsid w:val="00C377EE"/>
    <w:rsid w:val="00C377F6"/>
    <w:rsid w:val="00C37896"/>
    <w:rsid w:val="00C378A6"/>
    <w:rsid w:val="00C379BE"/>
    <w:rsid w:val="00C37CE4"/>
    <w:rsid w:val="00C37D83"/>
    <w:rsid w:val="00C37D9A"/>
    <w:rsid w:val="00C37DBE"/>
    <w:rsid w:val="00C400F8"/>
    <w:rsid w:val="00C40334"/>
    <w:rsid w:val="00C40585"/>
    <w:rsid w:val="00C405F8"/>
    <w:rsid w:val="00C4094E"/>
    <w:rsid w:val="00C4098C"/>
    <w:rsid w:val="00C40A0A"/>
    <w:rsid w:val="00C40A3F"/>
    <w:rsid w:val="00C41064"/>
    <w:rsid w:val="00C4116E"/>
    <w:rsid w:val="00C411D5"/>
    <w:rsid w:val="00C413A7"/>
    <w:rsid w:val="00C4152D"/>
    <w:rsid w:val="00C41708"/>
    <w:rsid w:val="00C41938"/>
    <w:rsid w:val="00C41AF6"/>
    <w:rsid w:val="00C41CC1"/>
    <w:rsid w:val="00C41E02"/>
    <w:rsid w:val="00C41E41"/>
    <w:rsid w:val="00C41ED0"/>
    <w:rsid w:val="00C42046"/>
    <w:rsid w:val="00C420FE"/>
    <w:rsid w:val="00C425A1"/>
    <w:rsid w:val="00C4260E"/>
    <w:rsid w:val="00C42A03"/>
    <w:rsid w:val="00C42A70"/>
    <w:rsid w:val="00C42E0C"/>
    <w:rsid w:val="00C42E6E"/>
    <w:rsid w:val="00C42F60"/>
    <w:rsid w:val="00C430CC"/>
    <w:rsid w:val="00C432BB"/>
    <w:rsid w:val="00C436D9"/>
    <w:rsid w:val="00C439AD"/>
    <w:rsid w:val="00C43A5B"/>
    <w:rsid w:val="00C43B40"/>
    <w:rsid w:val="00C43C4F"/>
    <w:rsid w:val="00C43F27"/>
    <w:rsid w:val="00C43F35"/>
    <w:rsid w:val="00C44236"/>
    <w:rsid w:val="00C44584"/>
    <w:rsid w:val="00C4460F"/>
    <w:rsid w:val="00C447D9"/>
    <w:rsid w:val="00C449AF"/>
    <w:rsid w:val="00C44ECC"/>
    <w:rsid w:val="00C4500E"/>
    <w:rsid w:val="00C45087"/>
    <w:rsid w:val="00C450EF"/>
    <w:rsid w:val="00C452E7"/>
    <w:rsid w:val="00C45337"/>
    <w:rsid w:val="00C453EA"/>
    <w:rsid w:val="00C4574A"/>
    <w:rsid w:val="00C458D5"/>
    <w:rsid w:val="00C4590E"/>
    <w:rsid w:val="00C4595B"/>
    <w:rsid w:val="00C45D17"/>
    <w:rsid w:val="00C45FCE"/>
    <w:rsid w:val="00C460B5"/>
    <w:rsid w:val="00C462F3"/>
    <w:rsid w:val="00C466BA"/>
    <w:rsid w:val="00C469FB"/>
    <w:rsid w:val="00C46BD1"/>
    <w:rsid w:val="00C46BDF"/>
    <w:rsid w:val="00C4709F"/>
    <w:rsid w:val="00C470C5"/>
    <w:rsid w:val="00C47142"/>
    <w:rsid w:val="00C4719E"/>
    <w:rsid w:val="00C4731E"/>
    <w:rsid w:val="00C47568"/>
    <w:rsid w:val="00C476A6"/>
    <w:rsid w:val="00C47991"/>
    <w:rsid w:val="00C47A47"/>
    <w:rsid w:val="00C47B71"/>
    <w:rsid w:val="00C47EF6"/>
    <w:rsid w:val="00C47F29"/>
    <w:rsid w:val="00C500E2"/>
    <w:rsid w:val="00C503B8"/>
    <w:rsid w:val="00C504E4"/>
    <w:rsid w:val="00C504F5"/>
    <w:rsid w:val="00C5063A"/>
    <w:rsid w:val="00C50A4D"/>
    <w:rsid w:val="00C50ABE"/>
    <w:rsid w:val="00C50CC7"/>
    <w:rsid w:val="00C50D2E"/>
    <w:rsid w:val="00C510AC"/>
    <w:rsid w:val="00C51242"/>
    <w:rsid w:val="00C51263"/>
    <w:rsid w:val="00C51279"/>
    <w:rsid w:val="00C512F3"/>
    <w:rsid w:val="00C51634"/>
    <w:rsid w:val="00C51780"/>
    <w:rsid w:val="00C51ABA"/>
    <w:rsid w:val="00C51BE1"/>
    <w:rsid w:val="00C51C33"/>
    <w:rsid w:val="00C51F9F"/>
    <w:rsid w:val="00C52009"/>
    <w:rsid w:val="00C521CB"/>
    <w:rsid w:val="00C521E4"/>
    <w:rsid w:val="00C521E6"/>
    <w:rsid w:val="00C52451"/>
    <w:rsid w:val="00C524D1"/>
    <w:rsid w:val="00C52A39"/>
    <w:rsid w:val="00C52C5C"/>
    <w:rsid w:val="00C52F39"/>
    <w:rsid w:val="00C52FF6"/>
    <w:rsid w:val="00C53446"/>
    <w:rsid w:val="00C5353E"/>
    <w:rsid w:val="00C53586"/>
    <w:rsid w:val="00C535AC"/>
    <w:rsid w:val="00C53692"/>
    <w:rsid w:val="00C53782"/>
    <w:rsid w:val="00C537F5"/>
    <w:rsid w:val="00C5392E"/>
    <w:rsid w:val="00C53ACF"/>
    <w:rsid w:val="00C53C59"/>
    <w:rsid w:val="00C53E2E"/>
    <w:rsid w:val="00C53F00"/>
    <w:rsid w:val="00C53FC2"/>
    <w:rsid w:val="00C5411D"/>
    <w:rsid w:val="00C541A2"/>
    <w:rsid w:val="00C542D3"/>
    <w:rsid w:val="00C542D4"/>
    <w:rsid w:val="00C542EA"/>
    <w:rsid w:val="00C5450F"/>
    <w:rsid w:val="00C54783"/>
    <w:rsid w:val="00C548B9"/>
    <w:rsid w:val="00C54BC8"/>
    <w:rsid w:val="00C54CE2"/>
    <w:rsid w:val="00C54E59"/>
    <w:rsid w:val="00C54EE6"/>
    <w:rsid w:val="00C54F19"/>
    <w:rsid w:val="00C5509B"/>
    <w:rsid w:val="00C55294"/>
    <w:rsid w:val="00C552E9"/>
    <w:rsid w:val="00C55469"/>
    <w:rsid w:val="00C5579E"/>
    <w:rsid w:val="00C55ACE"/>
    <w:rsid w:val="00C55B83"/>
    <w:rsid w:val="00C55EBB"/>
    <w:rsid w:val="00C55F84"/>
    <w:rsid w:val="00C56162"/>
    <w:rsid w:val="00C5631B"/>
    <w:rsid w:val="00C5647D"/>
    <w:rsid w:val="00C56493"/>
    <w:rsid w:val="00C566C0"/>
    <w:rsid w:val="00C567AB"/>
    <w:rsid w:val="00C56B4C"/>
    <w:rsid w:val="00C56B7B"/>
    <w:rsid w:val="00C571B8"/>
    <w:rsid w:val="00C57376"/>
    <w:rsid w:val="00C5741A"/>
    <w:rsid w:val="00C57683"/>
    <w:rsid w:val="00C5775F"/>
    <w:rsid w:val="00C57766"/>
    <w:rsid w:val="00C57D47"/>
    <w:rsid w:val="00C60282"/>
    <w:rsid w:val="00C603EA"/>
    <w:rsid w:val="00C60404"/>
    <w:rsid w:val="00C60548"/>
    <w:rsid w:val="00C60660"/>
    <w:rsid w:val="00C60664"/>
    <w:rsid w:val="00C60727"/>
    <w:rsid w:val="00C608C7"/>
    <w:rsid w:val="00C60B36"/>
    <w:rsid w:val="00C60B41"/>
    <w:rsid w:val="00C60E60"/>
    <w:rsid w:val="00C6115D"/>
    <w:rsid w:val="00C61268"/>
    <w:rsid w:val="00C6169A"/>
    <w:rsid w:val="00C616A7"/>
    <w:rsid w:val="00C61B18"/>
    <w:rsid w:val="00C61B35"/>
    <w:rsid w:val="00C61BA0"/>
    <w:rsid w:val="00C61BE1"/>
    <w:rsid w:val="00C61D61"/>
    <w:rsid w:val="00C61D8F"/>
    <w:rsid w:val="00C61DE3"/>
    <w:rsid w:val="00C61E65"/>
    <w:rsid w:val="00C6213F"/>
    <w:rsid w:val="00C6232C"/>
    <w:rsid w:val="00C625AF"/>
    <w:rsid w:val="00C62607"/>
    <w:rsid w:val="00C6263F"/>
    <w:rsid w:val="00C6268E"/>
    <w:rsid w:val="00C629F9"/>
    <w:rsid w:val="00C62AA8"/>
    <w:rsid w:val="00C62C4D"/>
    <w:rsid w:val="00C62E83"/>
    <w:rsid w:val="00C6331B"/>
    <w:rsid w:val="00C6338C"/>
    <w:rsid w:val="00C63454"/>
    <w:rsid w:val="00C63480"/>
    <w:rsid w:val="00C63487"/>
    <w:rsid w:val="00C634F5"/>
    <w:rsid w:val="00C63690"/>
    <w:rsid w:val="00C6372C"/>
    <w:rsid w:val="00C637B4"/>
    <w:rsid w:val="00C63D12"/>
    <w:rsid w:val="00C63E16"/>
    <w:rsid w:val="00C63F93"/>
    <w:rsid w:val="00C63F9C"/>
    <w:rsid w:val="00C6448A"/>
    <w:rsid w:val="00C64612"/>
    <w:rsid w:val="00C6465D"/>
    <w:rsid w:val="00C647AF"/>
    <w:rsid w:val="00C649C2"/>
    <w:rsid w:val="00C64EBA"/>
    <w:rsid w:val="00C64ED8"/>
    <w:rsid w:val="00C64F43"/>
    <w:rsid w:val="00C64F5C"/>
    <w:rsid w:val="00C64F9C"/>
    <w:rsid w:val="00C6510D"/>
    <w:rsid w:val="00C65179"/>
    <w:rsid w:val="00C6540B"/>
    <w:rsid w:val="00C655B7"/>
    <w:rsid w:val="00C65799"/>
    <w:rsid w:val="00C658AC"/>
    <w:rsid w:val="00C658CF"/>
    <w:rsid w:val="00C65969"/>
    <w:rsid w:val="00C65ACD"/>
    <w:rsid w:val="00C65B63"/>
    <w:rsid w:val="00C6627E"/>
    <w:rsid w:val="00C662E3"/>
    <w:rsid w:val="00C66393"/>
    <w:rsid w:val="00C66429"/>
    <w:rsid w:val="00C66695"/>
    <w:rsid w:val="00C668AF"/>
    <w:rsid w:val="00C66B5C"/>
    <w:rsid w:val="00C66C6F"/>
    <w:rsid w:val="00C66C86"/>
    <w:rsid w:val="00C66DCF"/>
    <w:rsid w:val="00C672F1"/>
    <w:rsid w:val="00C673CC"/>
    <w:rsid w:val="00C67434"/>
    <w:rsid w:val="00C6749C"/>
    <w:rsid w:val="00C674C2"/>
    <w:rsid w:val="00C67520"/>
    <w:rsid w:val="00C6783A"/>
    <w:rsid w:val="00C67D2A"/>
    <w:rsid w:val="00C67E8F"/>
    <w:rsid w:val="00C67F0C"/>
    <w:rsid w:val="00C701C1"/>
    <w:rsid w:val="00C702E8"/>
    <w:rsid w:val="00C7043C"/>
    <w:rsid w:val="00C7043F"/>
    <w:rsid w:val="00C705BE"/>
    <w:rsid w:val="00C706B5"/>
    <w:rsid w:val="00C70A00"/>
    <w:rsid w:val="00C70A5D"/>
    <w:rsid w:val="00C70C2D"/>
    <w:rsid w:val="00C70D86"/>
    <w:rsid w:val="00C70FDC"/>
    <w:rsid w:val="00C710DD"/>
    <w:rsid w:val="00C71255"/>
    <w:rsid w:val="00C7152B"/>
    <w:rsid w:val="00C716E6"/>
    <w:rsid w:val="00C71B03"/>
    <w:rsid w:val="00C71CA2"/>
    <w:rsid w:val="00C7205F"/>
    <w:rsid w:val="00C721EA"/>
    <w:rsid w:val="00C723A5"/>
    <w:rsid w:val="00C72420"/>
    <w:rsid w:val="00C724E5"/>
    <w:rsid w:val="00C72578"/>
    <w:rsid w:val="00C7264C"/>
    <w:rsid w:val="00C727F8"/>
    <w:rsid w:val="00C7281F"/>
    <w:rsid w:val="00C731CF"/>
    <w:rsid w:val="00C73437"/>
    <w:rsid w:val="00C7364F"/>
    <w:rsid w:val="00C7370F"/>
    <w:rsid w:val="00C737F7"/>
    <w:rsid w:val="00C73833"/>
    <w:rsid w:val="00C73868"/>
    <w:rsid w:val="00C738EE"/>
    <w:rsid w:val="00C73CD2"/>
    <w:rsid w:val="00C73F06"/>
    <w:rsid w:val="00C73F21"/>
    <w:rsid w:val="00C73FB6"/>
    <w:rsid w:val="00C7410A"/>
    <w:rsid w:val="00C7413C"/>
    <w:rsid w:val="00C74330"/>
    <w:rsid w:val="00C74398"/>
    <w:rsid w:val="00C7441B"/>
    <w:rsid w:val="00C744B2"/>
    <w:rsid w:val="00C7457F"/>
    <w:rsid w:val="00C74775"/>
    <w:rsid w:val="00C7489C"/>
    <w:rsid w:val="00C74906"/>
    <w:rsid w:val="00C74CA9"/>
    <w:rsid w:val="00C74E07"/>
    <w:rsid w:val="00C74F84"/>
    <w:rsid w:val="00C7516E"/>
    <w:rsid w:val="00C75200"/>
    <w:rsid w:val="00C75363"/>
    <w:rsid w:val="00C753A8"/>
    <w:rsid w:val="00C75409"/>
    <w:rsid w:val="00C75513"/>
    <w:rsid w:val="00C755A8"/>
    <w:rsid w:val="00C756CC"/>
    <w:rsid w:val="00C75967"/>
    <w:rsid w:val="00C759B6"/>
    <w:rsid w:val="00C75EE7"/>
    <w:rsid w:val="00C75FEE"/>
    <w:rsid w:val="00C760F2"/>
    <w:rsid w:val="00C769A4"/>
    <w:rsid w:val="00C76A83"/>
    <w:rsid w:val="00C76E97"/>
    <w:rsid w:val="00C76FBD"/>
    <w:rsid w:val="00C774BE"/>
    <w:rsid w:val="00C774BF"/>
    <w:rsid w:val="00C77828"/>
    <w:rsid w:val="00C77893"/>
    <w:rsid w:val="00C77AAC"/>
    <w:rsid w:val="00C801F2"/>
    <w:rsid w:val="00C8030A"/>
    <w:rsid w:val="00C8042F"/>
    <w:rsid w:val="00C80507"/>
    <w:rsid w:val="00C80BBC"/>
    <w:rsid w:val="00C80BC6"/>
    <w:rsid w:val="00C80C4E"/>
    <w:rsid w:val="00C80DB3"/>
    <w:rsid w:val="00C80E26"/>
    <w:rsid w:val="00C80F0C"/>
    <w:rsid w:val="00C80F73"/>
    <w:rsid w:val="00C8100E"/>
    <w:rsid w:val="00C81064"/>
    <w:rsid w:val="00C81065"/>
    <w:rsid w:val="00C81462"/>
    <w:rsid w:val="00C8148B"/>
    <w:rsid w:val="00C81499"/>
    <w:rsid w:val="00C814BC"/>
    <w:rsid w:val="00C8150C"/>
    <w:rsid w:val="00C81736"/>
    <w:rsid w:val="00C81864"/>
    <w:rsid w:val="00C81EEC"/>
    <w:rsid w:val="00C820B9"/>
    <w:rsid w:val="00C820C3"/>
    <w:rsid w:val="00C82195"/>
    <w:rsid w:val="00C821D5"/>
    <w:rsid w:val="00C82616"/>
    <w:rsid w:val="00C82648"/>
    <w:rsid w:val="00C826A5"/>
    <w:rsid w:val="00C826B5"/>
    <w:rsid w:val="00C828A7"/>
    <w:rsid w:val="00C82D02"/>
    <w:rsid w:val="00C82D03"/>
    <w:rsid w:val="00C82D53"/>
    <w:rsid w:val="00C82F45"/>
    <w:rsid w:val="00C83027"/>
    <w:rsid w:val="00C83076"/>
    <w:rsid w:val="00C83161"/>
    <w:rsid w:val="00C83301"/>
    <w:rsid w:val="00C834AF"/>
    <w:rsid w:val="00C839FF"/>
    <w:rsid w:val="00C83B95"/>
    <w:rsid w:val="00C83C0B"/>
    <w:rsid w:val="00C83CD8"/>
    <w:rsid w:val="00C8422E"/>
    <w:rsid w:val="00C844A0"/>
    <w:rsid w:val="00C84716"/>
    <w:rsid w:val="00C849C4"/>
    <w:rsid w:val="00C84B03"/>
    <w:rsid w:val="00C84BB8"/>
    <w:rsid w:val="00C84C48"/>
    <w:rsid w:val="00C84C79"/>
    <w:rsid w:val="00C850A5"/>
    <w:rsid w:val="00C8514F"/>
    <w:rsid w:val="00C855D5"/>
    <w:rsid w:val="00C8565D"/>
    <w:rsid w:val="00C85980"/>
    <w:rsid w:val="00C859F9"/>
    <w:rsid w:val="00C85A16"/>
    <w:rsid w:val="00C85AB9"/>
    <w:rsid w:val="00C85D33"/>
    <w:rsid w:val="00C8600D"/>
    <w:rsid w:val="00C86255"/>
    <w:rsid w:val="00C862CF"/>
    <w:rsid w:val="00C862F7"/>
    <w:rsid w:val="00C865B8"/>
    <w:rsid w:val="00C8666C"/>
    <w:rsid w:val="00C8684F"/>
    <w:rsid w:val="00C8687B"/>
    <w:rsid w:val="00C86A52"/>
    <w:rsid w:val="00C86B39"/>
    <w:rsid w:val="00C86C96"/>
    <w:rsid w:val="00C86D56"/>
    <w:rsid w:val="00C86D8D"/>
    <w:rsid w:val="00C86E40"/>
    <w:rsid w:val="00C87084"/>
    <w:rsid w:val="00C875B7"/>
    <w:rsid w:val="00C8764C"/>
    <w:rsid w:val="00C878A5"/>
    <w:rsid w:val="00C878D2"/>
    <w:rsid w:val="00C87953"/>
    <w:rsid w:val="00C87B2D"/>
    <w:rsid w:val="00C87C18"/>
    <w:rsid w:val="00C87C4F"/>
    <w:rsid w:val="00C87E0D"/>
    <w:rsid w:val="00C9019E"/>
    <w:rsid w:val="00C901CE"/>
    <w:rsid w:val="00C90266"/>
    <w:rsid w:val="00C902BB"/>
    <w:rsid w:val="00C90384"/>
    <w:rsid w:val="00C908A3"/>
    <w:rsid w:val="00C90985"/>
    <w:rsid w:val="00C90BB1"/>
    <w:rsid w:val="00C90E6B"/>
    <w:rsid w:val="00C90E99"/>
    <w:rsid w:val="00C91006"/>
    <w:rsid w:val="00C91232"/>
    <w:rsid w:val="00C91377"/>
    <w:rsid w:val="00C915DE"/>
    <w:rsid w:val="00C91791"/>
    <w:rsid w:val="00C91C1C"/>
    <w:rsid w:val="00C91C37"/>
    <w:rsid w:val="00C91DE3"/>
    <w:rsid w:val="00C91F6A"/>
    <w:rsid w:val="00C92087"/>
    <w:rsid w:val="00C922BE"/>
    <w:rsid w:val="00C923EB"/>
    <w:rsid w:val="00C92448"/>
    <w:rsid w:val="00C924F2"/>
    <w:rsid w:val="00C92647"/>
    <w:rsid w:val="00C92A76"/>
    <w:rsid w:val="00C92D23"/>
    <w:rsid w:val="00C92E86"/>
    <w:rsid w:val="00C92EC6"/>
    <w:rsid w:val="00C9323A"/>
    <w:rsid w:val="00C9341C"/>
    <w:rsid w:val="00C93486"/>
    <w:rsid w:val="00C936A3"/>
    <w:rsid w:val="00C93849"/>
    <w:rsid w:val="00C93ADE"/>
    <w:rsid w:val="00C93D61"/>
    <w:rsid w:val="00C93D89"/>
    <w:rsid w:val="00C9406F"/>
    <w:rsid w:val="00C9409A"/>
    <w:rsid w:val="00C941AE"/>
    <w:rsid w:val="00C94220"/>
    <w:rsid w:val="00C94229"/>
    <w:rsid w:val="00C94403"/>
    <w:rsid w:val="00C944F4"/>
    <w:rsid w:val="00C94538"/>
    <w:rsid w:val="00C94554"/>
    <w:rsid w:val="00C946B7"/>
    <w:rsid w:val="00C94716"/>
    <w:rsid w:val="00C94778"/>
    <w:rsid w:val="00C94AC1"/>
    <w:rsid w:val="00C94FDD"/>
    <w:rsid w:val="00C950DD"/>
    <w:rsid w:val="00C951E8"/>
    <w:rsid w:val="00C95223"/>
    <w:rsid w:val="00C9526E"/>
    <w:rsid w:val="00C95413"/>
    <w:rsid w:val="00C9580E"/>
    <w:rsid w:val="00C95815"/>
    <w:rsid w:val="00C959BC"/>
    <w:rsid w:val="00C95E58"/>
    <w:rsid w:val="00C95EF6"/>
    <w:rsid w:val="00C95FFF"/>
    <w:rsid w:val="00C963AC"/>
    <w:rsid w:val="00C9697E"/>
    <w:rsid w:val="00C9698B"/>
    <w:rsid w:val="00C96ABE"/>
    <w:rsid w:val="00C96B91"/>
    <w:rsid w:val="00C96F4D"/>
    <w:rsid w:val="00C970D5"/>
    <w:rsid w:val="00C972B0"/>
    <w:rsid w:val="00C973BF"/>
    <w:rsid w:val="00C973CD"/>
    <w:rsid w:val="00C97575"/>
    <w:rsid w:val="00C97AB3"/>
    <w:rsid w:val="00C97B11"/>
    <w:rsid w:val="00C97B86"/>
    <w:rsid w:val="00C97BAE"/>
    <w:rsid w:val="00C97BF4"/>
    <w:rsid w:val="00C97C75"/>
    <w:rsid w:val="00C97FD9"/>
    <w:rsid w:val="00CA0101"/>
    <w:rsid w:val="00CA0132"/>
    <w:rsid w:val="00CA029F"/>
    <w:rsid w:val="00CA031E"/>
    <w:rsid w:val="00CA0472"/>
    <w:rsid w:val="00CA09A1"/>
    <w:rsid w:val="00CA09FE"/>
    <w:rsid w:val="00CA115F"/>
    <w:rsid w:val="00CA1644"/>
    <w:rsid w:val="00CA175C"/>
    <w:rsid w:val="00CA1841"/>
    <w:rsid w:val="00CA186B"/>
    <w:rsid w:val="00CA1956"/>
    <w:rsid w:val="00CA19B6"/>
    <w:rsid w:val="00CA1AF3"/>
    <w:rsid w:val="00CA1C00"/>
    <w:rsid w:val="00CA1F8E"/>
    <w:rsid w:val="00CA21F0"/>
    <w:rsid w:val="00CA2212"/>
    <w:rsid w:val="00CA22CB"/>
    <w:rsid w:val="00CA243C"/>
    <w:rsid w:val="00CA2483"/>
    <w:rsid w:val="00CA25C6"/>
    <w:rsid w:val="00CA25CB"/>
    <w:rsid w:val="00CA26E7"/>
    <w:rsid w:val="00CA292F"/>
    <w:rsid w:val="00CA2974"/>
    <w:rsid w:val="00CA2FD9"/>
    <w:rsid w:val="00CA3255"/>
    <w:rsid w:val="00CA32DA"/>
    <w:rsid w:val="00CA348A"/>
    <w:rsid w:val="00CA356E"/>
    <w:rsid w:val="00CA3691"/>
    <w:rsid w:val="00CA3950"/>
    <w:rsid w:val="00CA41CE"/>
    <w:rsid w:val="00CA486D"/>
    <w:rsid w:val="00CA4936"/>
    <w:rsid w:val="00CA4BE6"/>
    <w:rsid w:val="00CA4E0A"/>
    <w:rsid w:val="00CA513D"/>
    <w:rsid w:val="00CA5260"/>
    <w:rsid w:val="00CA52E4"/>
    <w:rsid w:val="00CA5434"/>
    <w:rsid w:val="00CA5CE3"/>
    <w:rsid w:val="00CA5F03"/>
    <w:rsid w:val="00CA6403"/>
    <w:rsid w:val="00CA6471"/>
    <w:rsid w:val="00CA64E1"/>
    <w:rsid w:val="00CA652B"/>
    <w:rsid w:val="00CA67C5"/>
    <w:rsid w:val="00CA6BFA"/>
    <w:rsid w:val="00CA6C35"/>
    <w:rsid w:val="00CA6C45"/>
    <w:rsid w:val="00CA6C4D"/>
    <w:rsid w:val="00CA6EAB"/>
    <w:rsid w:val="00CA6EB7"/>
    <w:rsid w:val="00CA6F99"/>
    <w:rsid w:val="00CA6FCD"/>
    <w:rsid w:val="00CA6FDD"/>
    <w:rsid w:val="00CA71DE"/>
    <w:rsid w:val="00CA72E3"/>
    <w:rsid w:val="00CA73FB"/>
    <w:rsid w:val="00CA7782"/>
    <w:rsid w:val="00CA779D"/>
    <w:rsid w:val="00CA77A7"/>
    <w:rsid w:val="00CA77C4"/>
    <w:rsid w:val="00CA7A78"/>
    <w:rsid w:val="00CA7ADA"/>
    <w:rsid w:val="00CA7BAE"/>
    <w:rsid w:val="00CA7D77"/>
    <w:rsid w:val="00CA7D7F"/>
    <w:rsid w:val="00CA7D88"/>
    <w:rsid w:val="00CA7DB5"/>
    <w:rsid w:val="00CA7DFB"/>
    <w:rsid w:val="00CA7E0D"/>
    <w:rsid w:val="00CB011B"/>
    <w:rsid w:val="00CB01E8"/>
    <w:rsid w:val="00CB01F8"/>
    <w:rsid w:val="00CB020D"/>
    <w:rsid w:val="00CB0881"/>
    <w:rsid w:val="00CB09D4"/>
    <w:rsid w:val="00CB0AC2"/>
    <w:rsid w:val="00CB0C22"/>
    <w:rsid w:val="00CB0C2A"/>
    <w:rsid w:val="00CB0C85"/>
    <w:rsid w:val="00CB0EDB"/>
    <w:rsid w:val="00CB14E5"/>
    <w:rsid w:val="00CB1785"/>
    <w:rsid w:val="00CB1A19"/>
    <w:rsid w:val="00CB1AD3"/>
    <w:rsid w:val="00CB1AEA"/>
    <w:rsid w:val="00CB1E47"/>
    <w:rsid w:val="00CB1F8F"/>
    <w:rsid w:val="00CB1FB9"/>
    <w:rsid w:val="00CB2142"/>
    <w:rsid w:val="00CB2388"/>
    <w:rsid w:val="00CB247A"/>
    <w:rsid w:val="00CB252C"/>
    <w:rsid w:val="00CB285D"/>
    <w:rsid w:val="00CB2869"/>
    <w:rsid w:val="00CB29C7"/>
    <w:rsid w:val="00CB2C6E"/>
    <w:rsid w:val="00CB2E31"/>
    <w:rsid w:val="00CB2F37"/>
    <w:rsid w:val="00CB2F90"/>
    <w:rsid w:val="00CB3016"/>
    <w:rsid w:val="00CB3455"/>
    <w:rsid w:val="00CB35AE"/>
    <w:rsid w:val="00CB3668"/>
    <w:rsid w:val="00CB36AA"/>
    <w:rsid w:val="00CB379E"/>
    <w:rsid w:val="00CB3869"/>
    <w:rsid w:val="00CB3DFF"/>
    <w:rsid w:val="00CB41EF"/>
    <w:rsid w:val="00CB4264"/>
    <w:rsid w:val="00CB43D8"/>
    <w:rsid w:val="00CB459A"/>
    <w:rsid w:val="00CB45C3"/>
    <w:rsid w:val="00CB4836"/>
    <w:rsid w:val="00CB48B4"/>
    <w:rsid w:val="00CB4A36"/>
    <w:rsid w:val="00CB4A5E"/>
    <w:rsid w:val="00CB4B62"/>
    <w:rsid w:val="00CB4BF7"/>
    <w:rsid w:val="00CB4F7B"/>
    <w:rsid w:val="00CB4FD3"/>
    <w:rsid w:val="00CB5057"/>
    <w:rsid w:val="00CB5238"/>
    <w:rsid w:val="00CB53B9"/>
    <w:rsid w:val="00CB54CC"/>
    <w:rsid w:val="00CB558B"/>
    <w:rsid w:val="00CB59B5"/>
    <w:rsid w:val="00CB5BE7"/>
    <w:rsid w:val="00CB5C3D"/>
    <w:rsid w:val="00CB5C6C"/>
    <w:rsid w:val="00CB5D95"/>
    <w:rsid w:val="00CB5EBE"/>
    <w:rsid w:val="00CB5F1F"/>
    <w:rsid w:val="00CB65CB"/>
    <w:rsid w:val="00CB6807"/>
    <w:rsid w:val="00CB6962"/>
    <w:rsid w:val="00CB6B4F"/>
    <w:rsid w:val="00CB6C15"/>
    <w:rsid w:val="00CB6D99"/>
    <w:rsid w:val="00CB6E29"/>
    <w:rsid w:val="00CB6EAC"/>
    <w:rsid w:val="00CB704B"/>
    <w:rsid w:val="00CB7122"/>
    <w:rsid w:val="00CB71A1"/>
    <w:rsid w:val="00CB750B"/>
    <w:rsid w:val="00CB7637"/>
    <w:rsid w:val="00CB7858"/>
    <w:rsid w:val="00CB78E1"/>
    <w:rsid w:val="00CB7AB3"/>
    <w:rsid w:val="00CB7B89"/>
    <w:rsid w:val="00CB7BA4"/>
    <w:rsid w:val="00CB7C19"/>
    <w:rsid w:val="00CB7C59"/>
    <w:rsid w:val="00CB7D4B"/>
    <w:rsid w:val="00CB7E75"/>
    <w:rsid w:val="00CB7F44"/>
    <w:rsid w:val="00CC00B2"/>
    <w:rsid w:val="00CC01CA"/>
    <w:rsid w:val="00CC0298"/>
    <w:rsid w:val="00CC04DA"/>
    <w:rsid w:val="00CC07B7"/>
    <w:rsid w:val="00CC084B"/>
    <w:rsid w:val="00CC0BE7"/>
    <w:rsid w:val="00CC10E2"/>
    <w:rsid w:val="00CC1118"/>
    <w:rsid w:val="00CC170C"/>
    <w:rsid w:val="00CC17AE"/>
    <w:rsid w:val="00CC1927"/>
    <w:rsid w:val="00CC19D2"/>
    <w:rsid w:val="00CC1A1A"/>
    <w:rsid w:val="00CC1AB4"/>
    <w:rsid w:val="00CC1DED"/>
    <w:rsid w:val="00CC2149"/>
    <w:rsid w:val="00CC2174"/>
    <w:rsid w:val="00CC22C0"/>
    <w:rsid w:val="00CC23D8"/>
    <w:rsid w:val="00CC23FA"/>
    <w:rsid w:val="00CC2648"/>
    <w:rsid w:val="00CC2820"/>
    <w:rsid w:val="00CC29E7"/>
    <w:rsid w:val="00CC2B25"/>
    <w:rsid w:val="00CC2BA0"/>
    <w:rsid w:val="00CC2D32"/>
    <w:rsid w:val="00CC2DD1"/>
    <w:rsid w:val="00CC2E2A"/>
    <w:rsid w:val="00CC3169"/>
    <w:rsid w:val="00CC31D5"/>
    <w:rsid w:val="00CC3255"/>
    <w:rsid w:val="00CC34A2"/>
    <w:rsid w:val="00CC350F"/>
    <w:rsid w:val="00CC3590"/>
    <w:rsid w:val="00CC36FB"/>
    <w:rsid w:val="00CC375A"/>
    <w:rsid w:val="00CC39E0"/>
    <w:rsid w:val="00CC3AE3"/>
    <w:rsid w:val="00CC3C3F"/>
    <w:rsid w:val="00CC4215"/>
    <w:rsid w:val="00CC43B5"/>
    <w:rsid w:val="00CC46D6"/>
    <w:rsid w:val="00CC4AA9"/>
    <w:rsid w:val="00CC4AFD"/>
    <w:rsid w:val="00CC5152"/>
    <w:rsid w:val="00CC5199"/>
    <w:rsid w:val="00CC51A8"/>
    <w:rsid w:val="00CC51D6"/>
    <w:rsid w:val="00CC5223"/>
    <w:rsid w:val="00CC550F"/>
    <w:rsid w:val="00CC5E3A"/>
    <w:rsid w:val="00CC6008"/>
    <w:rsid w:val="00CC6060"/>
    <w:rsid w:val="00CC615D"/>
    <w:rsid w:val="00CC61E2"/>
    <w:rsid w:val="00CC6702"/>
    <w:rsid w:val="00CC6C86"/>
    <w:rsid w:val="00CC6D46"/>
    <w:rsid w:val="00CC7046"/>
    <w:rsid w:val="00CC70ED"/>
    <w:rsid w:val="00CC711D"/>
    <w:rsid w:val="00CC719E"/>
    <w:rsid w:val="00CC7217"/>
    <w:rsid w:val="00CC74BB"/>
    <w:rsid w:val="00CC74F8"/>
    <w:rsid w:val="00CC75B2"/>
    <w:rsid w:val="00CC76BE"/>
    <w:rsid w:val="00CC7794"/>
    <w:rsid w:val="00CC779C"/>
    <w:rsid w:val="00CC79D0"/>
    <w:rsid w:val="00CC79EB"/>
    <w:rsid w:val="00CC7C34"/>
    <w:rsid w:val="00CC7D87"/>
    <w:rsid w:val="00CC7F51"/>
    <w:rsid w:val="00CD005B"/>
    <w:rsid w:val="00CD01A9"/>
    <w:rsid w:val="00CD06F6"/>
    <w:rsid w:val="00CD07D9"/>
    <w:rsid w:val="00CD083E"/>
    <w:rsid w:val="00CD093D"/>
    <w:rsid w:val="00CD0971"/>
    <w:rsid w:val="00CD0A79"/>
    <w:rsid w:val="00CD0A81"/>
    <w:rsid w:val="00CD0C8F"/>
    <w:rsid w:val="00CD0D54"/>
    <w:rsid w:val="00CD0E72"/>
    <w:rsid w:val="00CD0EF4"/>
    <w:rsid w:val="00CD0F49"/>
    <w:rsid w:val="00CD10BE"/>
    <w:rsid w:val="00CD1593"/>
    <w:rsid w:val="00CD15DC"/>
    <w:rsid w:val="00CD15E4"/>
    <w:rsid w:val="00CD180B"/>
    <w:rsid w:val="00CD1872"/>
    <w:rsid w:val="00CD1957"/>
    <w:rsid w:val="00CD19CD"/>
    <w:rsid w:val="00CD1C68"/>
    <w:rsid w:val="00CD1D34"/>
    <w:rsid w:val="00CD1D57"/>
    <w:rsid w:val="00CD1E51"/>
    <w:rsid w:val="00CD1F70"/>
    <w:rsid w:val="00CD21CB"/>
    <w:rsid w:val="00CD22C2"/>
    <w:rsid w:val="00CD230E"/>
    <w:rsid w:val="00CD24EA"/>
    <w:rsid w:val="00CD2741"/>
    <w:rsid w:val="00CD2757"/>
    <w:rsid w:val="00CD279B"/>
    <w:rsid w:val="00CD2835"/>
    <w:rsid w:val="00CD28B1"/>
    <w:rsid w:val="00CD2997"/>
    <w:rsid w:val="00CD2C8C"/>
    <w:rsid w:val="00CD31B5"/>
    <w:rsid w:val="00CD3250"/>
    <w:rsid w:val="00CD333F"/>
    <w:rsid w:val="00CD33BC"/>
    <w:rsid w:val="00CD34BB"/>
    <w:rsid w:val="00CD3506"/>
    <w:rsid w:val="00CD35AC"/>
    <w:rsid w:val="00CD3689"/>
    <w:rsid w:val="00CD3722"/>
    <w:rsid w:val="00CD37A5"/>
    <w:rsid w:val="00CD3810"/>
    <w:rsid w:val="00CD382A"/>
    <w:rsid w:val="00CD4275"/>
    <w:rsid w:val="00CD43CA"/>
    <w:rsid w:val="00CD445F"/>
    <w:rsid w:val="00CD4637"/>
    <w:rsid w:val="00CD490C"/>
    <w:rsid w:val="00CD4C5D"/>
    <w:rsid w:val="00CD4F6B"/>
    <w:rsid w:val="00CD5469"/>
    <w:rsid w:val="00CD55E1"/>
    <w:rsid w:val="00CD566D"/>
    <w:rsid w:val="00CD5795"/>
    <w:rsid w:val="00CD5A1D"/>
    <w:rsid w:val="00CD5AF4"/>
    <w:rsid w:val="00CD5F55"/>
    <w:rsid w:val="00CD6472"/>
    <w:rsid w:val="00CD65CC"/>
    <w:rsid w:val="00CD6658"/>
    <w:rsid w:val="00CD6A65"/>
    <w:rsid w:val="00CD6DB4"/>
    <w:rsid w:val="00CD6ED6"/>
    <w:rsid w:val="00CD6F5F"/>
    <w:rsid w:val="00CD70EF"/>
    <w:rsid w:val="00CD715E"/>
    <w:rsid w:val="00CD729F"/>
    <w:rsid w:val="00CD73D0"/>
    <w:rsid w:val="00CD7544"/>
    <w:rsid w:val="00CD7573"/>
    <w:rsid w:val="00CD768C"/>
    <w:rsid w:val="00CD76AF"/>
    <w:rsid w:val="00CD7923"/>
    <w:rsid w:val="00CD79B5"/>
    <w:rsid w:val="00CD79E5"/>
    <w:rsid w:val="00CD7A92"/>
    <w:rsid w:val="00CD7B22"/>
    <w:rsid w:val="00CD7CE4"/>
    <w:rsid w:val="00CE0609"/>
    <w:rsid w:val="00CE0681"/>
    <w:rsid w:val="00CE06B0"/>
    <w:rsid w:val="00CE090A"/>
    <w:rsid w:val="00CE0B73"/>
    <w:rsid w:val="00CE0D29"/>
    <w:rsid w:val="00CE0E19"/>
    <w:rsid w:val="00CE0FD8"/>
    <w:rsid w:val="00CE1002"/>
    <w:rsid w:val="00CE101F"/>
    <w:rsid w:val="00CE12DB"/>
    <w:rsid w:val="00CE1707"/>
    <w:rsid w:val="00CE180F"/>
    <w:rsid w:val="00CE1910"/>
    <w:rsid w:val="00CE1912"/>
    <w:rsid w:val="00CE1E8F"/>
    <w:rsid w:val="00CE1F3D"/>
    <w:rsid w:val="00CE2131"/>
    <w:rsid w:val="00CE242B"/>
    <w:rsid w:val="00CE26DD"/>
    <w:rsid w:val="00CE27D1"/>
    <w:rsid w:val="00CE2846"/>
    <w:rsid w:val="00CE2952"/>
    <w:rsid w:val="00CE2A84"/>
    <w:rsid w:val="00CE2B2E"/>
    <w:rsid w:val="00CE2BDC"/>
    <w:rsid w:val="00CE2D62"/>
    <w:rsid w:val="00CE2E6F"/>
    <w:rsid w:val="00CE2F55"/>
    <w:rsid w:val="00CE31C0"/>
    <w:rsid w:val="00CE323B"/>
    <w:rsid w:val="00CE3316"/>
    <w:rsid w:val="00CE346A"/>
    <w:rsid w:val="00CE34C1"/>
    <w:rsid w:val="00CE396C"/>
    <w:rsid w:val="00CE397F"/>
    <w:rsid w:val="00CE39F7"/>
    <w:rsid w:val="00CE3A6F"/>
    <w:rsid w:val="00CE3B44"/>
    <w:rsid w:val="00CE3B5C"/>
    <w:rsid w:val="00CE3D64"/>
    <w:rsid w:val="00CE3FC3"/>
    <w:rsid w:val="00CE42BA"/>
    <w:rsid w:val="00CE4597"/>
    <w:rsid w:val="00CE460D"/>
    <w:rsid w:val="00CE472B"/>
    <w:rsid w:val="00CE47AD"/>
    <w:rsid w:val="00CE47BC"/>
    <w:rsid w:val="00CE490F"/>
    <w:rsid w:val="00CE4930"/>
    <w:rsid w:val="00CE499B"/>
    <w:rsid w:val="00CE4D39"/>
    <w:rsid w:val="00CE4D56"/>
    <w:rsid w:val="00CE4E30"/>
    <w:rsid w:val="00CE5302"/>
    <w:rsid w:val="00CE59C8"/>
    <w:rsid w:val="00CE5DD0"/>
    <w:rsid w:val="00CE63A7"/>
    <w:rsid w:val="00CE63E6"/>
    <w:rsid w:val="00CE6412"/>
    <w:rsid w:val="00CE65F0"/>
    <w:rsid w:val="00CE687C"/>
    <w:rsid w:val="00CE6944"/>
    <w:rsid w:val="00CE6C60"/>
    <w:rsid w:val="00CE6DE7"/>
    <w:rsid w:val="00CE6EE7"/>
    <w:rsid w:val="00CE7177"/>
    <w:rsid w:val="00CE723C"/>
    <w:rsid w:val="00CE72AD"/>
    <w:rsid w:val="00CE734B"/>
    <w:rsid w:val="00CE735F"/>
    <w:rsid w:val="00CE75D0"/>
    <w:rsid w:val="00CE75EA"/>
    <w:rsid w:val="00CE771D"/>
    <w:rsid w:val="00CE7B29"/>
    <w:rsid w:val="00CE7C17"/>
    <w:rsid w:val="00CE7CDD"/>
    <w:rsid w:val="00CE7E23"/>
    <w:rsid w:val="00CE7F1F"/>
    <w:rsid w:val="00CE7FB0"/>
    <w:rsid w:val="00CF00AC"/>
    <w:rsid w:val="00CF04CF"/>
    <w:rsid w:val="00CF0758"/>
    <w:rsid w:val="00CF0C24"/>
    <w:rsid w:val="00CF0DB5"/>
    <w:rsid w:val="00CF0E72"/>
    <w:rsid w:val="00CF102C"/>
    <w:rsid w:val="00CF131E"/>
    <w:rsid w:val="00CF13D7"/>
    <w:rsid w:val="00CF15F0"/>
    <w:rsid w:val="00CF163D"/>
    <w:rsid w:val="00CF169A"/>
    <w:rsid w:val="00CF16B9"/>
    <w:rsid w:val="00CF1797"/>
    <w:rsid w:val="00CF18B5"/>
    <w:rsid w:val="00CF1934"/>
    <w:rsid w:val="00CF19C8"/>
    <w:rsid w:val="00CF1A7B"/>
    <w:rsid w:val="00CF1D7F"/>
    <w:rsid w:val="00CF1ECE"/>
    <w:rsid w:val="00CF2006"/>
    <w:rsid w:val="00CF2411"/>
    <w:rsid w:val="00CF245C"/>
    <w:rsid w:val="00CF262C"/>
    <w:rsid w:val="00CF273D"/>
    <w:rsid w:val="00CF273F"/>
    <w:rsid w:val="00CF2A1D"/>
    <w:rsid w:val="00CF2C5F"/>
    <w:rsid w:val="00CF2EA0"/>
    <w:rsid w:val="00CF30B4"/>
    <w:rsid w:val="00CF311C"/>
    <w:rsid w:val="00CF3186"/>
    <w:rsid w:val="00CF31AC"/>
    <w:rsid w:val="00CF3342"/>
    <w:rsid w:val="00CF358A"/>
    <w:rsid w:val="00CF38E9"/>
    <w:rsid w:val="00CF3B18"/>
    <w:rsid w:val="00CF3B19"/>
    <w:rsid w:val="00CF3BB3"/>
    <w:rsid w:val="00CF3D2E"/>
    <w:rsid w:val="00CF3EE2"/>
    <w:rsid w:val="00CF3FD4"/>
    <w:rsid w:val="00CF40A7"/>
    <w:rsid w:val="00CF4258"/>
    <w:rsid w:val="00CF435B"/>
    <w:rsid w:val="00CF437F"/>
    <w:rsid w:val="00CF451B"/>
    <w:rsid w:val="00CF461A"/>
    <w:rsid w:val="00CF48E4"/>
    <w:rsid w:val="00CF4930"/>
    <w:rsid w:val="00CF4ACE"/>
    <w:rsid w:val="00CF5005"/>
    <w:rsid w:val="00CF507A"/>
    <w:rsid w:val="00CF50BD"/>
    <w:rsid w:val="00CF532F"/>
    <w:rsid w:val="00CF5440"/>
    <w:rsid w:val="00CF5694"/>
    <w:rsid w:val="00CF56E7"/>
    <w:rsid w:val="00CF571E"/>
    <w:rsid w:val="00CF58E8"/>
    <w:rsid w:val="00CF60C3"/>
    <w:rsid w:val="00CF61D0"/>
    <w:rsid w:val="00CF633C"/>
    <w:rsid w:val="00CF6383"/>
    <w:rsid w:val="00CF65C2"/>
    <w:rsid w:val="00CF66E7"/>
    <w:rsid w:val="00CF67CE"/>
    <w:rsid w:val="00CF688D"/>
    <w:rsid w:val="00CF6899"/>
    <w:rsid w:val="00CF6A8B"/>
    <w:rsid w:val="00CF6AD2"/>
    <w:rsid w:val="00CF6B2A"/>
    <w:rsid w:val="00CF6DE4"/>
    <w:rsid w:val="00CF6DF9"/>
    <w:rsid w:val="00CF6F53"/>
    <w:rsid w:val="00CF6FC3"/>
    <w:rsid w:val="00CF72BF"/>
    <w:rsid w:val="00CF7381"/>
    <w:rsid w:val="00CF7392"/>
    <w:rsid w:val="00CF73C2"/>
    <w:rsid w:val="00CF745D"/>
    <w:rsid w:val="00CF7491"/>
    <w:rsid w:val="00CF75D8"/>
    <w:rsid w:val="00CF763A"/>
    <w:rsid w:val="00CF7691"/>
    <w:rsid w:val="00CF7703"/>
    <w:rsid w:val="00CF7932"/>
    <w:rsid w:val="00CF797A"/>
    <w:rsid w:val="00CF7997"/>
    <w:rsid w:val="00CF7BE8"/>
    <w:rsid w:val="00CF7D0F"/>
    <w:rsid w:val="00CF7DAD"/>
    <w:rsid w:val="00CF7E6F"/>
    <w:rsid w:val="00CF7E89"/>
    <w:rsid w:val="00D002E5"/>
    <w:rsid w:val="00D0033D"/>
    <w:rsid w:val="00D00737"/>
    <w:rsid w:val="00D00805"/>
    <w:rsid w:val="00D00DFD"/>
    <w:rsid w:val="00D00FCB"/>
    <w:rsid w:val="00D01336"/>
    <w:rsid w:val="00D013C4"/>
    <w:rsid w:val="00D014B9"/>
    <w:rsid w:val="00D0156B"/>
    <w:rsid w:val="00D01A2C"/>
    <w:rsid w:val="00D01C33"/>
    <w:rsid w:val="00D021C0"/>
    <w:rsid w:val="00D022E8"/>
    <w:rsid w:val="00D0238B"/>
    <w:rsid w:val="00D02412"/>
    <w:rsid w:val="00D02634"/>
    <w:rsid w:val="00D02681"/>
    <w:rsid w:val="00D02693"/>
    <w:rsid w:val="00D0278F"/>
    <w:rsid w:val="00D027F2"/>
    <w:rsid w:val="00D02AAA"/>
    <w:rsid w:val="00D02CAB"/>
    <w:rsid w:val="00D02DCC"/>
    <w:rsid w:val="00D0313A"/>
    <w:rsid w:val="00D0314A"/>
    <w:rsid w:val="00D033AD"/>
    <w:rsid w:val="00D035E7"/>
    <w:rsid w:val="00D03AA3"/>
    <w:rsid w:val="00D03B00"/>
    <w:rsid w:val="00D03E38"/>
    <w:rsid w:val="00D03E85"/>
    <w:rsid w:val="00D03F29"/>
    <w:rsid w:val="00D040EC"/>
    <w:rsid w:val="00D041D1"/>
    <w:rsid w:val="00D04A15"/>
    <w:rsid w:val="00D04A54"/>
    <w:rsid w:val="00D04AD1"/>
    <w:rsid w:val="00D04B4D"/>
    <w:rsid w:val="00D04B9F"/>
    <w:rsid w:val="00D04E94"/>
    <w:rsid w:val="00D04EE3"/>
    <w:rsid w:val="00D04FD4"/>
    <w:rsid w:val="00D04FD6"/>
    <w:rsid w:val="00D05039"/>
    <w:rsid w:val="00D053D5"/>
    <w:rsid w:val="00D05420"/>
    <w:rsid w:val="00D056E0"/>
    <w:rsid w:val="00D05A47"/>
    <w:rsid w:val="00D05C9D"/>
    <w:rsid w:val="00D05DD7"/>
    <w:rsid w:val="00D0601B"/>
    <w:rsid w:val="00D0613F"/>
    <w:rsid w:val="00D06223"/>
    <w:rsid w:val="00D0627E"/>
    <w:rsid w:val="00D06437"/>
    <w:rsid w:val="00D06498"/>
    <w:rsid w:val="00D06559"/>
    <w:rsid w:val="00D065EE"/>
    <w:rsid w:val="00D066A4"/>
    <w:rsid w:val="00D06723"/>
    <w:rsid w:val="00D069C7"/>
    <w:rsid w:val="00D06FFF"/>
    <w:rsid w:val="00D07259"/>
    <w:rsid w:val="00D0745F"/>
    <w:rsid w:val="00D07520"/>
    <w:rsid w:val="00D075CA"/>
    <w:rsid w:val="00D075EF"/>
    <w:rsid w:val="00D07730"/>
    <w:rsid w:val="00D07F79"/>
    <w:rsid w:val="00D101DD"/>
    <w:rsid w:val="00D102A4"/>
    <w:rsid w:val="00D1057C"/>
    <w:rsid w:val="00D10620"/>
    <w:rsid w:val="00D10A4E"/>
    <w:rsid w:val="00D10A76"/>
    <w:rsid w:val="00D10AF8"/>
    <w:rsid w:val="00D10D44"/>
    <w:rsid w:val="00D10D6F"/>
    <w:rsid w:val="00D10E67"/>
    <w:rsid w:val="00D110F4"/>
    <w:rsid w:val="00D11319"/>
    <w:rsid w:val="00D113D0"/>
    <w:rsid w:val="00D11735"/>
    <w:rsid w:val="00D11968"/>
    <w:rsid w:val="00D11A2B"/>
    <w:rsid w:val="00D11CB0"/>
    <w:rsid w:val="00D11D5E"/>
    <w:rsid w:val="00D11DA2"/>
    <w:rsid w:val="00D11DFD"/>
    <w:rsid w:val="00D11FCD"/>
    <w:rsid w:val="00D121A2"/>
    <w:rsid w:val="00D1235D"/>
    <w:rsid w:val="00D12405"/>
    <w:rsid w:val="00D12550"/>
    <w:rsid w:val="00D125D2"/>
    <w:rsid w:val="00D126AD"/>
    <w:rsid w:val="00D12886"/>
    <w:rsid w:val="00D128CE"/>
    <w:rsid w:val="00D1290C"/>
    <w:rsid w:val="00D12AF5"/>
    <w:rsid w:val="00D13132"/>
    <w:rsid w:val="00D13254"/>
    <w:rsid w:val="00D13436"/>
    <w:rsid w:val="00D13497"/>
    <w:rsid w:val="00D134C1"/>
    <w:rsid w:val="00D13698"/>
    <w:rsid w:val="00D13743"/>
    <w:rsid w:val="00D13777"/>
    <w:rsid w:val="00D13838"/>
    <w:rsid w:val="00D13976"/>
    <w:rsid w:val="00D13A2C"/>
    <w:rsid w:val="00D13A59"/>
    <w:rsid w:val="00D13AD8"/>
    <w:rsid w:val="00D14030"/>
    <w:rsid w:val="00D14238"/>
    <w:rsid w:val="00D1450D"/>
    <w:rsid w:val="00D14754"/>
    <w:rsid w:val="00D14A19"/>
    <w:rsid w:val="00D14A26"/>
    <w:rsid w:val="00D14DF1"/>
    <w:rsid w:val="00D14E56"/>
    <w:rsid w:val="00D14E58"/>
    <w:rsid w:val="00D14F39"/>
    <w:rsid w:val="00D14F99"/>
    <w:rsid w:val="00D150A0"/>
    <w:rsid w:val="00D152A4"/>
    <w:rsid w:val="00D15316"/>
    <w:rsid w:val="00D153F8"/>
    <w:rsid w:val="00D15478"/>
    <w:rsid w:val="00D15A4E"/>
    <w:rsid w:val="00D15A75"/>
    <w:rsid w:val="00D15A7E"/>
    <w:rsid w:val="00D15B0A"/>
    <w:rsid w:val="00D15B24"/>
    <w:rsid w:val="00D15C2F"/>
    <w:rsid w:val="00D15D11"/>
    <w:rsid w:val="00D15D6C"/>
    <w:rsid w:val="00D15D96"/>
    <w:rsid w:val="00D15E31"/>
    <w:rsid w:val="00D15EC2"/>
    <w:rsid w:val="00D15F91"/>
    <w:rsid w:val="00D162AD"/>
    <w:rsid w:val="00D166B1"/>
    <w:rsid w:val="00D16A46"/>
    <w:rsid w:val="00D16C30"/>
    <w:rsid w:val="00D16E6B"/>
    <w:rsid w:val="00D170B2"/>
    <w:rsid w:val="00D174CB"/>
    <w:rsid w:val="00D175F0"/>
    <w:rsid w:val="00D176E3"/>
    <w:rsid w:val="00D17716"/>
    <w:rsid w:val="00D17BEB"/>
    <w:rsid w:val="00D17E49"/>
    <w:rsid w:val="00D2004A"/>
    <w:rsid w:val="00D20468"/>
    <w:rsid w:val="00D2068A"/>
    <w:rsid w:val="00D20939"/>
    <w:rsid w:val="00D20C69"/>
    <w:rsid w:val="00D21210"/>
    <w:rsid w:val="00D21240"/>
    <w:rsid w:val="00D2124F"/>
    <w:rsid w:val="00D2154D"/>
    <w:rsid w:val="00D21564"/>
    <w:rsid w:val="00D21651"/>
    <w:rsid w:val="00D216AC"/>
    <w:rsid w:val="00D217E9"/>
    <w:rsid w:val="00D2188F"/>
    <w:rsid w:val="00D219B5"/>
    <w:rsid w:val="00D21B60"/>
    <w:rsid w:val="00D21C0F"/>
    <w:rsid w:val="00D2212C"/>
    <w:rsid w:val="00D221CC"/>
    <w:rsid w:val="00D22775"/>
    <w:rsid w:val="00D227C9"/>
    <w:rsid w:val="00D227EC"/>
    <w:rsid w:val="00D22AEE"/>
    <w:rsid w:val="00D22DB5"/>
    <w:rsid w:val="00D22E7D"/>
    <w:rsid w:val="00D22EB0"/>
    <w:rsid w:val="00D22FB4"/>
    <w:rsid w:val="00D23363"/>
    <w:rsid w:val="00D236E7"/>
    <w:rsid w:val="00D23ACD"/>
    <w:rsid w:val="00D23C1A"/>
    <w:rsid w:val="00D23D6F"/>
    <w:rsid w:val="00D23E7A"/>
    <w:rsid w:val="00D241D9"/>
    <w:rsid w:val="00D243FB"/>
    <w:rsid w:val="00D244FD"/>
    <w:rsid w:val="00D2468B"/>
    <w:rsid w:val="00D24A3A"/>
    <w:rsid w:val="00D24C5D"/>
    <w:rsid w:val="00D24E71"/>
    <w:rsid w:val="00D253E3"/>
    <w:rsid w:val="00D25491"/>
    <w:rsid w:val="00D2574B"/>
    <w:rsid w:val="00D259BD"/>
    <w:rsid w:val="00D25A9F"/>
    <w:rsid w:val="00D25D0E"/>
    <w:rsid w:val="00D25D33"/>
    <w:rsid w:val="00D25D68"/>
    <w:rsid w:val="00D25E06"/>
    <w:rsid w:val="00D2627D"/>
    <w:rsid w:val="00D262AD"/>
    <w:rsid w:val="00D266D6"/>
    <w:rsid w:val="00D26773"/>
    <w:rsid w:val="00D26A21"/>
    <w:rsid w:val="00D27153"/>
    <w:rsid w:val="00D27190"/>
    <w:rsid w:val="00D2753C"/>
    <w:rsid w:val="00D27671"/>
    <w:rsid w:val="00D27A01"/>
    <w:rsid w:val="00D27D1E"/>
    <w:rsid w:val="00D27E46"/>
    <w:rsid w:val="00D300AC"/>
    <w:rsid w:val="00D300C3"/>
    <w:rsid w:val="00D30182"/>
    <w:rsid w:val="00D3037E"/>
    <w:rsid w:val="00D304E3"/>
    <w:rsid w:val="00D3060B"/>
    <w:rsid w:val="00D3092D"/>
    <w:rsid w:val="00D30A2F"/>
    <w:rsid w:val="00D30D8C"/>
    <w:rsid w:val="00D30E82"/>
    <w:rsid w:val="00D30F0A"/>
    <w:rsid w:val="00D31359"/>
    <w:rsid w:val="00D3144C"/>
    <w:rsid w:val="00D31588"/>
    <w:rsid w:val="00D315D0"/>
    <w:rsid w:val="00D31676"/>
    <w:rsid w:val="00D316D1"/>
    <w:rsid w:val="00D3177C"/>
    <w:rsid w:val="00D31938"/>
    <w:rsid w:val="00D31BF9"/>
    <w:rsid w:val="00D31C24"/>
    <w:rsid w:val="00D31D32"/>
    <w:rsid w:val="00D31D83"/>
    <w:rsid w:val="00D31DB7"/>
    <w:rsid w:val="00D31FBD"/>
    <w:rsid w:val="00D32071"/>
    <w:rsid w:val="00D322F8"/>
    <w:rsid w:val="00D3245C"/>
    <w:rsid w:val="00D32699"/>
    <w:rsid w:val="00D32749"/>
    <w:rsid w:val="00D32807"/>
    <w:rsid w:val="00D32982"/>
    <w:rsid w:val="00D32A24"/>
    <w:rsid w:val="00D32EA5"/>
    <w:rsid w:val="00D3310C"/>
    <w:rsid w:val="00D331F4"/>
    <w:rsid w:val="00D332B2"/>
    <w:rsid w:val="00D332E9"/>
    <w:rsid w:val="00D33378"/>
    <w:rsid w:val="00D334AF"/>
    <w:rsid w:val="00D334CA"/>
    <w:rsid w:val="00D33747"/>
    <w:rsid w:val="00D338C9"/>
    <w:rsid w:val="00D33C03"/>
    <w:rsid w:val="00D33C8B"/>
    <w:rsid w:val="00D33D07"/>
    <w:rsid w:val="00D3416A"/>
    <w:rsid w:val="00D34241"/>
    <w:rsid w:val="00D34338"/>
    <w:rsid w:val="00D34525"/>
    <w:rsid w:val="00D34570"/>
    <w:rsid w:val="00D3485C"/>
    <w:rsid w:val="00D34B8E"/>
    <w:rsid w:val="00D35000"/>
    <w:rsid w:val="00D35079"/>
    <w:rsid w:val="00D3513C"/>
    <w:rsid w:val="00D3517B"/>
    <w:rsid w:val="00D3530B"/>
    <w:rsid w:val="00D353E0"/>
    <w:rsid w:val="00D3558F"/>
    <w:rsid w:val="00D3589D"/>
    <w:rsid w:val="00D358BB"/>
    <w:rsid w:val="00D35949"/>
    <w:rsid w:val="00D35A61"/>
    <w:rsid w:val="00D35BE5"/>
    <w:rsid w:val="00D35C8F"/>
    <w:rsid w:val="00D35DED"/>
    <w:rsid w:val="00D35E88"/>
    <w:rsid w:val="00D3615D"/>
    <w:rsid w:val="00D3617C"/>
    <w:rsid w:val="00D36448"/>
    <w:rsid w:val="00D364F8"/>
    <w:rsid w:val="00D36B59"/>
    <w:rsid w:val="00D36C9E"/>
    <w:rsid w:val="00D36E41"/>
    <w:rsid w:val="00D36E70"/>
    <w:rsid w:val="00D36FDE"/>
    <w:rsid w:val="00D36FF4"/>
    <w:rsid w:val="00D36FFB"/>
    <w:rsid w:val="00D37269"/>
    <w:rsid w:val="00D372AB"/>
    <w:rsid w:val="00D373F0"/>
    <w:rsid w:val="00D37551"/>
    <w:rsid w:val="00D37603"/>
    <w:rsid w:val="00D37639"/>
    <w:rsid w:val="00D37784"/>
    <w:rsid w:val="00D37C1E"/>
    <w:rsid w:val="00D37C42"/>
    <w:rsid w:val="00D37C4B"/>
    <w:rsid w:val="00D37E35"/>
    <w:rsid w:val="00D37ED1"/>
    <w:rsid w:val="00D37F21"/>
    <w:rsid w:val="00D37F42"/>
    <w:rsid w:val="00D37F70"/>
    <w:rsid w:val="00D37FF8"/>
    <w:rsid w:val="00D400D3"/>
    <w:rsid w:val="00D401D4"/>
    <w:rsid w:val="00D40680"/>
    <w:rsid w:val="00D40B48"/>
    <w:rsid w:val="00D40EF7"/>
    <w:rsid w:val="00D40FE4"/>
    <w:rsid w:val="00D410BE"/>
    <w:rsid w:val="00D410DD"/>
    <w:rsid w:val="00D415AA"/>
    <w:rsid w:val="00D418FB"/>
    <w:rsid w:val="00D41A77"/>
    <w:rsid w:val="00D41BB2"/>
    <w:rsid w:val="00D41C4E"/>
    <w:rsid w:val="00D41CE3"/>
    <w:rsid w:val="00D4213F"/>
    <w:rsid w:val="00D421DD"/>
    <w:rsid w:val="00D42208"/>
    <w:rsid w:val="00D42213"/>
    <w:rsid w:val="00D422D9"/>
    <w:rsid w:val="00D4240F"/>
    <w:rsid w:val="00D426B5"/>
    <w:rsid w:val="00D428F0"/>
    <w:rsid w:val="00D42AD1"/>
    <w:rsid w:val="00D42AE4"/>
    <w:rsid w:val="00D42AE9"/>
    <w:rsid w:val="00D42B48"/>
    <w:rsid w:val="00D42D85"/>
    <w:rsid w:val="00D42E30"/>
    <w:rsid w:val="00D42F5D"/>
    <w:rsid w:val="00D43144"/>
    <w:rsid w:val="00D431D1"/>
    <w:rsid w:val="00D431EC"/>
    <w:rsid w:val="00D433A5"/>
    <w:rsid w:val="00D433EA"/>
    <w:rsid w:val="00D4364D"/>
    <w:rsid w:val="00D43658"/>
    <w:rsid w:val="00D439F6"/>
    <w:rsid w:val="00D43A70"/>
    <w:rsid w:val="00D43EEB"/>
    <w:rsid w:val="00D445C7"/>
    <w:rsid w:val="00D446AC"/>
    <w:rsid w:val="00D44770"/>
    <w:rsid w:val="00D44951"/>
    <w:rsid w:val="00D449B3"/>
    <w:rsid w:val="00D44A78"/>
    <w:rsid w:val="00D44CD6"/>
    <w:rsid w:val="00D44D37"/>
    <w:rsid w:val="00D44D5C"/>
    <w:rsid w:val="00D44E20"/>
    <w:rsid w:val="00D451FF"/>
    <w:rsid w:val="00D4534D"/>
    <w:rsid w:val="00D453E2"/>
    <w:rsid w:val="00D45555"/>
    <w:rsid w:val="00D45582"/>
    <w:rsid w:val="00D45663"/>
    <w:rsid w:val="00D456A8"/>
    <w:rsid w:val="00D45D8D"/>
    <w:rsid w:val="00D45F7F"/>
    <w:rsid w:val="00D4603A"/>
    <w:rsid w:val="00D4623B"/>
    <w:rsid w:val="00D46251"/>
    <w:rsid w:val="00D46332"/>
    <w:rsid w:val="00D46384"/>
    <w:rsid w:val="00D4643E"/>
    <w:rsid w:val="00D46550"/>
    <w:rsid w:val="00D4656B"/>
    <w:rsid w:val="00D468D0"/>
    <w:rsid w:val="00D46C05"/>
    <w:rsid w:val="00D46C1A"/>
    <w:rsid w:val="00D47132"/>
    <w:rsid w:val="00D4716B"/>
    <w:rsid w:val="00D471B6"/>
    <w:rsid w:val="00D4734A"/>
    <w:rsid w:val="00D47372"/>
    <w:rsid w:val="00D473DB"/>
    <w:rsid w:val="00D473E8"/>
    <w:rsid w:val="00D47714"/>
    <w:rsid w:val="00D4786C"/>
    <w:rsid w:val="00D47969"/>
    <w:rsid w:val="00D47AF1"/>
    <w:rsid w:val="00D500C0"/>
    <w:rsid w:val="00D50146"/>
    <w:rsid w:val="00D501F5"/>
    <w:rsid w:val="00D5033C"/>
    <w:rsid w:val="00D50465"/>
    <w:rsid w:val="00D504EB"/>
    <w:rsid w:val="00D509A8"/>
    <w:rsid w:val="00D509B7"/>
    <w:rsid w:val="00D50B51"/>
    <w:rsid w:val="00D50C0D"/>
    <w:rsid w:val="00D50EB5"/>
    <w:rsid w:val="00D513FA"/>
    <w:rsid w:val="00D51520"/>
    <w:rsid w:val="00D5179F"/>
    <w:rsid w:val="00D51874"/>
    <w:rsid w:val="00D51A3D"/>
    <w:rsid w:val="00D51BDC"/>
    <w:rsid w:val="00D51E1B"/>
    <w:rsid w:val="00D51EBB"/>
    <w:rsid w:val="00D5240D"/>
    <w:rsid w:val="00D52655"/>
    <w:rsid w:val="00D527CF"/>
    <w:rsid w:val="00D52822"/>
    <w:rsid w:val="00D52D1C"/>
    <w:rsid w:val="00D52DF6"/>
    <w:rsid w:val="00D52E2B"/>
    <w:rsid w:val="00D52FA3"/>
    <w:rsid w:val="00D52FE5"/>
    <w:rsid w:val="00D52FF0"/>
    <w:rsid w:val="00D530C8"/>
    <w:rsid w:val="00D53304"/>
    <w:rsid w:val="00D5358D"/>
    <w:rsid w:val="00D537D4"/>
    <w:rsid w:val="00D53BCE"/>
    <w:rsid w:val="00D53C85"/>
    <w:rsid w:val="00D53E0D"/>
    <w:rsid w:val="00D53EA9"/>
    <w:rsid w:val="00D540D4"/>
    <w:rsid w:val="00D5412B"/>
    <w:rsid w:val="00D543BA"/>
    <w:rsid w:val="00D548EC"/>
    <w:rsid w:val="00D54FC7"/>
    <w:rsid w:val="00D55123"/>
    <w:rsid w:val="00D551CE"/>
    <w:rsid w:val="00D553F0"/>
    <w:rsid w:val="00D55470"/>
    <w:rsid w:val="00D55700"/>
    <w:rsid w:val="00D55832"/>
    <w:rsid w:val="00D5595E"/>
    <w:rsid w:val="00D559A5"/>
    <w:rsid w:val="00D55F41"/>
    <w:rsid w:val="00D5649E"/>
    <w:rsid w:val="00D5689F"/>
    <w:rsid w:val="00D56C41"/>
    <w:rsid w:val="00D56CA6"/>
    <w:rsid w:val="00D56D81"/>
    <w:rsid w:val="00D56D93"/>
    <w:rsid w:val="00D56FA2"/>
    <w:rsid w:val="00D57222"/>
    <w:rsid w:val="00D57276"/>
    <w:rsid w:val="00D574A7"/>
    <w:rsid w:val="00D57756"/>
    <w:rsid w:val="00D57BB6"/>
    <w:rsid w:val="00D57BBF"/>
    <w:rsid w:val="00D57E22"/>
    <w:rsid w:val="00D57F21"/>
    <w:rsid w:val="00D60070"/>
    <w:rsid w:val="00D600F2"/>
    <w:rsid w:val="00D60112"/>
    <w:rsid w:val="00D60203"/>
    <w:rsid w:val="00D60287"/>
    <w:rsid w:val="00D606C6"/>
    <w:rsid w:val="00D60AEF"/>
    <w:rsid w:val="00D60B15"/>
    <w:rsid w:val="00D60CA9"/>
    <w:rsid w:val="00D60D48"/>
    <w:rsid w:val="00D6103A"/>
    <w:rsid w:val="00D61E71"/>
    <w:rsid w:val="00D62031"/>
    <w:rsid w:val="00D6224E"/>
    <w:rsid w:val="00D6258E"/>
    <w:rsid w:val="00D62899"/>
    <w:rsid w:val="00D62AF5"/>
    <w:rsid w:val="00D62B94"/>
    <w:rsid w:val="00D62C83"/>
    <w:rsid w:val="00D62D69"/>
    <w:rsid w:val="00D62D99"/>
    <w:rsid w:val="00D631C8"/>
    <w:rsid w:val="00D6320D"/>
    <w:rsid w:val="00D63360"/>
    <w:rsid w:val="00D633A6"/>
    <w:rsid w:val="00D633DA"/>
    <w:rsid w:val="00D635D6"/>
    <w:rsid w:val="00D63673"/>
    <w:rsid w:val="00D6373B"/>
    <w:rsid w:val="00D63992"/>
    <w:rsid w:val="00D63A61"/>
    <w:rsid w:val="00D63DA3"/>
    <w:rsid w:val="00D63DB7"/>
    <w:rsid w:val="00D63EFB"/>
    <w:rsid w:val="00D63F8D"/>
    <w:rsid w:val="00D63FE0"/>
    <w:rsid w:val="00D63FF0"/>
    <w:rsid w:val="00D64269"/>
    <w:rsid w:val="00D64328"/>
    <w:rsid w:val="00D643E2"/>
    <w:rsid w:val="00D64432"/>
    <w:rsid w:val="00D645CE"/>
    <w:rsid w:val="00D6460F"/>
    <w:rsid w:val="00D6464F"/>
    <w:rsid w:val="00D648A9"/>
    <w:rsid w:val="00D64929"/>
    <w:rsid w:val="00D64BC1"/>
    <w:rsid w:val="00D64C2C"/>
    <w:rsid w:val="00D64D73"/>
    <w:rsid w:val="00D64DBC"/>
    <w:rsid w:val="00D64E1B"/>
    <w:rsid w:val="00D64FBD"/>
    <w:rsid w:val="00D65055"/>
    <w:rsid w:val="00D65671"/>
    <w:rsid w:val="00D65741"/>
    <w:rsid w:val="00D6581D"/>
    <w:rsid w:val="00D65B44"/>
    <w:rsid w:val="00D65BA9"/>
    <w:rsid w:val="00D65F87"/>
    <w:rsid w:val="00D65FE7"/>
    <w:rsid w:val="00D6695E"/>
    <w:rsid w:val="00D66991"/>
    <w:rsid w:val="00D669C0"/>
    <w:rsid w:val="00D66B67"/>
    <w:rsid w:val="00D66E61"/>
    <w:rsid w:val="00D6763F"/>
    <w:rsid w:val="00D67641"/>
    <w:rsid w:val="00D677E9"/>
    <w:rsid w:val="00D6794D"/>
    <w:rsid w:val="00D679CD"/>
    <w:rsid w:val="00D67DB2"/>
    <w:rsid w:val="00D7003C"/>
    <w:rsid w:val="00D70190"/>
    <w:rsid w:val="00D7029F"/>
    <w:rsid w:val="00D703FB"/>
    <w:rsid w:val="00D706A3"/>
    <w:rsid w:val="00D707AC"/>
    <w:rsid w:val="00D708AD"/>
    <w:rsid w:val="00D70978"/>
    <w:rsid w:val="00D70A13"/>
    <w:rsid w:val="00D70A2C"/>
    <w:rsid w:val="00D70B9B"/>
    <w:rsid w:val="00D70D0A"/>
    <w:rsid w:val="00D710B7"/>
    <w:rsid w:val="00D716D6"/>
    <w:rsid w:val="00D716F9"/>
    <w:rsid w:val="00D71A39"/>
    <w:rsid w:val="00D723A3"/>
    <w:rsid w:val="00D723BB"/>
    <w:rsid w:val="00D7245D"/>
    <w:rsid w:val="00D72EA8"/>
    <w:rsid w:val="00D72F08"/>
    <w:rsid w:val="00D72FC0"/>
    <w:rsid w:val="00D7300F"/>
    <w:rsid w:val="00D7313B"/>
    <w:rsid w:val="00D73254"/>
    <w:rsid w:val="00D7365B"/>
    <w:rsid w:val="00D7375D"/>
    <w:rsid w:val="00D738C4"/>
    <w:rsid w:val="00D73927"/>
    <w:rsid w:val="00D739F9"/>
    <w:rsid w:val="00D742CB"/>
    <w:rsid w:val="00D7455B"/>
    <w:rsid w:val="00D7465B"/>
    <w:rsid w:val="00D74770"/>
    <w:rsid w:val="00D747C8"/>
    <w:rsid w:val="00D74AC8"/>
    <w:rsid w:val="00D74C5F"/>
    <w:rsid w:val="00D74CEA"/>
    <w:rsid w:val="00D74E5F"/>
    <w:rsid w:val="00D75020"/>
    <w:rsid w:val="00D7507B"/>
    <w:rsid w:val="00D75098"/>
    <w:rsid w:val="00D75183"/>
    <w:rsid w:val="00D751A8"/>
    <w:rsid w:val="00D7527B"/>
    <w:rsid w:val="00D752DB"/>
    <w:rsid w:val="00D755C9"/>
    <w:rsid w:val="00D75661"/>
    <w:rsid w:val="00D757EF"/>
    <w:rsid w:val="00D75AB5"/>
    <w:rsid w:val="00D75BC3"/>
    <w:rsid w:val="00D75E85"/>
    <w:rsid w:val="00D760C5"/>
    <w:rsid w:val="00D761F3"/>
    <w:rsid w:val="00D7636F"/>
    <w:rsid w:val="00D764CE"/>
    <w:rsid w:val="00D765E7"/>
    <w:rsid w:val="00D76C21"/>
    <w:rsid w:val="00D76E83"/>
    <w:rsid w:val="00D76F20"/>
    <w:rsid w:val="00D76F7B"/>
    <w:rsid w:val="00D770DA"/>
    <w:rsid w:val="00D771DF"/>
    <w:rsid w:val="00D778AA"/>
    <w:rsid w:val="00D778EB"/>
    <w:rsid w:val="00D77A08"/>
    <w:rsid w:val="00D77A70"/>
    <w:rsid w:val="00D8008E"/>
    <w:rsid w:val="00D803AE"/>
    <w:rsid w:val="00D80609"/>
    <w:rsid w:val="00D8065B"/>
    <w:rsid w:val="00D8099F"/>
    <w:rsid w:val="00D80CA0"/>
    <w:rsid w:val="00D80E5D"/>
    <w:rsid w:val="00D80E63"/>
    <w:rsid w:val="00D813F0"/>
    <w:rsid w:val="00D8141A"/>
    <w:rsid w:val="00D815AA"/>
    <w:rsid w:val="00D816C6"/>
    <w:rsid w:val="00D817E8"/>
    <w:rsid w:val="00D8191F"/>
    <w:rsid w:val="00D81A32"/>
    <w:rsid w:val="00D81A6B"/>
    <w:rsid w:val="00D81C11"/>
    <w:rsid w:val="00D81C39"/>
    <w:rsid w:val="00D81FF3"/>
    <w:rsid w:val="00D82162"/>
    <w:rsid w:val="00D8219E"/>
    <w:rsid w:val="00D82240"/>
    <w:rsid w:val="00D82468"/>
    <w:rsid w:val="00D8281C"/>
    <w:rsid w:val="00D82BAF"/>
    <w:rsid w:val="00D82ED2"/>
    <w:rsid w:val="00D82F7E"/>
    <w:rsid w:val="00D83612"/>
    <w:rsid w:val="00D83709"/>
    <w:rsid w:val="00D837F5"/>
    <w:rsid w:val="00D83998"/>
    <w:rsid w:val="00D83A31"/>
    <w:rsid w:val="00D83ED5"/>
    <w:rsid w:val="00D84073"/>
    <w:rsid w:val="00D8429A"/>
    <w:rsid w:val="00D842F6"/>
    <w:rsid w:val="00D84386"/>
    <w:rsid w:val="00D8447F"/>
    <w:rsid w:val="00D844B8"/>
    <w:rsid w:val="00D84527"/>
    <w:rsid w:val="00D84729"/>
    <w:rsid w:val="00D85190"/>
    <w:rsid w:val="00D8539A"/>
    <w:rsid w:val="00D85544"/>
    <w:rsid w:val="00D855AB"/>
    <w:rsid w:val="00D855BE"/>
    <w:rsid w:val="00D85A1B"/>
    <w:rsid w:val="00D85A7B"/>
    <w:rsid w:val="00D85C7B"/>
    <w:rsid w:val="00D85F6F"/>
    <w:rsid w:val="00D86028"/>
    <w:rsid w:val="00D8606B"/>
    <w:rsid w:val="00D86075"/>
    <w:rsid w:val="00D860C4"/>
    <w:rsid w:val="00D86457"/>
    <w:rsid w:val="00D8661A"/>
    <w:rsid w:val="00D866DA"/>
    <w:rsid w:val="00D869F4"/>
    <w:rsid w:val="00D86DE8"/>
    <w:rsid w:val="00D87358"/>
    <w:rsid w:val="00D8739A"/>
    <w:rsid w:val="00D875CF"/>
    <w:rsid w:val="00D875EC"/>
    <w:rsid w:val="00D87A26"/>
    <w:rsid w:val="00D87BE0"/>
    <w:rsid w:val="00D87C43"/>
    <w:rsid w:val="00D87FA8"/>
    <w:rsid w:val="00D90026"/>
    <w:rsid w:val="00D90227"/>
    <w:rsid w:val="00D9040D"/>
    <w:rsid w:val="00D9054A"/>
    <w:rsid w:val="00D907C4"/>
    <w:rsid w:val="00D90806"/>
    <w:rsid w:val="00D90BB0"/>
    <w:rsid w:val="00D90BD2"/>
    <w:rsid w:val="00D90C8A"/>
    <w:rsid w:val="00D90C92"/>
    <w:rsid w:val="00D90D08"/>
    <w:rsid w:val="00D90D14"/>
    <w:rsid w:val="00D90D44"/>
    <w:rsid w:val="00D90F39"/>
    <w:rsid w:val="00D90F55"/>
    <w:rsid w:val="00D910BF"/>
    <w:rsid w:val="00D9116A"/>
    <w:rsid w:val="00D916FE"/>
    <w:rsid w:val="00D91897"/>
    <w:rsid w:val="00D91AA5"/>
    <w:rsid w:val="00D91E3A"/>
    <w:rsid w:val="00D91E4E"/>
    <w:rsid w:val="00D91F9C"/>
    <w:rsid w:val="00D92563"/>
    <w:rsid w:val="00D925E2"/>
    <w:rsid w:val="00D92696"/>
    <w:rsid w:val="00D92933"/>
    <w:rsid w:val="00D929FE"/>
    <w:rsid w:val="00D92C7F"/>
    <w:rsid w:val="00D92CDD"/>
    <w:rsid w:val="00D92D75"/>
    <w:rsid w:val="00D92EE0"/>
    <w:rsid w:val="00D93093"/>
    <w:rsid w:val="00D93142"/>
    <w:rsid w:val="00D9328F"/>
    <w:rsid w:val="00D93598"/>
    <w:rsid w:val="00D937C4"/>
    <w:rsid w:val="00D9388D"/>
    <w:rsid w:val="00D93A1C"/>
    <w:rsid w:val="00D93B42"/>
    <w:rsid w:val="00D93BCC"/>
    <w:rsid w:val="00D93BD9"/>
    <w:rsid w:val="00D93C17"/>
    <w:rsid w:val="00D93E81"/>
    <w:rsid w:val="00D9420D"/>
    <w:rsid w:val="00D94371"/>
    <w:rsid w:val="00D9459A"/>
    <w:rsid w:val="00D94853"/>
    <w:rsid w:val="00D948AF"/>
    <w:rsid w:val="00D94919"/>
    <w:rsid w:val="00D94AB7"/>
    <w:rsid w:val="00D94CB5"/>
    <w:rsid w:val="00D94EB9"/>
    <w:rsid w:val="00D95251"/>
    <w:rsid w:val="00D9548B"/>
    <w:rsid w:val="00D9563E"/>
    <w:rsid w:val="00D95A0C"/>
    <w:rsid w:val="00D95ADA"/>
    <w:rsid w:val="00D95C75"/>
    <w:rsid w:val="00D9611B"/>
    <w:rsid w:val="00D962DF"/>
    <w:rsid w:val="00D96396"/>
    <w:rsid w:val="00D963FE"/>
    <w:rsid w:val="00D96685"/>
    <w:rsid w:val="00D966A3"/>
    <w:rsid w:val="00D966B2"/>
    <w:rsid w:val="00D967F3"/>
    <w:rsid w:val="00D969C0"/>
    <w:rsid w:val="00D96C96"/>
    <w:rsid w:val="00D96D9A"/>
    <w:rsid w:val="00D973CB"/>
    <w:rsid w:val="00D9757D"/>
    <w:rsid w:val="00D9789D"/>
    <w:rsid w:val="00D9791E"/>
    <w:rsid w:val="00D97A0F"/>
    <w:rsid w:val="00D97ADB"/>
    <w:rsid w:val="00D97D07"/>
    <w:rsid w:val="00D97DA0"/>
    <w:rsid w:val="00D97E06"/>
    <w:rsid w:val="00D97EC6"/>
    <w:rsid w:val="00D97ED2"/>
    <w:rsid w:val="00DA0518"/>
    <w:rsid w:val="00DA0B79"/>
    <w:rsid w:val="00DA0CDE"/>
    <w:rsid w:val="00DA0D2F"/>
    <w:rsid w:val="00DA0F53"/>
    <w:rsid w:val="00DA151C"/>
    <w:rsid w:val="00DA17CC"/>
    <w:rsid w:val="00DA1A6F"/>
    <w:rsid w:val="00DA1A86"/>
    <w:rsid w:val="00DA1BB6"/>
    <w:rsid w:val="00DA1C81"/>
    <w:rsid w:val="00DA1DCC"/>
    <w:rsid w:val="00DA1E3E"/>
    <w:rsid w:val="00DA1F40"/>
    <w:rsid w:val="00DA22B2"/>
    <w:rsid w:val="00DA2654"/>
    <w:rsid w:val="00DA2C1E"/>
    <w:rsid w:val="00DA2CC2"/>
    <w:rsid w:val="00DA2E1F"/>
    <w:rsid w:val="00DA2F32"/>
    <w:rsid w:val="00DA2FCA"/>
    <w:rsid w:val="00DA3256"/>
    <w:rsid w:val="00DA3270"/>
    <w:rsid w:val="00DA32A7"/>
    <w:rsid w:val="00DA330E"/>
    <w:rsid w:val="00DA333A"/>
    <w:rsid w:val="00DA342E"/>
    <w:rsid w:val="00DA35C0"/>
    <w:rsid w:val="00DA3695"/>
    <w:rsid w:val="00DA38D2"/>
    <w:rsid w:val="00DA3F05"/>
    <w:rsid w:val="00DA4239"/>
    <w:rsid w:val="00DA4287"/>
    <w:rsid w:val="00DA441E"/>
    <w:rsid w:val="00DA4727"/>
    <w:rsid w:val="00DA4898"/>
    <w:rsid w:val="00DA4D74"/>
    <w:rsid w:val="00DA4E27"/>
    <w:rsid w:val="00DA4EAA"/>
    <w:rsid w:val="00DA5142"/>
    <w:rsid w:val="00DA5148"/>
    <w:rsid w:val="00DA567F"/>
    <w:rsid w:val="00DA580F"/>
    <w:rsid w:val="00DA58F8"/>
    <w:rsid w:val="00DA593C"/>
    <w:rsid w:val="00DA5AD5"/>
    <w:rsid w:val="00DA5B29"/>
    <w:rsid w:val="00DA5BF3"/>
    <w:rsid w:val="00DA5EEF"/>
    <w:rsid w:val="00DA6010"/>
    <w:rsid w:val="00DA6030"/>
    <w:rsid w:val="00DA649F"/>
    <w:rsid w:val="00DA6542"/>
    <w:rsid w:val="00DA6619"/>
    <w:rsid w:val="00DA68D3"/>
    <w:rsid w:val="00DA69BD"/>
    <w:rsid w:val="00DA6A20"/>
    <w:rsid w:val="00DA6A87"/>
    <w:rsid w:val="00DA6D23"/>
    <w:rsid w:val="00DA772E"/>
    <w:rsid w:val="00DA7B22"/>
    <w:rsid w:val="00DA7F24"/>
    <w:rsid w:val="00DA7FB3"/>
    <w:rsid w:val="00DB01F0"/>
    <w:rsid w:val="00DB0303"/>
    <w:rsid w:val="00DB0343"/>
    <w:rsid w:val="00DB07C0"/>
    <w:rsid w:val="00DB0904"/>
    <w:rsid w:val="00DB0BD3"/>
    <w:rsid w:val="00DB0CB7"/>
    <w:rsid w:val="00DB0E79"/>
    <w:rsid w:val="00DB0F0E"/>
    <w:rsid w:val="00DB0F13"/>
    <w:rsid w:val="00DB0F3E"/>
    <w:rsid w:val="00DB1061"/>
    <w:rsid w:val="00DB12C8"/>
    <w:rsid w:val="00DB1454"/>
    <w:rsid w:val="00DB1A7E"/>
    <w:rsid w:val="00DB1ADA"/>
    <w:rsid w:val="00DB1C97"/>
    <w:rsid w:val="00DB1E2B"/>
    <w:rsid w:val="00DB1EB6"/>
    <w:rsid w:val="00DB1F95"/>
    <w:rsid w:val="00DB20E5"/>
    <w:rsid w:val="00DB2115"/>
    <w:rsid w:val="00DB22B7"/>
    <w:rsid w:val="00DB24C6"/>
    <w:rsid w:val="00DB2501"/>
    <w:rsid w:val="00DB258B"/>
    <w:rsid w:val="00DB2632"/>
    <w:rsid w:val="00DB271E"/>
    <w:rsid w:val="00DB2806"/>
    <w:rsid w:val="00DB2830"/>
    <w:rsid w:val="00DB2A94"/>
    <w:rsid w:val="00DB2B14"/>
    <w:rsid w:val="00DB2E9C"/>
    <w:rsid w:val="00DB30D5"/>
    <w:rsid w:val="00DB310A"/>
    <w:rsid w:val="00DB319F"/>
    <w:rsid w:val="00DB326B"/>
    <w:rsid w:val="00DB32EB"/>
    <w:rsid w:val="00DB3358"/>
    <w:rsid w:val="00DB33FB"/>
    <w:rsid w:val="00DB35F6"/>
    <w:rsid w:val="00DB39FA"/>
    <w:rsid w:val="00DB3B07"/>
    <w:rsid w:val="00DB3B3C"/>
    <w:rsid w:val="00DB3BC8"/>
    <w:rsid w:val="00DB4063"/>
    <w:rsid w:val="00DB41AA"/>
    <w:rsid w:val="00DB44AE"/>
    <w:rsid w:val="00DB458E"/>
    <w:rsid w:val="00DB45E9"/>
    <w:rsid w:val="00DB479A"/>
    <w:rsid w:val="00DB47FA"/>
    <w:rsid w:val="00DB4C95"/>
    <w:rsid w:val="00DB4E96"/>
    <w:rsid w:val="00DB50A7"/>
    <w:rsid w:val="00DB516D"/>
    <w:rsid w:val="00DB55A6"/>
    <w:rsid w:val="00DB590B"/>
    <w:rsid w:val="00DB5C45"/>
    <w:rsid w:val="00DB5E7C"/>
    <w:rsid w:val="00DB633F"/>
    <w:rsid w:val="00DB6501"/>
    <w:rsid w:val="00DB6515"/>
    <w:rsid w:val="00DB6677"/>
    <w:rsid w:val="00DB6733"/>
    <w:rsid w:val="00DB68FA"/>
    <w:rsid w:val="00DB6989"/>
    <w:rsid w:val="00DB7029"/>
    <w:rsid w:val="00DB70D4"/>
    <w:rsid w:val="00DB71FB"/>
    <w:rsid w:val="00DB764C"/>
    <w:rsid w:val="00DB797D"/>
    <w:rsid w:val="00DB7991"/>
    <w:rsid w:val="00DB7B0A"/>
    <w:rsid w:val="00DB7CF7"/>
    <w:rsid w:val="00DC00A7"/>
    <w:rsid w:val="00DC0115"/>
    <w:rsid w:val="00DC0432"/>
    <w:rsid w:val="00DC0463"/>
    <w:rsid w:val="00DC0703"/>
    <w:rsid w:val="00DC07D7"/>
    <w:rsid w:val="00DC0A86"/>
    <w:rsid w:val="00DC0B9F"/>
    <w:rsid w:val="00DC0BD8"/>
    <w:rsid w:val="00DC0D23"/>
    <w:rsid w:val="00DC0E97"/>
    <w:rsid w:val="00DC0F02"/>
    <w:rsid w:val="00DC0F2B"/>
    <w:rsid w:val="00DC1005"/>
    <w:rsid w:val="00DC1123"/>
    <w:rsid w:val="00DC121E"/>
    <w:rsid w:val="00DC1305"/>
    <w:rsid w:val="00DC18BD"/>
    <w:rsid w:val="00DC18C4"/>
    <w:rsid w:val="00DC191B"/>
    <w:rsid w:val="00DC1F56"/>
    <w:rsid w:val="00DC2473"/>
    <w:rsid w:val="00DC24F8"/>
    <w:rsid w:val="00DC264F"/>
    <w:rsid w:val="00DC286B"/>
    <w:rsid w:val="00DC2A2E"/>
    <w:rsid w:val="00DC2A8F"/>
    <w:rsid w:val="00DC2E64"/>
    <w:rsid w:val="00DC2EEC"/>
    <w:rsid w:val="00DC30D4"/>
    <w:rsid w:val="00DC335E"/>
    <w:rsid w:val="00DC34D3"/>
    <w:rsid w:val="00DC3AF6"/>
    <w:rsid w:val="00DC3B97"/>
    <w:rsid w:val="00DC3C72"/>
    <w:rsid w:val="00DC3D13"/>
    <w:rsid w:val="00DC3ECB"/>
    <w:rsid w:val="00DC405C"/>
    <w:rsid w:val="00DC40F8"/>
    <w:rsid w:val="00DC410F"/>
    <w:rsid w:val="00DC4214"/>
    <w:rsid w:val="00DC4467"/>
    <w:rsid w:val="00DC4487"/>
    <w:rsid w:val="00DC4623"/>
    <w:rsid w:val="00DC4728"/>
    <w:rsid w:val="00DC4769"/>
    <w:rsid w:val="00DC4A29"/>
    <w:rsid w:val="00DC4A37"/>
    <w:rsid w:val="00DC4B9C"/>
    <w:rsid w:val="00DC4B9E"/>
    <w:rsid w:val="00DC4C04"/>
    <w:rsid w:val="00DC5182"/>
    <w:rsid w:val="00DC5281"/>
    <w:rsid w:val="00DC5331"/>
    <w:rsid w:val="00DC55E8"/>
    <w:rsid w:val="00DC5621"/>
    <w:rsid w:val="00DC5771"/>
    <w:rsid w:val="00DC5AB1"/>
    <w:rsid w:val="00DC5ADB"/>
    <w:rsid w:val="00DC5BC7"/>
    <w:rsid w:val="00DC5C37"/>
    <w:rsid w:val="00DC5E26"/>
    <w:rsid w:val="00DC6406"/>
    <w:rsid w:val="00DC64E3"/>
    <w:rsid w:val="00DC65D4"/>
    <w:rsid w:val="00DC67A6"/>
    <w:rsid w:val="00DC67C1"/>
    <w:rsid w:val="00DC6866"/>
    <w:rsid w:val="00DC69B3"/>
    <w:rsid w:val="00DC6AA6"/>
    <w:rsid w:val="00DC6B4D"/>
    <w:rsid w:val="00DC6CD2"/>
    <w:rsid w:val="00DC6F55"/>
    <w:rsid w:val="00DC7209"/>
    <w:rsid w:val="00DC741C"/>
    <w:rsid w:val="00DC7448"/>
    <w:rsid w:val="00DC745D"/>
    <w:rsid w:val="00DC75C9"/>
    <w:rsid w:val="00DC76EC"/>
    <w:rsid w:val="00DC78AB"/>
    <w:rsid w:val="00DC7E77"/>
    <w:rsid w:val="00DD0037"/>
    <w:rsid w:val="00DD01EF"/>
    <w:rsid w:val="00DD0254"/>
    <w:rsid w:val="00DD032F"/>
    <w:rsid w:val="00DD051A"/>
    <w:rsid w:val="00DD0543"/>
    <w:rsid w:val="00DD05DD"/>
    <w:rsid w:val="00DD06C6"/>
    <w:rsid w:val="00DD06CB"/>
    <w:rsid w:val="00DD08F6"/>
    <w:rsid w:val="00DD09FC"/>
    <w:rsid w:val="00DD0B2A"/>
    <w:rsid w:val="00DD0D36"/>
    <w:rsid w:val="00DD0DC4"/>
    <w:rsid w:val="00DD0F2C"/>
    <w:rsid w:val="00DD102A"/>
    <w:rsid w:val="00DD1202"/>
    <w:rsid w:val="00DD152D"/>
    <w:rsid w:val="00DD1870"/>
    <w:rsid w:val="00DD1933"/>
    <w:rsid w:val="00DD1A22"/>
    <w:rsid w:val="00DD1A28"/>
    <w:rsid w:val="00DD21E2"/>
    <w:rsid w:val="00DD2280"/>
    <w:rsid w:val="00DD23C0"/>
    <w:rsid w:val="00DD251C"/>
    <w:rsid w:val="00DD272D"/>
    <w:rsid w:val="00DD2932"/>
    <w:rsid w:val="00DD2A70"/>
    <w:rsid w:val="00DD2B3C"/>
    <w:rsid w:val="00DD2BA5"/>
    <w:rsid w:val="00DD2ED5"/>
    <w:rsid w:val="00DD2EDA"/>
    <w:rsid w:val="00DD2F5C"/>
    <w:rsid w:val="00DD3002"/>
    <w:rsid w:val="00DD30E4"/>
    <w:rsid w:val="00DD3163"/>
    <w:rsid w:val="00DD31B2"/>
    <w:rsid w:val="00DD33AE"/>
    <w:rsid w:val="00DD3542"/>
    <w:rsid w:val="00DD37C1"/>
    <w:rsid w:val="00DD3900"/>
    <w:rsid w:val="00DD3CF6"/>
    <w:rsid w:val="00DD3D44"/>
    <w:rsid w:val="00DD3D56"/>
    <w:rsid w:val="00DD3EE1"/>
    <w:rsid w:val="00DD3FA2"/>
    <w:rsid w:val="00DD4031"/>
    <w:rsid w:val="00DD40D0"/>
    <w:rsid w:val="00DD4267"/>
    <w:rsid w:val="00DD433A"/>
    <w:rsid w:val="00DD48D7"/>
    <w:rsid w:val="00DD4BAD"/>
    <w:rsid w:val="00DD4BCA"/>
    <w:rsid w:val="00DD4CD7"/>
    <w:rsid w:val="00DD4E23"/>
    <w:rsid w:val="00DD4EE1"/>
    <w:rsid w:val="00DD4FB1"/>
    <w:rsid w:val="00DD5038"/>
    <w:rsid w:val="00DD5066"/>
    <w:rsid w:val="00DD530B"/>
    <w:rsid w:val="00DD531C"/>
    <w:rsid w:val="00DD56B0"/>
    <w:rsid w:val="00DD5754"/>
    <w:rsid w:val="00DD58CD"/>
    <w:rsid w:val="00DD5C5C"/>
    <w:rsid w:val="00DD5E7F"/>
    <w:rsid w:val="00DD6090"/>
    <w:rsid w:val="00DD61CB"/>
    <w:rsid w:val="00DD61D3"/>
    <w:rsid w:val="00DD61DD"/>
    <w:rsid w:val="00DD6217"/>
    <w:rsid w:val="00DD62ED"/>
    <w:rsid w:val="00DD65F0"/>
    <w:rsid w:val="00DD6797"/>
    <w:rsid w:val="00DD68A7"/>
    <w:rsid w:val="00DD6B57"/>
    <w:rsid w:val="00DD6CAD"/>
    <w:rsid w:val="00DD6D77"/>
    <w:rsid w:val="00DD717F"/>
    <w:rsid w:val="00DD72C7"/>
    <w:rsid w:val="00DD736C"/>
    <w:rsid w:val="00DD7524"/>
    <w:rsid w:val="00DD7637"/>
    <w:rsid w:val="00DD7785"/>
    <w:rsid w:val="00DD7C3A"/>
    <w:rsid w:val="00DD7EB8"/>
    <w:rsid w:val="00DD7F93"/>
    <w:rsid w:val="00DD7FE9"/>
    <w:rsid w:val="00DE0616"/>
    <w:rsid w:val="00DE098E"/>
    <w:rsid w:val="00DE0D0B"/>
    <w:rsid w:val="00DE0D5A"/>
    <w:rsid w:val="00DE0D9D"/>
    <w:rsid w:val="00DE0FA9"/>
    <w:rsid w:val="00DE0FE4"/>
    <w:rsid w:val="00DE124B"/>
    <w:rsid w:val="00DE13E5"/>
    <w:rsid w:val="00DE143B"/>
    <w:rsid w:val="00DE159B"/>
    <w:rsid w:val="00DE175F"/>
    <w:rsid w:val="00DE1911"/>
    <w:rsid w:val="00DE1A6D"/>
    <w:rsid w:val="00DE1C59"/>
    <w:rsid w:val="00DE1CFF"/>
    <w:rsid w:val="00DE1E85"/>
    <w:rsid w:val="00DE2037"/>
    <w:rsid w:val="00DE2358"/>
    <w:rsid w:val="00DE263C"/>
    <w:rsid w:val="00DE2679"/>
    <w:rsid w:val="00DE267A"/>
    <w:rsid w:val="00DE26B3"/>
    <w:rsid w:val="00DE2A26"/>
    <w:rsid w:val="00DE2B07"/>
    <w:rsid w:val="00DE2C01"/>
    <w:rsid w:val="00DE2C85"/>
    <w:rsid w:val="00DE2CCF"/>
    <w:rsid w:val="00DE2D7C"/>
    <w:rsid w:val="00DE2E01"/>
    <w:rsid w:val="00DE3111"/>
    <w:rsid w:val="00DE33D5"/>
    <w:rsid w:val="00DE3617"/>
    <w:rsid w:val="00DE39BD"/>
    <w:rsid w:val="00DE39CF"/>
    <w:rsid w:val="00DE3AAE"/>
    <w:rsid w:val="00DE3B1E"/>
    <w:rsid w:val="00DE3BAE"/>
    <w:rsid w:val="00DE3EFF"/>
    <w:rsid w:val="00DE407E"/>
    <w:rsid w:val="00DE417D"/>
    <w:rsid w:val="00DE441F"/>
    <w:rsid w:val="00DE45FC"/>
    <w:rsid w:val="00DE4615"/>
    <w:rsid w:val="00DE47CF"/>
    <w:rsid w:val="00DE4CCD"/>
    <w:rsid w:val="00DE4DCC"/>
    <w:rsid w:val="00DE500A"/>
    <w:rsid w:val="00DE5094"/>
    <w:rsid w:val="00DE5331"/>
    <w:rsid w:val="00DE5454"/>
    <w:rsid w:val="00DE5686"/>
    <w:rsid w:val="00DE5AFC"/>
    <w:rsid w:val="00DE5BE4"/>
    <w:rsid w:val="00DE5DA9"/>
    <w:rsid w:val="00DE6087"/>
    <w:rsid w:val="00DE60D7"/>
    <w:rsid w:val="00DE62B9"/>
    <w:rsid w:val="00DE6588"/>
    <w:rsid w:val="00DE66FC"/>
    <w:rsid w:val="00DE67CF"/>
    <w:rsid w:val="00DE6818"/>
    <w:rsid w:val="00DE68E9"/>
    <w:rsid w:val="00DE6B65"/>
    <w:rsid w:val="00DE6E1E"/>
    <w:rsid w:val="00DE7161"/>
    <w:rsid w:val="00DE729D"/>
    <w:rsid w:val="00DE7495"/>
    <w:rsid w:val="00DE7662"/>
    <w:rsid w:val="00DE7690"/>
    <w:rsid w:val="00DE76EC"/>
    <w:rsid w:val="00DE781F"/>
    <w:rsid w:val="00DE79E7"/>
    <w:rsid w:val="00DE79FD"/>
    <w:rsid w:val="00DE7A1D"/>
    <w:rsid w:val="00DE7A3F"/>
    <w:rsid w:val="00DE7B67"/>
    <w:rsid w:val="00DE7F66"/>
    <w:rsid w:val="00DE7FA3"/>
    <w:rsid w:val="00DF003E"/>
    <w:rsid w:val="00DF08BF"/>
    <w:rsid w:val="00DF08C6"/>
    <w:rsid w:val="00DF0D52"/>
    <w:rsid w:val="00DF0DC1"/>
    <w:rsid w:val="00DF0E6D"/>
    <w:rsid w:val="00DF11BB"/>
    <w:rsid w:val="00DF1C06"/>
    <w:rsid w:val="00DF1C08"/>
    <w:rsid w:val="00DF202C"/>
    <w:rsid w:val="00DF209D"/>
    <w:rsid w:val="00DF20CB"/>
    <w:rsid w:val="00DF210C"/>
    <w:rsid w:val="00DF226D"/>
    <w:rsid w:val="00DF2535"/>
    <w:rsid w:val="00DF2549"/>
    <w:rsid w:val="00DF27F2"/>
    <w:rsid w:val="00DF2809"/>
    <w:rsid w:val="00DF288C"/>
    <w:rsid w:val="00DF2AF0"/>
    <w:rsid w:val="00DF2C19"/>
    <w:rsid w:val="00DF2C59"/>
    <w:rsid w:val="00DF2CE8"/>
    <w:rsid w:val="00DF347E"/>
    <w:rsid w:val="00DF35A7"/>
    <w:rsid w:val="00DF35E4"/>
    <w:rsid w:val="00DF35FD"/>
    <w:rsid w:val="00DF365D"/>
    <w:rsid w:val="00DF371D"/>
    <w:rsid w:val="00DF3754"/>
    <w:rsid w:val="00DF38BB"/>
    <w:rsid w:val="00DF3A99"/>
    <w:rsid w:val="00DF3D44"/>
    <w:rsid w:val="00DF3FE2"/>
    <w:rsid w:val="00DF3FFF"/>
    <w:rsid w:val="00DF42E8"/>
    <w:rsid w:val="00DF4404"/>
    <w:rsid w:val="00DF4440"/>
    <w:rsid w:val="00DF4487"/>
    <w:rsid w:val="00DF4746"/>
    <w:rsid w:val="00DF477E"/>
    <w:rsid w:val="00DF4820"/>
    <w:rsid w:val="00DF485C"/>
    <w:rsid w:val="00DF4C6C"/>
    <w:rsid w:val="00DF4DCE"/>
    <w:rsid w:val="00DF5027"/>
    <w:rsid w:val="00DF5289"/>
    <w:rsid w:val="00DF5394"/>
    <w:rsid w:val="00DF56F3"/>
    <w:rsid w:val="00DF56F5"/>
    <w:rsid w:val="00DF5906"/>
    <w:rsid w:val="00DF5B7C"/>
    <w:rsid w:val="00DF5C7B"/>
    <w:rsid w:val="00DF5D45"/>
    <w:rsid w:val="00DF5FCA"/>
    <w:rsid w:val="00DF6000"/>
    <w:rsid w:val="00DF603C"/>
    <w:rsid w:val="00DF6069"/>
    <w:rsid w:val="00DF646D"/>
    <w:rsid w:val="00DF65DC"/>
    <w:rsid w:val="00DF696E"/>
    <w:rsid w:val="00DF6C41"/>
    <w:rsid w:val="00DF6EED"/>
    <w:rsid w:val="00DF7084"/>
    <w:rsid w:val="00DF7349"/>
    <w:rsid w:val="00DF7451"/>
    <w:rsid w:val="00DF750D"/>
    <w:rsid w:val="00DF77C5"/>
    <w:rsid w:val="00DF7B8D"/>
    <w:rsid w:val="00DF7F2C"/>
    <w:rsid w:val="00E0003E"/>
    <w:rsid w:val="00E004F9"/>
    <w:rsid w:val="00E007C9"/>
    <w:rsid w:val="00E00ABB"/>
    <w:rsid w:val="00E00D3E"/>
    <w:rsid w:val="00E00F5A"/>
    <w:rsid w:val="00E01161"/>
    <w:rsid w:val="00E011D0"/>
    <w:rsid w:val="00E01228"/>
    <w:rsid w:val="00E01243"/>
    <w:rsid w:val="00E0145C"/>
    <w:rsid w:val="00E017AC"/>
    <w:rsid w:val="00E018F8"/>
    <w:rsid w:val="00E01907"/>
    <w:rsid w:val="00E01967"/>
    <w:rsid w:val="00E019F7"/>
    <w:rsid w:val="00E01DA5"/>
    <w:rsid w:val="00E01F9C"/>
    <w:rsid w:val="00E01FBC"/>
    <w:rsid w:val="00E01FDF"/>
    <w:rsid w:val="00E023A8"/>
    <w:rsid w:val="00E024AF"/>
    <w:rsid w:val="00E024E6"/>
    <w:rsid w:val="00E02588"/>
    <w:rsid w:val="00E02669"/>
    <w:rsid w:val="00E02764"/>
    <w:rsid w:val="00E02AD3"/>
    <w:rsid w:val="00E02DBF"/>
    <w:rsid w:val="00E02FD7"/>
    <w:rsid w:val="00E032B7"/>
    <w:rsid w:val="00E034C8"/>
    <w:rsid w:val="00E038E3"/>
    <w:rsid w:val="00E039F8"/>
    <w:rsid w:val="00E03C3E"/>
    <w:rsid w:val="00E03C8F"/>
    <w:rsid w:val="00E03CA8"/>
    <w:rsid w:val="00E03ED3"/>
    <w:rsid w:val="00E03F2A"/>
    <w:rsid w:val="00E03FF2"/>
    <w:rsid w:val="00E04193"/>
    <w:rsid w:val="00E0474A"/>
    <w:rsid w:val="00E04752"/>
    <w:rsid w:val="00E048C5"/>
    <w:rsid w:val="00E04A18"/>
    <w:rsid w:val="00E04A47"/>
    <w:rsid w:val="00E04ADD"/>
    <w:rsid w:val="00E04AF9"/>
    <w:rsid w:val="00E04B3C"/>
    <w:rsid w:val="00E04B78"/>
    <w:rsid w:val="00E04BA0"/>
    <w:rsid w:val="00E04C19"/>
    <w:rsid w:val="00E04DA5"/>
    <w:rsid w:val="00E051A9"/>
    <w:rsid w:val="00E05284"/>
    <w:rsid w:val="00E05389"/>
    <w:rsid w:val="00E054B4"/>
    <w:rsid w:val="00E0558D"/>
    <w:rsid w:val="00E05655"/>
    <w:rsid w:val="00E059D9"/>
    <w:rsid w:val="00E05AB5"/>
    <w:rsid w:val="00E05DCF"/>
    <w:rsid w:val="00E05DF3"/>
    <w:rsid w:val="00E05E92"/>
    <w:rsid w:val="00E060C9"/>
    <w:rsid w:val="00E06154"/>
    <w:rsid w:val="00E06501"/>
    <w:rsid w:val="00E068F7"/>
    <w:rsid w:val="00E06AA4"/>
    <w:rsid w:val="00E06B62"/>
    <w:rsid w:val="00E06C4B"/>
    <w:rsid w:val="00E06C7A"/>
    <w:rsid w:val="00E06D75"/>
    <w:rsid w:val="00E0714B"/>
    <w:rsid w:val="00E071D7"/>
    <w:rsid w:val="00E0738B"/>
    <w:rsid w:val="00E073E4"/>
    <w:rsid w:val="00E07802"/>
    <w:rsid w:val="00E07A91"/>
    <w:rsid w:val="00E07C72"/>
    <w:rsid w:val="00E07CE5"/>
    <w:rsid w:val="00E07DD8"/>
    <w:rsid w:val="00E07E93"/>
    <w:rsid w:val="00E07FA8"/>
    <w:rsid w:val="00E1003E"/>
    <w:rsid w:val="00E100C2"/>
    <w:rsid w:val="00E10351"/>
    <w:rsid w:val="00E10688"/>
    <w:rsid w:val="00E1072F"/>
    <w:rsid w:val="00E10807"/>
    <w:rsid w:val="00E10857"/>
    <w:rsid w:val="00E108C2"/>
    <w:rsid w:val="00E11158"/>
    <w:rsid w:val="00E111A8"/>
    <w:rsid w:val="00E11266"/>
    <w:rsid w:val="00E11396"/>
    <w:rsid w:val="00E116BB"/>
    <w:rsid w:val="00E11709"/>
    <w:rsid w:val="00E1171B"/>
    <w:rsid w:val="00E11783"/>
    <w:rsid w:val="00E11805"/>
    <w:rsid w:val="00E11A59"/>
    <w:rsid w:val="00E11AC3"/>
    <w:rsid w:val="00E11CD2"/>
    <w:rsid w:val="00E11F82"/>
    <w:rsid w:val="00E121A0"/>
    <w:rsid w:val="00E121BC"/>
    <w:rsid w:val="00E12208"/>
    <w:rsid w:val="00E12290"/>
    <w:rsid w:val="00E12341"/>
    <w:rsid w:val="00E124DA"/>
    <w:rsid w:val="00E12518"/>
    <w:rsid w:val="00E125D0"/>
    <w:rsid w:val="00E127B3"/>
    <w:rsid w:val="00E12997"/>
    <w:rsid w:val="00E12D3F"/>
    <w:rsid w:val="00E12D9A"/>
    <w:rsid w:val="00E13160"/>
    <w:rsid w:val="00E132C6"/>
    <w:rsid w:val="00E1338C"/>
    <w:rsid w:val="00E1344F"/>
    <w:rsid w:val="00E13765"/>
    <w:rsid w:val="00E13897"/>
    <w:rsid w:val="00E139B5"/>
    <w:rsid w:val="00E13A8B"/>
    <w:rsid w:val="00E13C74"/>
    <w:rsid w:val="00E140CD"/>
    <w:rsid w:val="00E144C6"/>
    <w:rsid w:val="00E14583"/>
    <w:rsid w:val="00E14651"/>
    <w:rsid w:val="00E14CA2"/>
    <w:rsid w:val="00E151A9"/>
    <w:rsid w:val="00E151C0"/>
    <w:rsid w:val="00E151DC"/>
    <w:rsid w:val="00E1535F"/>
    <w:rsid w:val="00E15462"/>
    <w:rsid w:val="00E15485"/>
    <w:rsid w:val="00E1549B"/>
    <w:rsid w:val="00E154DD"/>
    <w:rsid w:val="00E1550A"/>
    <w:rsid w:val="00E15BDB"/>
    <w:rsid w:val="00E15FD5"/>
    <w:rsid w:val="00E163FF"/>
    <w:rsid w:val="00E164B4"/>
    <w:rsid w:val="00E1651E"/>
    <w:rsid w:val="00E1652F"/>
    <w:rsid w:val="00E165B1"/>
    <w:rsid w:val="00E166A1"/>
    <w:rsid w:val="00E166CF"/>
    <w:rsid w:val="00E16AE9"/>
    <w:rsid w:val="00E16BDA"/>
    <w:rsid w:val="00E16C39"/>
    <w:rsid w:val="00E16E8D"/>
    <w:rsid w:val="00E1721F"/>
    <w:rsid w:val="00E1751F"/>
    <w:rsid w:val="00E175C5"/>
    <w:rsid w:val="00E176C0"/>
    <w:rsid w:val="00E176F7"/>
    <w:rsid w:val="00E179BA"/>
    <w:rsid w:val="00E17AEB"/>
    <w:rsid w:val="00E17D2C"/>
    <w:rsid w:val="00E17DFB"/>
    <w:rsid w:val="00E17EE5"/>
    <w:rsid w:val="00E200B4"/>
    <w:rsid w:val="00E20110"/>
    <w:rsid w:val="00E20393"/>
    <w:rsid w:val="00E2039D"/>
    <w:rsid w:val="00E206D6"/>
    <w:rsid w:val="00E20A6A"/>
    <w:rsid w:val="00E20BF9"/>
    <w:rsid w:val="00E20C60"/>
    <w:rsid w:val="00E20CF8"/>
    <w:rsid w:val="00E20D0B"/>
    <w:rsid w:val="00E20D5E"/>
    <w:rsid w:val="00E20F4E"/>
    <w:rsid w:val="00E20FB5"/>
    <w:rsid w:val="00E21566"/>
    <w:rsid w:val="00E2161B"/>
    <w:rsid w:val="00E218A1"/>
    <w:rsid w:val="00E218AB"/>
    <w:rsid w:val="00E21A0E"/>
    <w:rsid w:val="00E21E31"/>
    <w:rsid w:val="00E21EAC"/>
    <w:rsid w:val="00E21F70"/>
    <w:rsid w:val="00E22195"/>
    <w:rsid w:val="00E22273"/>
    <w:rsid w:val="00E2230A"/>
    <w:rsid w:val="00E2248D"/>
    <w:rsid w:val="00E22662"/>
    <w:rsid w:val="00E22693"/>
    <w:rsid w:val="00E226EE"/>
    <w:rsid w:val="00E2279D"/>
    <w:rsid w:val="00E22A1B"/>
    <w:rsid w:val="00E22ACC"/>
    <w:rsid w:val="00E22AD9"/>
    <w:rsid w:val="00E22AFB"/>
    <w:rsid w:val="00E22B43"/>
    <w:rsid w:val="00E22B64"/>
    <w:rsid w:val="00E23129"/>
    <w:rsid w:val="00E2353F"/>
    <w:rsid w:val="00E2358E"/>
    <w:rsid w:val="00E23B5B"/>
    <w:rsid w:val="00E23BD2"/>
    <w:rsid w:val="00E23E41"/>
    <w:rsid w:val="00E24099"/>
    <w:rsid w:val="00E240AB"/>
    <w:rsid w:val="00E241E6"/>
    <w:rsid w:val="00E24233"/>
    <w:rsid w:val="00E24324"/>
    <w:rsid w:val="00E24453"/>
    <w:rsid w:val="00E2447D"/>
    <w:rsid w:val="00E245A8"/>
    <w:rsid w:val="00E245B2"/>
    <w:rsid w:val="00E247E5"/>
    <w:rsid w:val="00E2497F"/>
    <w:rsid w:val="00E24B7E"/>
    <w:rsid w:val="00E24C89"/>
    <w:rsid w:val="00E24D29"/>
    <w:rsid w:val="00E24DD4"/>
    <w:rsid w:val="00E24DFD"/>
    <w:rsid w:val="00E2518B"/>
    <w:rsid w:val="00E2570E"/>
    <w:rsid w:val="00E257BC"/>
    <w:rsid w:val="00E257D1"/>
    <w:rsid w:val="00E25D98"/>
    <w:rsid w:val="00E262B1"/>
    <w:rsid w:val="00E263D5"/>
    <w:rsid w:val="00E266FD"/>
    <w:rsid w:val="00E26863"/>
    <w:rsid w:val="00E26A97"/>
    <w:rsid w:val="00E26EAE"/>
    <w:rsid w:val="00E2716C"/>
    <w:rsid w:val="00E2717E"/>
    <w:rsid w:val="00E2726A"/>
    <w:rsid w:val="00E2748A"/>
    <w:rsid w:val="00E2780A"/>
    <w:rsid w:val="00E27895"/>
    <w:rsid w:val="00E27937"/>
    <w:rsid w:val="00E27DA5"/>
    <w:rsid w:val="00E27DCF"/>
    <w:rsid w:val="00E27E20"/>
    <w:rsid w:val="00E27F46"/>
    <w:rsid w:val="00E3017D"/>
    <w:rsid w:val="00E301EC"/>
    <w:rsid w:val="00E303E5"/>
    <w:rsid w:val="00E3041F"/>
    <w:rsid w:val="00E30452"/>
    <w:rsid w:val="00E3050D"/>
    <w:rsid w:val="00E30585"/>
    <w:rsid w:val="00E3058B"/>
    <w:rsid w:val="00E308B0"/>
    <w:rsid w:val="00E30925"/>
    <w:rsid w:val="00E30962"/>
    <w:rsid w:val="00E309E7"/>
    <w:rsid w:val="00E30A89"/>
    <w:rsid w:val="00E30BA4"/>
    <w:rsid w:val="00E30D05"/>
    <w:rsid w:val="00E30F7C"/>
    <w:rsid w:val="00E30F96"/>
    <w:rsid w:val="00E31013"/>
    <w:rsid w:val="00E3109B"/>
    <w:rsid w:val="00E311F1"/>
    <w:rsid w:val="00E312D0"/>
    <w:rsid w:val="00E314EA"/>
    <w:rsid w:val="00E318E2"/>
    <w:rsid w:val="00E31A3D"/>
    <w:rsid w:val="00E31C9C"/>
    <w:rsid w:val="00E31CA0"/>
    <w:rsid w:val="00E31E0F"/>
    <w:rsid w:val="00E31E47"/>
    <w:rsid w:val="00E31F4D"/>
    <w:rsid w:val="00E31FC7"/>
    <w:rsid w:val="00E32123"/>
    <w:rsid w:val="00E3224F"/>
    <w:rsid w:val="00E3231D"/>
    <w:rsid w:val="00E324E2"/>
    <w:rsid w:val="00E32626"/>
    <w:rsid w:val="00E32945"/>
    <w:rsid w:val="00E32C24"/>
    <w:rsid w:val="00E32D0D"/>
    <w:rsid w:val="00E32D56"/>
    <w:rsid w:val="00E32E2B"/>
    <w:rsid w:val="00E32EAC"/>
    <w:rsid w:val="00E33010"/>
    <w:rsid w:val="00E331E0"/>
    <w:rsid w:val="00E33302"/>
    <w:rsid w:val="00E33369"/>
    <w:rsid w:val="00E3344E"/>
    <w:rsid w:val="00E33701"/>
    <w:rsid w:val="00E33887"/>
    <w:rsid w:val="00E339F2"/>
    <w:rsid w:val="00E33BB8"/>
    <w:rsid w:val="00E33E4D"/>
    <w:rsid w:val="00E33ECB"/>
    <w:rsid w:val="00E33FCA"/>
    <w:rsid w:val="00E33FE4"/>
    <w:rsid w:val="00E342B4"/>
    <w:rsid w:val="00E3441A"/>
    <w:rsid w:val="00E3461C"/>
    <w:rsid w:val="00E348E5"/>
    <w:rsid w:val="00E34A06"/>
    <w:rsid w:val="00E34E66"/>
    <w:rsid w:val="00E34F88"/>
    <w:rsid w:val="00E354C8"/>
    <w:rsid w:val="00E35610"/>
    <w:rsid w:val="00E357E1"/>
    <w:rsid w:val="00E357E4"/>
    <w:rsid w:val="00E358A4"/>
    <w:rsid w:val="00E35A60"/>
    <w:rsid w:val="00E35AF4"/>
    <w:rsid w:val="00E35D2B"/>
    <w:rsid w:val="00E35DAF"/>
    <w:rsid w:val="00E35EEB"/>
    <w:rsid w:val="00E3603D"/>
    <w:rsid w:val="00E3614B"/>
    <w:rsid w:val="00E3625F"/>
    <w:rsid w:val="00E36348"/>
    <w:rsid w:val="00E36361"/>
    <w:rsid w:val="00E3661A"/>
    <w:rsid w:val="00E36651"/>
    <w:rsid w:val="00E366FC"/>
    <w:rsid w:val="00E367D2"/>
    <w:rsid w:val="00E369F8"/>
    <w:rsid w:val="00E36B4E"/>
    <w:rsid w:val="00E36D06"/>
    <w:rsid w:val="00E36EA4"/>
    <w:rsid w:val="00E36F40"/>
    <w:rsid w:val="00E37613"/>
    <w:rsid w:val="00E37786"/>
    <w:rsid w:val="00E37832"/>
    <w:rsid w:val="00E37891"/>
    <w:rsid w:val="00E378D6"/>
    <w:rsid w:val="00E37ADC"/>
    <w:rsid w:val="00E37B9C"/>
    <w:rsid w:val="00E401C8"/>
    <w:rsid w:val="00E40352"/>
    <w:rsid w:val="00E404F2"/>
    <w:rsid w:val="00E40592"/>
    <w:rsid w:val="00E405E0"/>
    <w:rsid w:val="00E406D3"/>
    <w:rsid w:val="00E40CA4"/>
    <w:rsid w:val="00E40D6C"/>
    <w:rsid w:val="00E40D9B"/>
    <w:rsid w:val="00E40DD8"/>
    <w:rsid w:val="00E40E34"/>
    <w:rsid w:val="00E40E5E"/>
    <w:rsid w:val="00E410C3"/>
    <w:rsid w:val="00E413B2"/>
    <w:rsid w:val="00E41705"/>
    <w:rsid w:val="00E41778"/>
    <w:rsid w:val="00E41825"/>
    <w:rsid w:val="00E41AAD"/>
    <w:rsid w:val="00E41AC0"/>
    <w:rsid w:val="00E41B13"/>
    <w:rsid w:val="00E41CB2"/>
    <w:rsid w:val="00E41CBE"/>
    <w:rsid w:val="00E420BA"/>
    <w:rsid w:val="00E421D7"/>
    <w:rsid w:val="00E421FE"/>
    <w:rsid w:val="00E4269E"/>
    <w:rsid w:val="00E426C5"/>
    <w:rsid w:val="00E4287F"/>
    <w:rsid w:val="00E42887"/>
    <w:rsid w:val="00E429B1"/>
    <w:rsid w:val="00E42EB2"/>
    <w:rsid w:val="00E4312E"/>
    <w:rsid w:val="00E431BB"/>
    <w:rsid w:val="00E4334C"/>
    <w:rsid w:val="00E43541"/>
    <w:rsid w:val="00E43657"/>
    <w:rsid w:val="00E43AD4"/>
    <w:rsid w:val="00E43B0D"/>
    <w:rsid w:val="00E43BC4"/>
    <w:rsid w:val="00E43BCC"/>
    <w:rsid w:val="00E43C68"/>
    <w:rsid w:val="00E43EF5"/>
    <w:rsid w:val="00E43F1C"/>
    <w:rsid w:val="00E44792"/>
    <w:rsid w:val="00E449B2"/>
    <w:rsid w:val="00E44C4A"/>
    <w:rsid w:val="00E4508C"/>
    <w:rsid w:val="00E451EC"/>
    <w:rsid w:val="00E452A7"/>
    <w:rsid w:val="00E452F8"/>
    <w:rsid w:val="00E454D0"/>
    <w:rsid w:val="00E45778"/>
    <w:rsid w:val="00E45BB4"/>
    <w:rsid w:val="00E45C9B"/>
    <w:rsid w:val="00E45FDE"/>
    <w:rsid w:val="00E46531"/>
    <w:rsid w:val="00E467E6"/>
    <w:rsid w:val="00E46998"/>
    <w:rsid w:val="00E469CC"/>
    <w:rsid w:val="00E46A3F"/>
    <w:rsid w:val="00E46A8C"/>
    <w:rsid w:val="00E46C71"/>
    <w:rsid w:val="00E46D1D"/>
    <w:rsid w:val="00E46DD7"/>
    <w:rsid w:val="00E46E3C"/>
    <w:rsid w:val="00E47410"/>
    <w:rsid w:val="00E479F0"/>
    <w:rsid w:val="00E47CDB"/>
    <w:rsid w:val="00E503B0"/>
    <w:rsid w:val="00E503B8"/>
    <w:rsid w:val="00E50590"/>
    <w:rsid w:val="00E505CE"/>
    <w:rsid w:val="00E5060F"/>
    <w:rsid w:val="00E5098C"/>
    <w:rsid w:val="00E50D0F"/>
    <w:rsid w:val="00E50F34"/>
    <w:rsid w:val="00E5100C"/>
    <w:rsid w:val="00E5103E"/>
    <w:rsid w:val="00E512CE"/>
    <w:rsid w:val="00E512FB"/>
    <w:rsid w:val="00E513DB"/>
    <w:rsid w:val="00E5145E"/>
    <w:rsid w:val="00E514CC"/>
    <w:rsid w:val="00E51603"/>
    <w:rsid w:val="00E51952"/>
    <w:rsid w:val="00E51E8A"/>
    <w:rsid w:val="00E52234"/>
    <w:rsid w:val="00E5230F"/>
    <w:rsid w:val="00E5247E"/>
    <w:rsid w:val="00E525D5"/>
    <w:rsid w:val="00E52634"/>
    <w:rsid w:val="00E52909"/>
    <w:rsid w:val="00E52AD1"/>
    <w:rsid w:val="00E52C3E"/>
    <w:rsid w:val="00E532BC"/>
    <w:rsid w:val="00E532DF"/>
    <w:rsid w:val="00E53490"/>
    <w:rsid w:val="00E53556"/>
    <w:rsid w:val="00E535BA"/>
    <w:rsid w:val="00E53B58"/>
    <w:rsid w:val="00E53C25"/>
    <w:rsid w:val="00E53C44"/>
    <w:rsid w:val="00E54001"/>
    <w:rsid w:val="00E544C9"/>
    <w:rsid w:val="00E54506"/>
    <w:rsid w:val="00E546C9"/>
    <w:rsid w:val="00E546F0"/>
    <w:rsid w:val="00E548CE"/>
    <w:rsid w:val="00E54A3B"/>
    <w:rsid w:val="00E54A43"/>
    <w:rsid w:val="00E54CAB"/>
    <w:rsid w:val="00E54E1E"/>
    <w:rsid w:val="00E55067"/>
    <w:rsid w:val="00E552A1"/>
    <w:rsid w:val="00E55396"/>
    <w:rsid w:val="00E5552C"/>
    <w:rsid w:val="00E555E8"/>
    <w:rsid w:val="00E55886"/>
    <w:rsid w:val="00E55AE0"/>
    <w:rsid w:val="00E55D24"/>
    <w:rsid w:val="00E55F36"/>
    <w:rsid w:val="00E5608C"/>
    <w:rsid w:val="00E560ED"/>
    <w:rsid w:val="00E56271"/>
    <w:rsid w:val="00E56321"/>
    <w:rsid w:val="00E564A0"/>
    <w:rsid w:val="00E564A1"/>
    <w:rsid w:val="00E56549"/>
    <w:rsid w:val="00E56761"/>
    <w:rsid w:val="00E56869"/>
    <w:rsid w:val="00E56E33"/>
    <w:rsid w:val="00E56EBF"/>
    <w:rsid w:val="00E56EF4"/>
    <w:rsid w:val="00E56F0E"/>
    <w:rsid w:val="00E5716A"/>
    <w:rsid w:val="00E57196"/>
    <w:rsid w:val="00E57263"/>
    <w:rsid w:val="00E57325"/>
    <w:rsid w:val="00E573CA"/>
    <w:rsid w:val="00E5752F"/>
    <w:rsid w:val="00E57551"/>
    <w:rsid w:val="00E576CA"/>
    <w:rsid w:val="00E577BF"/>
    <w:rsid w:val="00E57C0B"/>
    <w:rsid w:val="00E57D8C"/>
    <w:rsid w:val="00E60098"/>
    <w:rsid w:val="00E6029E"/>
    <w:rsid w:val="00E6071F"/>
    <w:rsid w:val="00E607FA"/>
    <w:rsid w:val="00E60BF6"/>
    <w:rsid w:val="00E60C69"/>
    <w:rsid w:val="00E60E37"/>
    <w:rsid w:val="00E61563"/>
    <w:rsid w:val="00E61A29"/>
    <w:rsid w:val="00E61D21"/>
    <w:rsid w:val="00E61F5B"/>
    <w:rsid w:val="00E61FDA"/>
    <w:rsid w:val="00E6204C"/>
    <w:rsid w:val="00E629E9"/>
    <w:rsid w:val="00E62AA9"/>
    <w:rsid w:val="00E62E19"/>
    <w:rsid w:val="00E62EAA"/>
    <w:rsid w:val="00E62FDA"/>
    <w:rsid w:val="00E6306F"/>
    <w:rsid w:val="00E6323C"/>
    <w:rsid w:val="00E6332D"/>
    <w:rsid w:val="00E634DE"/>
    <w:rsid w:val="00E6370F"/>
    <w:rsid w:val="00E6374A"/>
    <w:rsid w:val="00E63806"/>
    <w:rsid w:val="00E638CE"/>
    <w:rsid w:val="00E6391B"/>
    <w:rsid w:val="00E641D1"/>
    <w:rsid w:val="00E64413"/>
    <w:rsid w:val="00E6470A"/>
    <w:rsid w:val="00E647C0"/>
    <w:rsid w:val="00E64C5C"/>
    <w:rsid w:val="00E64D03"/>
    <w:rsid w:val="00E65019"/>
    <w:rsid w:val="00E65140"/>
    <w:rsid w:val="00E65205"/>
    <w:rsid w:val="00E6524E"/>
    <w:rsid w:val="00E654BE"/>
    <w:rsid w:val="00E655A5"/>
    <w:rsid w:val="00E656E7"/>
    <w:rsid w:val="00E658CF"/>
    <w:rsid w:val="00E65D53"/>
    <w:rsid w:val="00E66521"/>
    <w:rsid w:val="00E665D3"/>
    <w:rsid w:val="00E666FD"/>
    <w:rsid w:val="00E66A87"/>
    <w:rsid w:val="00E66AF9"/>
    <w:rsid w:val="00E66FC6"/>
    <w:rsid w:val="00E67254"/>
    <w:rsid w:val="00E67778"/>
    <w:rsid w:val="00E6794B"/>
    <w:rsid w:val="00E679AA"/>
    <w:rsid w:val="00E67A0F"/>
    <w:rsid w:val="00E67A44"/>
    <w:rsid w:val="00E67B10"/>
    <w:rsid w:val="00E67BDA"/>
    <w:rsid w:val="00E67D84"/>
    <w:rsid w:val="00E7017F"/>
    <w:rsid w:val="00E701EE"/>
    <w:rsid w:val="00E70303"/>
    <w:rsid w:val="00E70836"/>
    <w:rsid w:val="00E70948"/>
    <w:rsid w:val="00E70B0A"/>
    <w:rsid w:val="00E70E65"/>
    <w:rsid w:val="00E71263"/>
    <w:rsid w:val="00E7127E"/>
    <w:rsid w:val="00E7136B"/>
    <w:rsid w:val="00E715CE"/>
    <w:rsid w:val="00E717B9"/>
    <w:rsid w:val="00E71AE7"/>
    <w:rsid w:val="00E7227E"/>
    <w:rsid w:val="00E722F1"/>
    <w:rsid w:val="00E72A04"/>
    <w:rsid w:val="00E72B3D"/>
    <w:rsid w:val="00E72B6B"/>
    <w:rsid w:val="00E72BA7"/>
    <w:rsid w:val="00E72C1C"/>
    <w:rsid w:val="00E72CC0"/>
    <w:rsid w:val="00E72CD1"/>
    <w:rsid w:val="00E72D3B"/>
    <w:rsid w:val="00E72DEC"/>
    <w:rsid w:val="00E72E1E"/>
    <w:rsid w:val="00E730D5"/>
    <w:rsid w:val="00E731B1"/>
    <w:rsid w:val="00E73322"/>
    <w:rsid w:val="00E7376D"/>
    <w:rsid w:val="00E7387E"/>
    <w:rsid w:val="00E738BC"/>
    <w:rsid w:val="00E73962"/>
    <w:rsid w:val="00E73991"/>
    <w:rsid w:val="00E73C7C"/>
    <w:rsid w:val="00E74158"/>
    <w:rsid w:val="00E74368"/>
    <w:rsid w:val="00E7443C"/>
    <w:rsid w:val="00E74748"/>
    <w:rsid w:val="00E7485E"/>
    <w:rsid w:val="00E74868"/>
    <w:rsid w:val="00E7486F"/>
    <w:rsid w:val="00E74C5A"/>
    <w:rsid w:val="00E74E50"/>
    <w:rsid w:val="00E75126"/>
    <w:rsid w:val="00E754F5"/>
    <w:rsid w:val="00E75739"/>
    <w:rsid w:val="00E7585C"/>
    <w:rsid w:val="00E758FB"/>
    <w:rsid w:val="00E75A92"/>
    <w:rsid w:val="00E75AF1"/>
    <w:rsid w:val="00E75F4F"/>
    <w:rsid w:val="00E76474"/>
    <w:rsid w:val="00E7649D"/>
    <w:rsid w:val="00E76601"/>
    <w:rsid w:val="00E766EF"/>
    <w:rsid w:val="00E76F31"/>
    <w:rsid w:val="00E76F62"/>
    <w:rsid w:val="00E77431"/>
    <w:rsid w:val="00E774BE"/>
    <w:rsid w:val="00E774C0"/>
    <w:rsid w:val="00E77798"/>
    <w:rsid w:val="00E77805"/>
    <w:rsid w:val="00E77B23"/>
    <w:rsid w:val="00E77D54"/>
    <w:rsid w:val="00E77D70"/>
    <w:rsid w:val="00E804E0"/>
    <w:rsid w:val="00E80742"/>
    <w:rsid w:val="00E80C5C"/>
    <w:rsid w:val="00E80CCC"/>
    <w:rsid w:val="00E80D07"/>
    <w:rsid w:val="00E80D7D"/>
    <w:rsid w:val="00E80DF8"/>
    <w:rsid w:val="00E80E75"/>
    <w:rsid w:val="00E812F4"/>
    <w:rsid w:val="00E81385"/>
    <w:rsid w:val="00E81736"/>
    <w:rsid w:val="00E81BB8"/>
    <w:rsid w:val="00E81DAF"/>
    <w:rsid w:val="00E81FD9"/>
    <w:rsid w:val="00E8210F"/>
    <w:rsid w:val="00E821D5"/>
    <w:rsid w:val="00E82374"/>
    <w:rsid w:val="00E823BE"/>
    <w:rsid w:val="00E8242B"/>
    <w:rsid w:val="00E826B0"/>
    <w:rsid w:val="00E82734"/>
    <w:rsid w:val="00E827D3"/>
    <w:rsid w:val="00E82A19"/>
    <w:rsid w:val="00E82D93"/>
    <w:rsid w:val="00E82E31"/>
    <w:rsid w:val="00E82F30"/>
    <w:rsid w:val="00E82F34"/>
    <w:rsid w:val="00E82F8A"/>
    <w:rsid w:val="00E8329C"/>
    <w:rsid w:val="00E83712"/>
    <w:rsid w:val="00E83A0B"/>
    <w:rsid w:val="00E83D3E"/>
    <w:rsid w:val="00E8408D"/>
    <w:rsid w:val="00E8418B"/>
    <w:rsid w:val="00E84275"/>
    <w:rsid w:val="00E842D8"/>
    <w:rsid w:val="00E8466E"/>
    <w:rsid w:val="00E846FC"/>
    <w:rsid w:val="00E847A5"/>
    <w:rsid w:val="00E8485A"/>
    <w:rsid w:val="00E84957"/>
    <w:rsid w:val="00E84CC6"/>
    <w:rsid w:val="00E84CD8"/>
    <w:rsid w:val="00E8505C"/>
    <w:rsid w:val="00E850FB"/>
    <w:rsid w:val="00E85216"/>
    <w:rsid w:val="00E85707"/>
    <w:rsid w:val="00E85944"/>
    <w:rsid w:val="00E85A11"/>
    <w:rsid w:val="00E860EC"/>
    <w:rsid w:val="00E861CC"/>
    <w:rsid w:val="00E86460"/>
    <w:rsid w:val="00E86490"/>
    <w:rsid w:val="00E86593"/>
    <w:rsid w:val="00E866FC"/>
    <w:rsid w:val="00E8676D"/>
    <w:rsid w:val="00E868BD"/>
    <w:rsid w:val="00E868EE"/>
    <w:rsid w:val="00E86AF5"/>
    <w:rsid w:val="00E87146"/>
    <w:rsid w:val="00E872F0"/>
    <w:rsid w:val="00E87625"/>
    <w:rsid w:val="00E8796D"/>
    <w:rsid w:val="00E87E21"/>
    <w:rsid w:val="00E87EDE"/>
    <w:rsid w:val="00E87F38"/>
    <w:rsid w:val="00E87FCB"/>
    <w:rsid w:val="00E904CC"/>
    <w:rsid w:val="00E90508"/>
    <w:rsid w:val="00E90553"/>
    <w:rsid w:val="00E90699"/>
    <w:rsid w:val="00E9077D"/>
    <w:rsid w:val="00E907B2"/>
    <w:rsid w:val="00E90855"/>
    <w:rsid w:val="00E908EE"/>
    <w:rsid w:val="00E90929"/>
    <w:rsid w:val="00E90A17"/>
    <w:rsid w:val="00E90B52"/>
    <w:rsid w:val="00E90DF5"/>
    <w:rsid w:val="00E90E58"/>
    <w:rsid w:val="00E90ECA"/>
    <w:rsid w:val="00E91092"/>
    <w:rsid w:val="00E91446"/>
    <w:rsid w:val="00E914DE"/>
    <w:rsid w:val="00E91607"/>
    <w:rsid w:val="00E9160E"/>
    <w:rsid w:val="00E9172F"/>
    <w:rsid w:val="00E91811"/>
    <w:rsid w:val="00E91AB4"/>
    <w:rsid w:val="00E91B0B"/>
    <w:rsid w:val="00E91BC1"/>
    <w:rsid w:val="00E91BCE"/>
    <w:rsid w:val="00E91C97"/>
    <w:rsid w:val="00E91E44"/>
    <w:rsid w:val="00E92072"/>
    <w:rsid w:val="00E92270"/>
    <w:rsid w:val="00E922BC"/>
    <w:rsid w:val="00E922C5"/>
    <w:rsid w:val="00E92309"/>
    <w:rsid w:val="00E92406"/>
    <w:rsid w:val="00E92653"/>
    <w:rsid w:val="00E92886"/>
    <w:rsid w:val="00E92DD3"/>
    <w:rsid w:val="00E92F46"/>
    <w:rsid w:val="00E930D4"/>
    <w:rsid w:val="00E9372A"/>
    <w:rsid w:val="00E93770"/>
    <w:rsid w:val="00E93B8E"/>
    <w:rsid w:val="00E93C6B"/>
    <w:rsid w:val="00E93D7B"/>
    <w:rsid w:val="00E93D7C"/>
    <w:rsid w:val="00E94100"/>
    <w:rsid w:val="00E9421F"/>
    <w:rsid w:val="00E94519"/>
    <w:rsid w:val="00E94623"/>
    <w:rsid w:val="00E947C9"/>
    <w:rsid w:val="00E948A4"/>
    <w:rsid w:val="00E94B6D"/>
    <w:rsid w:val="00E9507D"/>
    <w:rsid w:val="00E95198"/>
    <w:rsid w:val="00E9539F"/>
    <w:rsid w:val="00E953FF"/>
    <w:rsid w:val="00E95471"/>
    <w:rsid w:val="00E95568"/>
    <w:rsid w:val="00E9577B"/>
    <w:rsid w:val="00E9589B"/>
    <w:rsid w:val="00E958C6"/>
    <w:rsid w:val="00E95B76"/>
    <w:rsid w:val="00E95B8E"/>
    <w:rsid w:val="00E95C46"/>
    <w:rsid w:val="00E95C8C"/>
    <w:rsid w:val="00E961F1"/>
    <w:rsid w:val="00E961F5"/>
    <w:rsid w:val="00E96245"/>
    <w:rsid w:val="00E96365"/>
    <w:rsid w:val="00E96913"/>
    <w:rsid w:val="00E96A54"/>
    <w:rsid w:val="00E96AE6"/>
    <w:rsid w:val="00E96BC4"/>
    <w:rsid w:val="00E96DBE"/>
    <w:rsid w:val="00E96FCD"/>
    <w:rsid w:val="00E9777D"/>
    <w:rsid w:val="00E9790F"/>
    <w:rsid w:val="00E979BE"/>
    <w:rsid w:val="00E97A5C"/>
    <w:rsid w:val="00E97AA4"/>
    <w:rsid w:val="00E97B4F"/>
    <w:rsid w:val="00E97BD2"/>
    <w:rsid w:val="00E97EC8"/>
    <w:rsid w:val="00E97F2B"/>
    <w:rsid w:val="00EA00FB"/>
    <w:rsid w:val="00EA01E6"/>
    <w:rsid w:val="00EA0207"/>
    <w:rsid w:val="00EA021B"/>
    <w:rsid w:val="00EA038B"/>
    <w:rsid w:val="00EA0D1C"/>
    <w:rsid w:val="00EA0E31"/>
    <w:rsid w:val="00EA1002"/>
    <w:rsid w:val="00EA109C"/>
    <w:rsid w:val="00EA1147"/>
    <w:rsid w:val="00EA13E6"/>
    <w:rsid w:val="00EA147B"/>
    <w:rsid w:val="00EA172B"/>
    <w:rsid w:val="00EA186C"/>
    <w:rsid w:val="00EA19BD"/>
    <w:rsid w:val="00EA1AB0"/>
    <w:rsid w:val="00EA1AE9"/>
    <w:rsid w:val="00EA1B24"/>
    <w:rsid w:val="00EA1D29"/>
    <w:rsid w:val="00EA1D91"/>
    <w:rsid w:val="00EA1DC6"/>
    <w:rsid w:val="00EA1F85"/>
    <w:rsid w:val="00EA2304"/>
    <w:rsid w:val="00EA2351"/>
    <w:rsid w:val="00EA23B3"/>
    <w:rsid w:val="00EA2462"/>
    <w:rsid w:val="00EA26D6"/>
    <w:rsid w:val="00EA29A0"/>
    <w:rsid w:val="00EA29C3"/>
    <w:rsid w:val="00EA2B22"/>
    <w:rsid w:val="00EA2C8C"/>
    <w:rsid w:val="00EA2D1F"/>
    <w:rsid w:val="00EA2E1E"/>
    <w:rsid w:val="00EA2E4B"/>
    <w:rsid w:val="00EA341A"/>
    <w:rsid w:val="00EA34F3"/>
    <w:rsid w:val="00EA380E"/>
    <w:rsid w:val="00EA3BA2"/>
    <w:rsid w:val="00EA3D52"/>
    <w:rsid w:val="00EA3ED3"/>
    <w:rsid w:val="00EA41CA"/>
    <w:rsid w:val="00EA4215"/>
    <w:rsid w:val="00EA464C"/>
    <w:rsid w:val="00EA46AA"/>
    <w:rsid w:val="00EA49B0"/>
    <w:rsid w:val="00EA4A8E"/>
    <w:rsid w:val="00EA4ACE"/>
    <w:rsid w:val="00EA4BB4"/>
    <w:rsid w:val="00EA4C8A"/>
    <w:rsid w:val="00EA4CCF"/>
    <w:rsid w:val="00EA4F2C"/>
    <w:rsid w:val="00EA4F5A"/>
    <w:rsid w:val="00EA4FF7"/>
    <w:rsid w:val="00EA52CD"/>
    <w:rsid w:val="00EA5543"/>
    <w:rsid w:val="00EA574A"/>
    <w:rsid w:val="00EA5A07"/>
    <w:rsid w:val="00EA5CCC"/>
    <w:rsid w:val="00EA5CFB"/>
    <w:rsid w:val="00EA6047"/>
    <w:rsid w:val="00EA610E"/>
    <w:rsid w:val="00EA62B1"/>
    <w:rsid w:val="00EA62B6"/>
    <w:rsid w:val="00EA62B7"/>
    <w:rsid w:val="00EA62B8"/>
    <w:rsid w:val="00EA6541"/>
    <w:rsid w:val="00EA66A5"/>
    <w:rsid w:val="00EA68E6"/>
    <w:rsid w:val="00EA6903"/>
    <w:rsid w:val="00EA6934"/>
    <w:rsid w:val="00EA709B"/>
    <w:rsid w:val="00EA73A9"/>
    <w:rsid w:val="00EA770A"/>
    <w:rsid w:val="00EA784C"/>
    <w:rsid w:val="00EA7862"/>
    <w:rsid w:val="00EA793E"/>
    <w:rsid w:val="00EA7963"/>
    <w:rsid w:val="00EA79AC"/>
    <w:rsid w:val="00EA7AA4"/>
    <w:rsid w:val="00EA7AEE"/>
    <w:rsid w:val="00EA7C65"/>
    <w:rsid w:val="00EA7CA5"/>
    <w:rsid w:val="00EA7D6F"/>
    <w:rsid w:val="00EB00DC"/>
    <w:rsid w:val="00EB03B1"/>
    <w:rsid w:val="00EB056A"/>
    <w:rsid w:val="00EB0671"/>
    <w:rsid w:val="00EB099B"/>
    <w:rsid w:val="00EB09C6"/>
    <w:rsid w:val="00EB0AA1"/>
    <w:rsid w:val="00EB0B05"/>
    <w:rsid w:val="00EB0C1D"/>
    <w:rsid w:val="00EB0CC9"/>
    <w:rsid w:val="00EB0DED"/>
    <w:rsid w:val="00EB1023"/>
    <w:rsid w:val="00EB117C"/>
    <w:rsid w:val="00EB16D9"/>
    <w:rsid w:val="00EB1A82"/>
    <w:rsid w:val="00EB1DEA"/>
    <w:rsid w:val="00EB1F71"/>
    <w:rsid w:val="00EB1FD3"/>
    <w:rsid w:val="00EB20B4"/>
    <w:rsid w:val="00EB21B1"/>
    <w:rsid w:val="00EB25AF"/>
    <w:rsid w:val="00EB2627"/>
    <w:rsid w:val="00EB26A4"/>
    <w:rsid w:val="00EB2888"/>
    <w:rsid w:val="00EB28C4"/>
    <w:rsid w:val="00EB2946"/>
    <w:rsid w:val="00EB29EC"/>
    <w:rsid w:val="00EB2DE8"/>
    <w:rsid w:val="00EB2E90"/>
    <w:rsid w:val="00EB30EE"/>
    <w:rsid w:val="00EB3218"/>
    <w:rsid w:val="00EB324E"/>
    <w:rsid w:val="00EB3511"/>
    <w:rsid w:val="00EB36CD"/>
    <w:rsid w:val="00EB3915"/>
    <w:rsid w:val="00EB3AD9"/>
    <w:rsid w:val="00EB3DD4"/>
    <w:rsid w:val="00EB407E"/>
    <w:rsid w:val="00EB4341"/>
    <w:rsid w:val="00EB4755"/>
    <w:rsid w:val="00EB4954"/>
    <w:rsid w:val="00EB4CD0"/>
    <w:rsid w:val="00EB4D31"/>
    <w:rsid w:val="00EB4D46"/>
    <w:rsid w:val="00EB4D80"/>
    <w:rsid w:val="00EB4FE7"/>
    <w:rsid w:val="00EB527F"/>
    <w:rsid w:val="00EB544A"/>
    <w:rsid w:val="00EB562C"/>
    <w:rsid w:val="00EB578F"/>
    <w:rsid w:val="00EB57B7"/>
    <w:rsid w:val="00EB5C1C"/>
    <w:rsid w:val="00EB5D4A"/>
    <w:rsid w:val="00EB5F01"/>
    <w:rsid w:val="00EB65FB"/>
    <w:rsid w:val="00EB6EE4"/>
    <w:rsid w:val="00EB6F0C"/>
    <w:rsid w:val="00EB734A"/>
    <w:rsid w:val="00EB77C7"/>
    <w:rsid w:val="00EB797A"/>
    <w:rsid w:val="00EB7B45"/>
    <w:rsid w:val="00EB7B7B"/>
    <w:rsid w:val="00EB7BB4"/>
    <w:rsid w:val="00EB7EC5"/>
    <w:rsid w:val="00EB7FE2"/>
    <w:rsid w:val="00EC0090"/>
    <w:rsid w:val="00EC0103"/>
    <w:rsid w:val="00EC03C1"/>
    <w:rsid w:val="00EC06AE"/>
    <w:rsid w:val="00EC06EC"/>
    <w:rsid w:val="00EC07E8"/>
    <w:rsid w:val="00EC0BAB"/>
    <w:rsid w:val="00EC0D23"/>
    <w:rsid w:val="00EC0DDE"/>
    <w:rsid w:val="00EC113D"/>
    <w:rsid w:val="00EC1154"/>
    <w:rsid w:val="00EC11D4"/>
    <w:rsid w:val="00EC1667"/>
    <w:rsid w:val="00EC174A"/>
    <w:rsid w:val="00EC178A"/>
    <w:rsid w:val="00EC1844"/>
    <w:rsid w:val="00EC1975"/>
    <w:rsid w:val="00EC1A01"/>
    <w:rsid w:val="00EC1E6B"/>
    <w:rsid w:val="00EC1ED0"/>
    <w:rsid w:val="00EC207D"/>
    <w:rsid w:val="00EC21C9"/>
    <w:rsid w:val="00EC21D7"/>
    <w:rsid w:val="00EC21E8"/>
    <w:rsid w:val="00EC229F"/>
    <w:rsid w:val="00EC26A0"/>
    <w:rsid w:val="00EC29CF"/>
    <w:rsid w:val="00EC2AA7"/>
    <w:rsid w:val="00EC2C3F"/>
    <w:rsid w:val="00EC2FC6"/>
    <w:rsid w:val="00EC3070"/>
    <w:rsid w:val="00EC3080"/>
    <w:rsid w:val="00EC313C"/>
    <w:rsid w:val="00EC317D"/>
    <w:rsid w:val="00EC339D"/>
    <w:rsid w:val="00EC33CA"/>
    <w:rsid w:val="00EC35D3"/>
    <w:rsid w:val="00EC38B3"/>
    <w:rsid w:val="00EC3A1D"/>
    <w:rsid w:val="00EC3C80"/>
    <w:rsid w:val="00EC3D52"/>
    <w:rsid w:val="00EC4074"/>
    <w:rsid w:val="00EC439C"/>
    <w:rsid w:val="00EC4522"/>
    <w:rsid w:val="00EC4798"/>
    <w:rsid w:val="00EC47B2"/>
    <w:rsid w:val="00EC490D"/>
    <w:rsid w:val="00EC4A3F"/>
    <w:rsid w:val="00EC4D94"/>
    <w:rsid w:val="00EC4EF6"/>
    <w:rsid w:val="00EC537F"/>
    <w:rsid w:val="00EC551B"/>
    <w:rsid w:val="00EC5531"/>
    <w:rsid w:val="00EC58C7"/>
    <w:rsid w:val="00EC59B1"/>
    <w:rsid w:val="00EC5A6A"/>
    <w:rsid w:val="00EC5B98"/>
    <w:rsid w:val="00EC6039"/>
    <w:rsid w:val="00EC6165"/>
    <w:rsid w:val="00EC6538"/>
    <w:rsid w:val="00EC666F"/>
    <w:rsid w:val="00EC67DD"/>
    <w:rsid w:val="00EC691F"/>
    <w:rsid w:val="00EC6F3C"/>
    <w:rsid w:val="00EC7063"/>
    <w:rsid w:val="00EC706F"/>
    <w:rsid w:val="00EC7251"/>
    <w:rsid w:val="00EC775B"/>
    <w:rsid w:val="00EC7965"/>
    <w:rsid w:val="00EC7A36"/>
    <w:rsid w:val="00EC7E3B"/>
    <w:rsid w:val="00ED0302"/>
    <w:rsid w:val="00ED04BF"/>
    <w:rsid w:val="00ED0853"/>
    <w:rsid w:val="00ED090F"/>
    <w:rsid w:val="00ED09B7"/>
    <w:rsid w:val="00ED0A49"/>
    <w:rsid w:val="00ED0D61"/>
    <w:rsid w:val="00ED1116"/>
    <w:rsid w:val="00ED119B"/>
    <w:rsid w:val="00ED12D1"/>
    <w:rsid w:val="00ED1544"/>
    <w:rsid w:val="00ED15D2"/>
    <w:rsid w:val="00ED17AF"/>
    <w:rsid w:val="00ED1862"/>
    <w:rsid w:val="00ED18FC"/>
    <w:rsid w:val="00ED1AEA"/>
    <w:rsid w:val="00ED1B82"/>
    <w:rsid w:val="00ED1CD6"/>
    <w:rsid w:val="00ED1E45"/>
    <w:rsid w:val="00ED1EB3"/>
    <w:rsid w:val="00ED23CC"/>
    <w:rsid w:val="00ED26E0"/>
    <w:rsid w:val="00ED28C1"/>
    <w:rsid w:val="00ED2923"/>
    <w:rsid w:val="00ED2BAA"/>
    <w:rsid w:val="00ED2E1C"/>
    <w:rsid w:val="00ED2EC6"/>
    <w:rsid w:val="00ED317A"/>
    <w:rsid w:val="00ED31B4"/>
    <w:rsid w:val="00ED345D"/>
    <w:rsid w:val="00ED3536"/>
    <w:rsid w:val="00ED363F"/>
    <w:rsid w:val="00ED3701"/>
    <w:rsid w:val="00ED376E"/>
    <w:rsid w:val="00ED38B7"/>
    <w:rsid w:val="00ED3946"/>
    <w:rsid w:val="00ED3BC9"/>
    <w:rsid w:val="00ED3C7F"/>
    <w:rsid w:val="00ED40D5"/>
    <w:rsid w:val="00ED4599"/>
    <w:rsid w:val="00ED45B3"/>
    <w:rsid w:val="00ED483B"/>
    <w:rsid w:val="00ED4974"/>
    <w:rsid w:val="00ED4A8F"/>
    <w:rsid w:val="00ED4C12"/>
    <w:rsid w:val="00ED4F89"/>
    <w:rsid w:val="00ED5111"/>
    <w:rsid w:val="00ED511E"/>
    <w:rsid w:val="00ED5455"/>
    <w:rsid w:val="00ED5691"/>
    <w:rsid w:val="00ED57A3"/>
    <w:rsid w:val="00ED5B53"/>
    <w:rsid w:val="00ED5D0E"/>
    <w:rsid w:val="00ED610E"/>
    <w:rsid w:val="00ED616C"/>
    <w:rsid w:val="00ED61A6"/>
    <w:rsid w:val="00ED632D"/>
    <w:rsid w:val="00ED685F"/>
    <w:rsid w:val="00ED6B0D"/>
    <w:rsid w:val="00ED6C22"/>
    <w:rsid w:val="00ED6CA8"/>
    <w:rsid w:val="00ED6CDB"/>
    <w:rsid w:val="00ED6E41"/>
    <w:rsid w:val="00ED7065"/>
    <w:rsid w:val="00ED70A7"/>
    <w:rsid w:val="00ED72E0"/>
    <w:rsid w:val="00ED72F4"/>
    <w:rsid w:val="00ED7366"/>
    <w:rsid w:val="00ED73FB"/>
    <w:rsid w:val="00ED741D"/>
    <w:rsid w:val="00ED7424"/>
    <w:rsid w:val="00ED7556"/>
    <w:rsid w:val="00ED76CC"/>
    <w:rsid w:val="00ED77B0"/>
    <w:rsid w:val="00ED79BB"/>
    <w:rsid w:val="00ED7C6A"/>
    <w:rsid w:val="00ED7C9D"/>
    <w:rsid w:val="00ED7D85"/>
    <w:rsid w:val="00ED7FEA"/>
    <w:rsid w:val="00EE0000"/>
    <w:rsid w:val="00EE0238"/>
    <w:rsid w:val="00EE0595"/>
    <w:rsid w:val="00EE0837"/>
    <w:rsid w:val="00EE083A"/>
    <w:rsid w:val="00EE0DD6"/>
    <w:rsid w:val="00EE1037"/>
    <w:rsid w:val="00EE118A"/>
    <w:rsid w:val="00EE13C8"/>
    <w:rsid w:val="00EE16D4"/>
    <w:rsid w:val="00EE1849"/>
    <w:rsid w:val="00EE1918"/>
    <w:rsid w:val="00EE1932"/>
    <w:rsid w:val="00EE1A71"/>
    <w:rsid w:val="00EE1AF0"/>
    <w:rsid w:val="00EE1BDD"/>
    <w:rsid w:val="00EE1BE5"/>
    <w:rsid w:val="00EE1D51"/>
    <w:rsid w:val="00EE1EAD"/>
    <w:rsid w:val="00EE1F6B"/>
    <w:rsid w:val="00EE1FAA"/>
    <w:rsid w:val="00EE200A"/>
    <w:rsid w:val="00EE2234"/>
    <w:rsid w:val="00EE2717"/>
    <w:rsid w:val="00EE272D"/>
    <w:rsid w:val="00EE27B5"/>
    <w:rsid w:val="00EE2A66"/>
    <w:rsid w:val="00EE2BD8"/>
    <w:rsid w:val="00EE2C27"/>
    <w:rsid w:val="00EE2C41"/>
    <w:rsid w:val="00EE2CC9"/>
    <w:rsid w:val="00EE2D2E"/>
    <w:rsid w:val="00EE2ED5"/>
    <w:rsid w:val="00EE2F97"/>
    <w:rsid w:val="00EE31DB"/>
    <w:rsid w:val="00EE32AC"/>
    <w:rsid w:val="00EE3A36"/>
    <w:rsid w:val="00EE3AFB"/>
    <w:rsid w:val="00EE42A6"/>
    <w:rsid w:val="00EE442C"/>
    <w:rsid w:val="00EE4472"/>
    <w:rsid w:val="00EE448C"/>
    <w:rsid w:val="00EE464A"/>
    <w:rsid w:val="00EE4760"/>
    <w:rsid w:val="00EE4D05"/>
    <w:rsid w:val="00EE4DF7"/>
    <w:rsid w:val="00EE5011"/>
    <w:rsid w:val="00EE51D2"/>
    <w:rsid w:val="00EE52AD"/>
    <w:rsid w:val="00EE52DA"/>
    <w:rsid w:val="00EE5569"/>
    <w:rsid w:val="00EE5575"/>
    <w:rsid w:val="00EE557A"/>
    <w:rsid w:val="00EE57AC"/>
    <w:rsid w:val="00EE5875"/>
    <w:rsid w:val="00EE58D5"/>
    <w:rsid w:val="00EE5B0B"/>
    <w:rsid w:val="00EE5B94"/>
    <w:rsid w:val="00EE5BA5"/>
    <w:rsid w:val="00EE5CC0"/>
    <w:rsid w:val="00EE5D5D"/>
    <w:rsid w:val="00EE5DF0"/>
    <w:rsid w:val="00EE5FAA"/>
    <w:rsid w:val="00EE605C"/>
    <w:rsid w:val="00EE6582"/>
    <w:rsid w:val="00EE65EA"/>
    <w:rsid w:val="00EE699B"/>
    <w:rsid w:val="00EE6A67"/>
    <w:rsid w:val="00EE6C47"/>
    <w:rsid w:val="00EE6C89"/>
    <w:rsid w:val="00EE7418"/>
    <w:rsid w:val="00EE745E"/>
    <w:rsid w:val="00EE745F"/>
    <w:rsid w:val="00EE7563"/>
    <w:rsid w:val="00EE757A"/>
    <w:rsid w:val="00EE7689"/>
    <w:rsid w:val="00EE76FF"/>
    <w:rsid w:val="00EE77DA"/>
    <w:rsid w:val="00EE7AE2"/>
    <w:rsid w:val="00EE7DD6"/>
    <w:rsid w:val="00EE7E6A"/>
    <w:rsid w:val="00EF0194"/>
    <w:rsid w:val="00EF01EB"/>
    <w:rsid w:val="00EF0459"/>
    <w:rsid w:val="00EF07B0"/>
    <w:rsid w:val="00EF0A6A"/>
    <w:rsid w:val="00EF0C6B"/>
    <w:rsid w:val="00EF0C88"/>
    <w:rsid w:val="00EF0E57"/>
    <w:rsid w:val="00EF0EFF"/>
    <w:rsid w:val="00EF0F76"/>
    <w:rsid w:val="00EF11FA"/>
    <w:rsid w:val="00EF13C9"/>
    <w:rsid w:val="00EF1447"/>
    <w:rsid w:val="00EF1757"/>
    <w:rsid w:val="00EF175C"/>
    <w:rsid w:val="00EF17C9"/>
    <w:rsid w:val="00EF1AEE"/>
    <w:rsid w:val="00EF1F3D"/>
    <w:rsid w:val="00EF1FD1"/>
    <w:rsid w:val="00EF2156"/>
    <w:rsid w:val="00EF260F"/>
    <w:rsid w:val="00EF2823"/>
    <w:rsid w:val="00EF2954"/>
    <w:rsid w:val="00EF2B6C"/>
    <w:rsid w:val="00EF2D43"/>
    <w:rsid w:val="00EF2E13"/>
    <w:rsid w:val="00EF2F6F"/>
    <w:rsid w:val="00EF3055"/>
    <w:rsid w:val="00EF30DF"/>
    <w:rsid w:val="00EF30F8"/>
    <w:rsid w:val="00EF32DC"/>
    <w:rsid w:val="00EF3301"/>
    <w:rsid w:val="00EF337A"/>
    <w:rsid w:val="00EF3629"/>
    <w:rsid w:val="00EF362C"/>
    <w:rsid w:val="00EF3713"/>
    <w:rsid w:val="00EF3812"/>
    <w:rsid w:val="00EF3906"/>
    <w:rsid w:val="00EF3A0E"/>
    <w:rsid w:val="00EF3BD3"/>
    <w:rsid w:val="00EF3E87"/>
    <w:rsid w:val="00EF409D"/>
    <w:rsid w:val="00EF425F"/>
    <w:rsid w:val="00EF463D"/>
    <w:rsid w:val="00EF4893"/>
    <w:rsid w:val="00EF48BB"/>
    <w:rsid w:val="00EF49ED"/>
    <w:rsid w:val="00EF4D1C"/>
    <w:rsid w:val="00EF4D4A"/>
    <w:rsid w:val="00EF4D54"/>
    <w:rsid w:val="00EF5060"/>
    <w:rsid w:val="00EF508A"/>
    <w:rsid w:val="00EF5116"/>
    <w:rsid w:val="00EF519A"/>
    <w:rsid w:val="00EF529C"/>
    <w:rsid w:val="00EF54DD"/>
    <w:rsid w:val="00EF564D"/>
    <w:rsid w:val="00EF5818"/>
    <w:rsid w:val="00EF58B1"/>
    <w:rsid w:val="00EF5920"/>
    <w:rsid w:val="00EF59AC"/>
    <w:rsid w:val="00EF5C24"/>
    <w:rsid w:val="00EF5C4A"/>
    <w:rsid w:val="00EF5D89"/>
    <w:rsid w:val="00EF660E"/>
    <w:rsid w:val="00EF6845"/>
    <w:rsid w:val="00EF6D64"/>
    <w:rsid w:val="00EF6D7B"/>
    <w:rsid w:val="00EF6F57"/>
    <w:rsid w:val="00EF6FD7"/>
    <w:rsid w:val="00EF7040"/>
    <w:rsid w:val="00EF7305"/>
    <w:rsid w:val="00EF731F"/>
    <w:rsid w:val="00EF73EF"/>
    <w:rsid w:val="00EF767C"/>
    <w:rsid w:val="00EF7742"/>
    <w:rsid w:val="00EF7848"/>
    <w:rsid w:val="00EF789C"/>
    <w:rsid w:val="00EF7BB3"/>
    <w:rsid w:val="00EF7E16"/>
    <w:rsid w:val="00EF7E82"/>
    <w:rsid w:val="00F00523"/>
    <w:rsid w:val="00F006E7"/>
    <w:rsid w:val="00F00772"/>
    <w:rsid w:val="00F00B2C"/>
    <w:rsid w:val="00F00B9A"/>
    <w:rsid w:val="00F00C16"/>
    <w:rsid w:val="00F00CFF"/>
    <w:rsid w:val="00F00EFD"/>
    <w:rsid w:val="00F010DA"/>
    <w:rsid w:val="00F012B9"/>
    <w:rsid w:val="00F012CC"/>
    <w:rsid w:val="00F014B5"/>
    <w:rsid w:val="00F0198F"/>
    <w:rsid w:val="00F01992"/>
    <w:rsid w:val="00F01A83"/>
    <w:rsid w:val="00F01DBF"/>
    <w:rsid w:val="00F01EE7"/>
    <w:rsid w:val="00F01F36"/>
    <w:rsid w:val="00F020C1"/>
    <w:rsid w:val="00F02365"/>
    <w:rsid w:val="00F0245C"/>
    <w:rsid w:val="00F0262F"/>
    <w:rsid w:val="00F026AB"/>
    <w:rsid w:val="00F026C8"/>
    <w:rsid w:val="00F0271E"/>
    <w:rsid w:val="00F02721"/>
    <w:rsid w:val="00F02A3B"/>
    <w:rsid w:val="00F02DA3"/>
    <w:rsid w:val="00F030D3"/>
    <w:rsid w:val="00F03120"/>
    <w:rsid w:val="00F03246"/>
    <w:rsid w:val="00F0331A"/>
    <w:rsid w:val="00F0338E"/>
    <w:rsid w:val="00F037C7"/>
    <w:rsid w:val="00F0380E"/>
    <w:rsid w:val="00F03A50"/>
    <w:rsid w:val="00F03BF7"/>
    <w:rsid w:val="00F03C2C"/>
    <w:rsid w:val="00F040C5"/>
    <w:rsid w:val="00F04249"/>
    <w:rsid w:val="00F042D4"/>
    <w:rsid w:val="00F045A6"/>
    <w:rsid w:val="00F046DE"/>
    <w:rsid w:val="00F047E3"/>
    <w:rsid w:val="00F04899"/>
    <w:rsid w:val="00F04AFD"/>
    <w:rsid w:val="00F04B27"/>
    <w:rsid w:val="00F04B98"/>
    <w:rsid w:val="00F04BB4"/>
    <w:rsid w:val="00F04C93"/>
    <w:rsid w:val="00F04C96"/>
    <w:rsid w:val="00F04E93"/>
    <w:rsid w:val="00F04F24"/>
    <w:rsid w:val="00F04FC3"/>
    <w:rsid w:val="00F05055"/>
    <w:rsid w:val="00F05064"/>
    <w:rsid w:val="00F0536E"/>
    <w:rsid w:val="00F05689"/>
    <w:rsid w:val="00F056CF"/>
    <w:rsid w:val="00F05748"/>
    <w:rsid w:val="00F05833"/>
    <w:rsid w:val="00F05BF6"/>
    <w:rsid w:val="00F05E6B"/>
    <w:rsid w:val="00F05FB8"/>
    <w:rsid w:val="00F0602B"/>
    <w:rsid w:val="00F06094"/>
    <w:rsid w:val="00F0660B"/>
    <w:rsid w:val="00F06699"/>
    <w:rsid w:val="00F06A1F"/>
    <w:rsid w:val="00F06BEC"/>
    <w:rsid w:val="00F06C7E"/>
    <w:rsid w:val="00F0725A"/>
    <w:rsid w:val="00F0734A"/>
    <w:rsid w:val="00F07735"/>
    <w:rsid w:val="00F0780C"/>
    <w:rsid w:val="00F07819"/>
    <w:rsid w:val="00F079CE"/>
    <w:rsid w:val="00F07C97"/>
    <w:rsid w:val="00F07E02"/>
    <w:rsid w:val="00F07E3D"/>
    <w:rsid w:val="00F07F88"/>
    <w:rsid w:val="00F100DA"/>
    <w:rsid w:val="00F10191"/>
    <w:rsid w:val="00F103EB"/>
    <w:rsid w:val="00F10441"/>
    <w:rsid w:val="00F1050B"/>
    <w:rsid w:val="00F1051A"/>
    <w:rsid w:val="00F10900"/>
    <w:rsid w:val="00F10A9D"/>
    <w:rsid w:val="00F10C7D"/>
    <w:rsid w:val="00F10C9F"/>
    <w:rsid w:val="00F10CCE"/>
    <w:rsid w:val="00F10F1F"/>
    <w:rsid w:val="00F110AF"/>
    <w:rsid w:val="00F111A9"/>
    <w:rsid w:val="00F111EE"/>
    <w:rsid w:val="00F114BA"/>
    <w:rsid w:val="00F1152F"/>
    <w:rsid w:val="00F117D0"/>
    <w:rsid w:val="00F11826"/>
    <w:rsid w:val="00F1182F"/>
    <w:rsid w:val="00F11874"/>
    <w:rsid w:val="00F11969"/>
    <w:rsid w:val="00F119AA"/>
    <w:rsid w:val="00F119BA"/>
    <w:rsid w:val="00F11AA6"/>
    <w:rsid w:val="00F11BCF"/>
    <w:rsid w:val="00F121B6"/>
    <w:rsid w:val="00F12354"/>
    <w:rsid w:val="00F124AA"/>
    <w:rsid w:val="00F12542"/>
    <w:rsid w:val="00F1254D"/>
    <w:rsid w:val="00F12DEF"/>
    <w:rsid w:val="00F12F00"/>
    <w:rsid w:val="00F13080"/>
    <w:rsid w:val="00F13132"/>
    <w:rsid w:val="00F131A5"/>
    <w:rsid w:val="00F131CE"/>
    <w:rsid w:val="00F13220"/>
    <w:rsid w:val="00F13425"/>
    <w:rsid w:val="00F1351A"/>
    <w:rsid w:val="00F135CC"/>
    <w:rsid w:val="00F13A69"/>
    <w:rsid w:val="00F13CE8"/>
    <w:rsid w:val="00F13EC9"/>
    <w:rsid w:val="00F140AC"/>
    <w:rsid w:val="00F14121"/>
    <w:rsid w:val="00F14BBB"/>
    <w:rsid w:val="00F14CC1"/>
    <w:rsid w:val="00F14D5A"/>
    <w:rsid w:val="00F14EF8"/>
    <w:rsid w:val="00F14F14"/>
    <w:rsid w:val="00F15008"/>
    <w:rsid w:val="00F15076"/>
    <w:rsid w:val="00F15180"/>
    <w:rsid w:val="00F151BE"/>
    <w:rsid w:val="00F15263"/>
    <w:rsid w:val="00F1526F"/>
    <w:rsid w:val="00F15353"/>
    <w:rsid w:val="00F15614"/>
    <w:rsid w:val="00F15709"/>
    <w:rsid w:val="00F1590C"/>
    <w:rsid w:val="00F1594F"/>
    <w:rsid w:val="00F15A78"/>
    <w:rsid w:val="00F15B3A"/>
    <w:rsid w:val="00F15BBC"/>
    <w:rsid w:val="00F15CB7"/>
    <w:rsid w:val="00F15ECC"/>
    <w:rsid w:val="00F15F6F"/>
    <w:rsid w:val="00F16231"/>
    <w:rsid w:val="00F16291"/>
    <w:rsid w:val="00F16337"/>
    <w:rsid w:val="00F163F1"/>
    <w:rsid w:val="00F164C5"/>
    <w:rsid w:val="00F16513"/>
    <w:rsid w:val="00F16749"/>
    <w:rsid w:val="00F167B5"/>
    <w:rsid w:val="00F167D2"/>
    <w:rsid w:val="00F16BBE"/>
    <w:rsid w:val="00F16FFE"/>
    <w:rsid w:val="00F171C8"/>
    <w:rsid w:val="00F172BC"/>
    <w:rsid w:val="00F17424"/>
    <w:rsid w:val="00F177DF"/>
    <w:rsid w:val="00F179E1"/>
    <w:rsid w:val="00F17AD3"/>
    <w:rsid w:val="00F17B4D"/>
    <w:rsid w:val="00F17BD5"/>
    <w:rsid w:val="00F17BF7"/>
    <w:rsid w:val="00F17F3E"/>
    <w:rsid w:val="00F20060"/>
    <w:rsid w:val="00F2026F"/>
    <w:rsid w:val="00F202EA"/>
    <w:rsid w:val="00F20314"/>
    <w:rsid w:val="00F2052A"/>
    <w:rsid w:val="00F20603"/>
    <w:rsid w:val="00F20642"/>
    <w:rsid w:val="00F2092F"/>
    <w:rsid w:val="00F209AB"/>
    <w:rsid w:val="00F20BD6"/>
    <w:rsid w:val="00F20C5E"/>
    <w:rsid w:val="00F20D0F"/>
    <w:rsid w:val="00F21094"/>
    <w:rsid w:val="00F211BA"/>
    <w:rsid w:val="00F21223"/>
    <w:rsid w:val="00F2125B"/>
    <w:rsid w:val="00F2149E"/>
    <w:rsid w:val="00F216A8"/>
    <w:rsid w:val="00F219A2"/>
    <w:rsid w:val="00F21A0E"/>
    <w:rsid w:val="00F21A70"/>
    <w:rsid w:val="00F21C6C"/>
    <w:rsid w:val="00F21F91"/>
    <w:rsid w:val="00F220BB"/>
    <w:rsid w:val="00F2215A"/>
    <w:rsid w:val="00F221C6"/>
    <w:rsid w:val="00F222C9"/>
    <w:rsid w:val="00F225C3"/>
    <w:rsid w:val="00F227F3"/>
    <w:rsid w:val="00F22A3E"/>
    <w:rsid w:val="00F22EBA"/>
    <w:rsid w:val="00F22F0D"/>
    <w:rsid w:val="00F22F71"/>
    <w:rsid w:val="00F22F7B"/>
    <w:rsid w:val="00F2312B"/>
    <w:rsid w:val="00F23156"/>
    <w:rsid w:val="00F231D6"/>
    <w:rsid w:val="00F23205"/>
    <w:rsid w:val="00F232E8"/>
    <w:rsid w:val="00F23327"/>
    <w:rsid w:val="00F23439"/>
    <w:rsid w:val="00F23774"/>
    <w:rsid w:val="00F237FA"/>
    <w:rsid w:val="00F23884"/>
    <w:rsid w:val="00F239AA"/>
    <w:rsid w:val="00F23BD5"/>
    <w:rsid w:val="00F23D2F"/>
    <w:rsid w:val="00F23E52"/>
    <w:rsid w:val="00F24AB4"/>
    <w:rsid w:val="00F24BBD"/>
    <w:rsid w:val="00F24C10"/>
    <w:rsid w:val="00F24EE8"/>
    <w:rsid w:val="00F25194"/>
    <w:rsid w:val="00F25762"/>
    <w:rsid w:val="00F25AFC"/>
    <w:rsid w:val="00F25C1A"/>
    <w:rsid w:val="00F25C6F"/>
    <w:rsid w:val="00F26369"/>
    <w:rsid w:val="00F26536"/>
    <w:rsid w:val="00F26610"/>
    <w:rsid w:val="00F268F4"/>
    <w:rsid w:val="00F26C3C"/>
    <w:rsid w:val="00F26D78"/>
    <w:rsid w:val="00F26FEB"/>
    <w:rsid w:val="00F271F6"/>
    <w:rsid w:val="00F27565"/>
    <w:rsid w:val="00F27677"/>
    <w:rsid w:val="00F27846"/>
    <w:rsid w:val="00F27C7A"/>
    <w:rsid w:val="00F27E3D"/>
    <w:rsid w:val="00F27EDE"/>
    <w:rsid w:val="00F27F20"/>
    <w:rsid w:val="00F27FAC"/>
    <w:rsid w:val="00F30036"/>
    <w:rsid w:val="00F3033A"/>
    <w:rsid w:val="00F303DE"/>
    <w:rsid w:val="00F30546"/>
    <w:rsid w:val="00F30656"/>
    <w:rsid w:val="00F306FB"/>
    <w:rsid w:val="00F30970"/>
    <w:rsid w:val="00F30A97"/>
    <w:rsid w:val="00F30DD9"/>
    <w:rsid w:val="00F310A0"/>
    <w:rsid w:val="00F31172"/>
    <w:rsid w:val="00F31215"/>
    <w:rsid w:val="00F31251"/>
    <w:rsid w:val="00F31287"/>
    <w:rsid w:val="00F31294"/>
    <w:rsid w:val="00F315DC"/>
    <w:rsid w:val="00F3160D"/>
    <w:rsid w:val="00F31647"/>
    <w:rsid w:val="00F31685"/>
    <w:rsid w:val="00F316A2"/>
    <w:rsid w:val="00F31797"/>
    <w:rsid w:val="00F317D4"/>
    <w:rsid w:val="00F318F1"/>
    <w:rsid w:val="00F31A90"/>
    <w:rsid w:val="00F31CD6"/>
    <w:rsid w:val="00F31CDD"/>
    <w:rsid w:val="00F31D64"/>
    <w:rsid w:val="00F321FF"/>
    <w:rsid w:val="00F32758"/>
    <w:rsid w:val="00F32917"/>
    <w:rsid w:val="00F32B7F"/>
    <w:rsid w:val="00F32DD1"/>
    <w:rsid w:val="00F32DFB"/>
    <w:rsid w:val="00F32E36"/>
    <w:rsid w:val="00F32E6A"/>
    <w:rsid w:val="00F330F3"/>
    <w:rsid w:val="00F3347F"/>
    <w:rsid w:val="00F3352B"/>
    <w:rsid w:val="00F33544"/>
    <w:rsid w:val="00F33651"/>
    <w:rsid w:val="00F3375A"/>
    <w:rsid w:val="00F338AE"/>
    <w:rsid w:val="00F33CC7"/>
    <w:rsid w:val="00F33E0A"/>
    <w:rsid w:val="00F33E8B"/>
    <w:rsid w:val="00F34143"/>
    <w:rsid w:val="00F344A5"/>
    <w:rsid w:val="00F3479B"/>
    <w:rsid w:val="00F3496D"/>
    <w:rsid w:val="00F34A71"/>
    <w:rsid w:val="00F34B97"/>
    <w:rsid w:val="00F34C1A"/>
    <w:rsid w:val="00F34CE7"/>
    <w:rsid w:val="00F34D9D"/>
    <w:rsid w:val="00F34F60"/>
    <w:rsid w:val="00F3508D"/>
    <w:rsid w:val="00F35166"/>
    <w:rsid w:val="00F35360"/>
    <w:rsid w:val="00F353BB"/>
    <w:rsid w:val="00F3567F"/>
    <w:rsid w:val="00F35736"/>
    <w:rsid w:val="00F35790"/>
    <w:rsid w:val="00F35810"/>
    <w:rsid w:val="00F358FF"/>
    <w:rsid w:val="00F35B7B"/>
    <w:rsid w:val="00F35CC2"/>
    <w:rsid w:val="00F35D8F"/>
    <w:rsid w:val="00F35DF1"/>
    <w:rsid w:val="00F35E45"/>
    <w:rsid w:val="00F36090"/>
    <w:rsid w:val="00F360BC"/>
    <w:rsid w:val="00F3627D"/>
    <w:rsid w:val="00F362AB"/>
    <w:rsid w:val="00F36354"/>
    <w:rsid w:val="00F3644D"/>
    <w:rsid w:val="00F365A6"/>
    <w:rsid w:val="00F366F3"/>
    <w:rsid w:val="00F3678D"/>
    <w:rsid w:val="00F367B1"/>
    <w:rsid w:val="00F368A9"/>
    <w:rsid w:val="00F368AB"/>
    <w:rsid w:val="00F36B6E"/>
    <w:rsid w:val="00F36CC5"/>
    <w:rsid w:val="00F36D69"/>
    <w:rsid w:val="00F36ED2"/>
    <w:rsid w:val="00F36FED"/>
    <w:rsid w:val="00F37230"/>
    <w:rsid w:val="00F37386"/>
    <w:rsid w:val="00F37438"/>
    <w:rsid w:val="00F374AC"/>
    <w:rsid w:val="00F3752A"/>
    <w:rsid w:val="00F375E6"/>
    <w:rsid w:val="00F37619"/>
    <w:rsid w:val="00F3798B"/>
    <w:rsid w:val="00F37C88"/>
    <w:rsid w:val="00F37DCC"/>
    <w:rsid w:val="00F37EC3"/>
    <w:rsid w:val="00F37FBC"/>
    <w:rsid w:val="00F401B8"/>
    <w:rsid w:val="00F402D8"/>
    <w:rsid w:val="00F403F6"/>
    <w:rsid w:val="00F40665"/>
    <w:rsid w:val="00F40916"/>
    <w:rsid w:val="00F40A5E"/>
    <w:rsid w:val="00F40B58"/>
    <w:rsid w:val="00F40C95"/>
    <w:rsid w:val="00F40CC2"/>
    <w:rsid w:val="00F40D19"/>
    <w:rsid w:val="00F40E0A"/>
    <w:rsid w:val="00F40F97"/>
    <w:rsid w:val="00F4113B"/>
    <w:rsid w:val="00F4126C"/>
    <w:rsid w:val="00F412CC"/>
    <w:rsid w:val="00F414A6"/>
    <w:rsid w:val="00F415B0"/>
    <w:rsid w:val="00F417DE"/>
    <w:rsid w:val="00F418BD"/>
    <w:rsid w:val="00F419A1"/>
    <w:rsid w:val="00F42009"/>
    <w:rsid w:val="00F4210D"/>
    <w:rsid w:val="00F422F4"/>
    <w:rsid w:val="00F4242B"/>
    <w:rsid w:val="00F426E3"/>
    <w:rsid w:val="00F426EF"/>
    <w:rsid w:val="00F42763"/>
    <w:rsid w:val="00F42FFD"/>
    <w:rsid w:val="00F4317D"/>
    <w:rsid w:val="00F433EC"/>
    <w:rsid w:val="00F434B9"/>
    <w:rsid w:val="00F4370D"/>
    <w:rsid w:val="00F43766"/>
    <w:rsid w:val="00F43A3C"/>
    <w:rsid w:val="00F43DEB"/>
    <w:rsid w:val="00F43E75"/>
    <w:rsid w:val="00F4409F"/>
    <w:rsid w:val="00F44252"/>
    <w:rsid w:val="00F44256"/>
    <w:rsid w:val="00F444E5"/>
    <w:rsid w:val="00F4472D"/>
    <w:rsid w:val="00F4479E"/>
    <w:rsid w:val="00F44813"/>
    <w:rsid w:val="00F44AC3"/>
    <w:rsid w:val="00F44C26"/>
    <w:rsid w:val="00F44C6A"/>
    <w:rsid w:val="00F44CCE"/>
    <w:rsid w:val="00F44D7F"/>
    <w:rsid w:val="00F44ED4"/>
    <w:rsid w:val="00F44F19"/>
    <w:rsid w:val="00F454EB"/>
    <w:rsid w:val="00F45586"/>
    <w:rsid w:val="00F455CA"/>
    <w:rsid w:val="00F45B2F"/>
    <w:rsid w:val="00F45DFC"/>
    <w:rsid w:val="00F45E33"/>
    <w:rsid w:val="00F45EFD"/>
    <w:rsid w:val="00F46035"/>
    <w:rsid w:val="00F46403"/>
    <w:rsid w:val="00F464C0"/>
    <w:rsid w:val="00F464D7"/>
    <w:rsid w:val="00F464DD"/>
    <w:rsid w:val="00F46502"/>
    <w:rsid w:val="00F46735"/>
    <w:rsid w:val="00F46D83"/>
    <w:rsid w:val="00F47274"/>
    <w:rsid w:val="00F474E9"/>
    <w:rsid w:val="00F476F6"/>
    <w:rsid w:val="00F47C31"/>
    <w:rsid w:val="00F47EBF"/>
    <w:rsid w:val="00F5041D"/>
    <w:rsid w:val="00F505A2"/>
    <w:rsid w:val="00F507A4"/>
    <w:rsid w:val="00F508E5"/>
    <w:rsid w:val="00F50AA4"/>
    <w:rsid w:val="00F5106D"/>
    <w:rsid w:val="00F5139F"/>
    <w:rsid w:val="00F513D0"/>
    <w:rsid w:val="00F51674"/>
    <w:rsid w:val="00F51880"/>
    <w:rsid w:val="00F5190E"/>
    <w:rsid w:val="00F51E6E"/>
    <w:rsid w:val="00F51E75"/>
    <w:rsid w:val="00F5219B"/>
    <w:rsid w:val="00F52478"/>
    <w:rsid w:val="00F524E2"/>
    <w:rsid w:val="00F5256E"/>
    <w:rsid w:val="00F52896"/>
    <w:rsid w:val="00F52A3F"/>
    <w:rsid w:val="00F52C5D"/>
    <w:rsid w:val="00F52D38"/>
    <w:rsid w:val="00F52F58"/>
    <w:rsid w:val="00F53378"/>
    <w:rsid w:val="00F533C9"/>
    <w:rsid w:val="00F53440"/>
    <w:rsid w:val="00F535CF"/>
    <w:rsid w:val="00F536F5"/>
    <w:rsid w:val="00F536FE"/>
    <w:rsid w:val="00F53775"/>
    <w:rsid w:val="00F53A5B"/>
    <w:rsid w:val="00F53BE3"/>
    <w:rsid w:val="00F53D48"/>
    <w:rsid w:val="00F54004"/>
    <w:rsid w:val="00F541CE"/>
    <w:rsid w:val="00F5427F"/>
    <w:rsid w:val="00F543C1"/>
    <w:rsid w:val="00F54402"/>
    <w:rsid w:val="00F5444B"/>
    <w:rsid w:val="00F54734"/>
    <w:rsid w:val="00F54897"/>
    <w:rsid w:val="00F54A3C"/>
    <w:rsid w:val="00F54B37"/>
    <w:rsid w:val="00F54BD5"/>
    <w:rsid w:val="00F54EA2"/>
    <w:rsid w:val="00F55152"/>
    <w:rsid w:val="00F55208"/>
    <w:rsid w:val="00F552DB"/>
    <w:rsid w:val="00F55463"/>
    <w:rsid w:val="00F5555A"/>
    <w:rsid w:val="00F558A9"/>
    <w:rsid w:val="00F55A2B"/>
    <w:rsid w:val="00F55C5E"/>
    <w:rsid w:val="00F55D83"/>
    <w:rsid w:val="00F5613D"/>
    <w:rsid w:val="00F5616D"/>
    <w:rsid w:val="00F56216"/>
    <w:rsid w:val="00F56439"/>
    <w:rsid w:val="00F56546"/>
    <w:rsid w:val="00F56558"/>
    <w:rsid w:val="00F56613"/>
    <w:rsid w:val="00F5684C"/>
    <w:rsid w:val="00F568D8"/>
    <w:rsid w:val="00F56D59"/>
    <w:rsid w:val="00F57296"/>
    <w:rsid w:val="00F572FF"/>
    <w:rsid w:val="00F5732A"/>
    <w:rsid w:val="00F57346"/>
    <w:rsid w:val="00F57B31"/>
    <w:rsid w:val="00F57B8B"/>
    <w:rsid w:val="00F57C18"/>
    <w:rsid w:val="00F57CA3"/>
    <w:rsid w:val="00F57E16"/>
    <w:rsid w:val="00F57E3C"/>
    <w:rsid w:val="00F604B1"/>
    <w:rsid w:val="00F6086B"/>
    <w:rsid w:val="00F6095D"/>
    <w:rsid w:val="00F60C22"/>
    <w:rsid w:val="00F60CC4"/>
    <w:rsid w:val="00F60D8C"/>
    <w:rsid w:val="00F60E1E"/>
    <w:rsid w:val="00F60F12"/>
    <w:rsid w:val="00F611F6"/>
    <w:rsid w:val="00F61221"/>
    <w:rsid w:val="00F61254"/>
    <w:rsid w:val="00F613B6"/>
    <w:rsid w:val="00F61AB0"/>
    <w:rsid w:val="00F61BAD"/>
    <w:rsid w:val="00F61BE7"/>
    <w:rsid w:val="00F61D30"/>
    <w:rsid w:val="00F61DC8"/>
    <w:rsid w:val="00F61EF9"/>
    <w:rsid w:val="00F620CF"/>
    <w:rsid w:val="00F62327"/>
    <w:rsid w:val="00F625C1"/>
    <w:rsid w:val="00F627E1"/>
    <w:rsid w:val="00F6282E"/>
    <w:rsid w:val="00F6298A"/>
    <w:rsid w:val="00F62B3B"/>
    <w:rsid w:val="00F62BB1"/>
    <w:rsid w:val="00F630BA"/>
    <w:rsid w:val="00F632D9"/>
    <w:rsid w:val="00F6337D"/>
    <w:rsid w:val="00F63670"/>
    <w:rsid w:val="00F636CD"/>
    <w:rsid w:val="00F63743"/>
    <w:rsid w:val="00F63BE9"/>
    <w:rsid w:val="00F63D82"/>
    <w:rsid w:val="00F63F56"/>
    <w:rsid w:val="00F6403E"/>
    <w:rsid w:val="00F64065"/>
    <w:rsid w:val="00F64178"/>
    <w:rsid w:val="00F642C2"/>
    <w:rsid w:val="00F64A0F"/>
    <w:rsid w:val="00F64CC0"/>
    <w:rsid w:val="00F64D29"/>
    <w:rsid w:val="00F64E79"/>
    <w:rsid w:val="00F65018"/>
    <w:rsid w:val="00F65042"/>
    <w:rsid w:val="00F65094"/>
    <w:rsid w:val="00F6545B"/>
    <w:rsid w:val="00F657C0"/>
    <w:rsid w:val="00F65E54"/>
    <w:rsid w:val="00F65F8D"/>
    <w:rsid w:val="00F6602A"/>
    <w:rsid w:val="00F66065"/>
    <w:rsid w:val="00F66201"/>
    <w:rsid w:val="00F6636E"/>
    <w:rsid w:val="00F669DE"/>
    <w:rsid w:val="00F66C3E"/>
    <w:rsid w:val="00F66EBD"/>
    <w:rsid w:val="00F671AD"/>
    <w:rsid w:val="00F67262"/>
    <w:rsid w:val="00F672C2"/>
    <w:rsid w:val="00F678E8"/>
    <w:rsid w:val="00F67B5E"/>
    <w:rsid w:val="00F67CF7"/>
    <w:rsid w:val="00F67D12"/>
    <w:rsid w:val="00F67D18"/>
    <w:rsid w:val="00F67E20"/>
    <w:rsid w:val="00F67FB4"/>
    <w:rsid w:val="00F7005D"/>
    <w:rsid w:val="00F7015A"/>
    <w:rsid w:val="00F703FC"/>
    <w:rsid w:val="00F704F1"/>
    <w:rsid w:val="00F7061C"/>
    <w:rsid w:val="00F7075F"/>
    <w:rsid w:val="00F7077A"/>
    <w:rsid w:val="00F707A8"/>
    <w:rsid w:val="00F707C0"/>
    <w:rsid w:val="00F7084C"/>
    <w:rsid w:val="00F7086C"/>
    <w:rsid w:val="00F70B75"/>
    <w:rsid w:val="00F70C97"/>
    <w:rsid w:val="00F70DD5"/>
    <w:rsid w:val="00F7124E"/>
    <w:rsid w:val="00F713FF"/>
    <w:rsid w:val="00F71439"/>
    <w:rsid w:val="00F71504"/>
    <w:rsid w:val="00F71562"/>
    <w:rsid w:val="00F7199E"/>
    <w:rsid w:val="00F719B5"/>
    <w:rsid w:val="00F719FC"/>
    <w:rsid w:val="00F71A97"/>
    <w:rsid w:val="00F71DB9"/>
    <w:rsid w:val="00F71DD4"/>
    <w:rsid w:val="00F71F65"/>
    <w:rsid w:val="00F721EA"/>
    <w:rsid w:val="00F72299"/>
    <w:rsid w:val="00F722B1"/>
    <w:rsid w:val="00F725A8"/>
    <w:rsid w:val="00F72641"/>
    <w:rsid w:val="00F7272B"/>
    <w:rsid w:val="00F72975"/>
    <w:rsid w:val="00F72A5A"/>
    <w:rsid w:val="00F72D23"/>
    <w:rsid w:val="00F72E03"/>
    <w:rsid w:val="00F731C4"/>
    <w:rsid w:val="00F733B1"/>
    <w:rsid w:val="00F73A4E"/>
    <w:rsid w:val="00F73DC6"/>
    <w:rsid w:val="00F74642"/>
    <w:rsid w:val="00F747D4"/>
    <w:rsid w:val="00F7496D"/>
    <w:rsid w:val="00F749A9"/>
    <w:rsid w:val="00F74D1E"/>
    <w:rsid w:val="00F74E03"/>
    <w:rsid w:val="00F75056"/>
    <w:rsid w:val="00F7513E"/>
    <w:rsid w:val="00F7554E"/>
    <w:rsid w:val="00F755CB"/>
    <w:rsid w:val="00F759FC"/>
    <w:rsid w:val="00F75A36"/>
    <w:rsid w:val="00F75C4E"/>
    <w:rsid w:val="00F75F6A"/>
    <w:rsid w:val="00F75FFF"/>
    <w:rsid w:val="00F76055"/>
    <w:rsid w:val="00F760F1"/>
    <w:rsid w:val="00F7613E"/>
    <w:rsid w:val="00F764C5"/>
    <w:rsid w:val="00F76AFA"/>
    <w:rsid w:val="00F76B09"/>
    <w:rsid w:val="00F76B27"/>
    <w:rsid w:val="00F76B37"/>
    <w:rsid w:val="00F76C95"/>
    <w:rsid w:val="00F76D1D"/>
    <w:rsid w:val="00F770D0"/>
    <w:rsid w:val="00F77192"/>
    <w:rsid w:val="00F775C8"/>
    <w:rsid w:val="00F775F5"/>
    <w:rsid w:val="00F7775F"/>
    <w:rsid w:val="00F77851"/>
    <w:rsid w:val="00F77ADB"/>
    <w:rsid w:val="00F77AE5"/>
    <w:rsid w:val="00F77D87"/>
    <w:rsid w:val="00F77E0C"/>
    <w:rsid w:val="00F77E8E"/>
    <w:rsid w:val="00F800D0"/>
    <w:rsid w:val="00F800D8"/>
    <w:rsid w:val="00F8045B"/>
    <w:rsid w:val="00F80555"/>
    <w:rsid w:val="00F8065A"/>
    <w:rsid w:val="00F8079D"/>
    <w:rsid w:val="00F80DB2"/>
    <w:rsid w:val="00F8102B"/>
    <w:rsid w:val="00F8105E"/>
    <w:rsid w:val="00F8112B"/>
    <w:rsid w:val="00F8128E"/>
    <w:rsid w:val="00F812AD"/>
    <w:rsid w:val="00F816BE"/>
    <w:rsid w:val="00F81898"/>
    <w:rsid w:val="00F818FD"/>
    <w:rsid w:val="00F81A14"/>
    <w:rsid w:val="00F81B8F"/>
    <w:rsid w:val="00F81BA7"/>
    <w:rsid w:val="00F81C24"/>
    <w:rsid w:val="00F81D07"/>
    <w:rsid w:val="00F81F33"/>
    <w:rsid w:val="00F81F83"/>
    <w:rsid w:val="00F8202C"/>
    <w:rsid w:val="00F82047"/>
    <w:rsid w:val="00F822F1"/>
    <w:rsid w:val="00F823F6"/>
    <w:rsid w:val="00F824AF"/>
    <w:rsid w:val="00F824FD"/>
    <w:rsid w:val="00F82716"/>
    <w:rsid w:val="00F82828"/>
    <w:rsid w:val="00F82833"/>
    <w:rsid w:val="00F82C2A"/>
    <w:rsid w:val="00F82D14"/>
    <w:rsid w:val="00F82E9A"/>
    <w:rsid w:val="00F8350D"/>
    <w:rsid w:val="00F83584"/>
    <w:rsid w:val="00F836B8"/>
    <w:rsid w:val="00F837DA"/>
    <w:rsid w:val="00F83AC7"/>
    <w:rsid w:val="00F83AEA"/>
    <w:rsid w:val="00F83B3E"/>
    <w:rsid w:val="00F83BB8"/>
    <w:rsid w:val="00F83E4E"/>
    <w:rsid w:val="00F841E4"/>
    <w:rsid w:val="00F8426A"/>
    <w:rsid w:val="00F842A5"/>
    <w:rsid w:val="00F8488E"/>
    <w:rsid w:val="00F849D3"/>
    <w:rsid w:val="00F84A0E"/>
    <w:rsid w:val="00F84EE2"/>
    <w:rsid w:val="00F84F20"/>
    <w:rsid w:val="00F84F52"/>
    <w:rsid w:val="00F855B8"/>
    <w:rsid w:val="00F85669"/>
    <w:rsid w:val="00F8579D"/>
    <w:rsid w:val="00F8588E"/>
    <w:rsid w:val="00F85C1F"/>
    <w:rsid w:val="00F85C23"/>
    <w:rsid w:val="00F85D10"/>
    <w:rsid w:val="00F85E88"/>
    <w:rsid w:val="00F8611E"/>
    <w:rsid w:val="00F86178"/>
    <w:rsid w:val="00F86400"/>
    <w:rsid w:val="00F86490"/>
    <w:rsid w:val="00F86571"/>
    <w:rsid w:val="00F86572"/>
    <w:rsid w:val="00F865A5"/>
    <w:rsid w:val="00F86A15"/>
    <w:rsid w:val="00F86CA7"/>
    <w:rsid w:val="00F86D8C"/>
    <w:rsid w:val="00F8710D"/>
    <w:rsid w:val="00F87861"/>
    <w:rsid w:val="00F8790A"/>
    <w:rsid w:val="00F87CB5"/>
    <w:rsid w:val="00F90038"/>
    <w:rsid w:val="00F90A5D"/>
    <w:rsid w:val="00F90C27"/>
    <w:rsid w:val="00F90D71"/>
    <w:rsid w:val="00F91175"/>
    <w:rsid w:val="00F91223"/>
    <w:rsid w:val="00F9143A"/>
    <w:rsid w:val="00F91696"/>
    <w:rsid w:val="00F91841"/>
    <w:rsid w:val="00F918AD"/>
    <w:rsid w:val="00F918C0"/>
    <w:rsid w:val="00F91A55"/>
    <w:rsid w:val="00F91FD7"/>
    <w:rsid w:val="00F92301"/>
    <w:rsid w:val="00F92674"/>
    <w:rsid w:val="00F92856"/>
    <w:rsid w:val="00F9293A"/>
    <w:rsid w:val="00F92AB0"/>
    <w:rsid w:val="00F92AEA"/>
    <w:rsid w:val="00F92C5A"/>
    <w:rsid w:val="00F92F19"/>
    <w:rsid w:val="00F931BC"/>
    <w:rsid w:val="00F9334C"/>
    <w:rsid w:val="00F935A0"/>
    <w:rsid w:val="00F937F3"/>
    <w:rsid w:val="00F93805"/>
    <w:rsid w:val="00F938C2"/>
    <w:rsid w:val="00F93BD4"/>
    <w:rsid w:val="00F93F74"/>
    <w:rsid w:val="00F93F85"/>
    <w:rsid w:val="00F94151"/>
    <w:rsid w:val="00F943C9"/>
    <w:rsid w:val="00F9440B"/>
    <w:rsid w:val="00F94429"/>
    <w:rsid w:val="00F944DF"/>
    <w:rsid w:val="00F94606"/>
    <w:rsid w:val="00F94607"/>
    <w:rsid w:val="00F947F8"/>
    <w:rsid w:val="00F94CA7"/>
    <w:rsid w:val="00F950DD"/>
    <w:rsid w:val="00F951C3"/>
    <w:rsid w:val="00F95223"/>
    <w:rsid w:val="00F95899"/>
    <w:rsid w:val="00F95AFE"/>
    <w:rsid w:val="00F95CC3"/>
    <w:rsid w:val="00F95CF7"/>
    <w:rsid w:val="00F95DB2"/>
    <w:rsid w:val="00F95DB9"/>
    <w:rsid w:val="00F95E96"/>
    <w:rsid w:val="00F96008"/>
    <w:rsid w:val="00F96032"/>
    <w:rsid w:val="00F96270"/>
    <w:rsid w:val="00F962AC"/>
    <w:rsid w:val="00F9641C"/>
    <w:rsid w:val="00F964C6"/>
    <w:rsid w:val="00F96876"/>
    <w:rsid w:val="00F9698A"/>
    <w:rsid w:val="00F969B4"/>
    <w:rsid w:val="00F96AC6"/>
    <w:rsid w:val="00F96BC0"/>
    <w:rsid w:val="00F96BE6"/>
    <w:rsid w:val="00F96C7F"/>
    <w:rsid w:val="00F971A9"/>
    <w:rsid w:val="00F971ED"/>
    <w:rsid w:val="00F97234"/>
    <w:rsid w:val="00F973EA"/>
    <w:rsid w:val="00F974D7"/>
    <w:rsid w:val="00F975ED"/>
    <w:rsid w:val="00F975FD"/>
    <w:rsid w:val="00F97632"/>
    <w:rsid w:val="00F976A9"/>
    <w:rsid w:val="00F979F1"/>
    <w:rsid w:val="00F97B4D"/>
    <w:rsid w:val="00F97C27"/>
    <w:rsid w:val="00F97EC1"/>
    <w:rsid w:val="00F97FE5"/>
    <w:rsid w:val="00FA010F"/>
    <w:rsid w:val="00FA01DF"/>
    <w:rsid w:val="00FA043C"/>
    <w:rsid w:val="00FA0655"/>
    <w:rsid w:val="00FA0794"/>
    <w:rsid w:val="00FA088B"/>
    <w:rsid w:val="00FA0AAA"/>
    <w:rsid w:val="00FA0AC3"/>
    <w:rsid w:val="00FA0EC3"/>
    <w:rsid w:val="00FA0F42"/>
    <w:rsid w:val="00FA0F6F"/>
    <w:rsid w:val="00FA104B"/>
    <w:rsid w:val="00FA10CE"/>
    <w:rsid w:val="00FA1198"/>
    <w:rsid w:val="00FA11C6"/>
    <w:rsid w:val="00FA144F"/>
    <w:rsid w:val="00FA1789"/>
    <w:rsid w:val="00FA1C60"/>
    <w:rsid w:val="00FA1CFE"/>
    <w:rsid w:val="00FA1E46"/>
    <w:rsid w:val="00FA1FB4"/>
    <w:rsid w:val="00FA204E"/>
    <w:rsid w:val="00FA21C3"/>
    <w:rsid w:val="00FA2392"/>
    <w:rsid w:val="00FA243A"/>
    <w:rsid w:val="00FA247F"/>
    <w:rsid w:val="00FA2544"/>
    <w:rsid w:val="00FA26C4"/>
    <w:rsid w:val="00FA2A17"/>
    <w:rsid w:val="00FA2ACC"/>
    <w:rsid w:val="00FA2CC7"/>
    <w:rsid w:val="00FA2CDD"/>
    <w:rsid w:val="00FA2DB1"/>
    <w:rsid w:val="00FA2E9B"/>
    <w:rsid w:val="00FA2EB7"/>
    <w:rsid w:val="00FA319E"/>
    <w:rsid w:val="00FA3222"/>
    <w:rsid w:val="00FA3296"/>
    <w:rsid w:val="00FA3621"/>
    <w:rsid w:val="00FA3814"/>
    <w:rsid w:val="00FA397B"/>
    <w:rsid w:val="00FA3B36"/>
    <w:rsid w:val="00FA3BCC"/>
    <w:rsid w:val="00FA3E53"/>
    <w:rsid w:val="00FA3FE5"/>
    <w:rsid w:val="00FA4124"/>
    <w:rsid w:val="00FA412F"/>
    <w:rsid w:val="00FA4259"/>
    <w:rsid w:val="00FA42C5"/>
    <w:rsid w:val="00FA43EB"/>
    <w:rsid w:val="00FA4453"/>
    <w:rsid w:val="00FA4511"/>
    <w:rsid w:val="00FA454E"/>
    <w:rsid w:val="00FA4816"/>
    <w:rsid w:val="00FA4964"/>
    <w:rsid w:val="00FA4D88"/>
    <w:rsid w:val="00FA4F8A"/>
    <w:rsid w:val="00FA50DD"/>
    <w:rsid w:val="00FA5180"/>
    <w:rsid w:val="00FA5461"/>
    <w:rsid w:val="00FA5875"/>
    <w:rsid w:val="00FA58FE"/>
    <w:rsid w:val="00FA593A"/>
    <w:rsid w:val="00FA5C52"/>
    <w:rsid w:val="00FA5F6F"/>
    <w:rsid w:val="00FA665E"/>
    <w:rsid w:val="00FA66B9"/>
    <w:rsid w:val="00FA6770"/>
    <w:rsid w:val="00FA6C48"/>
    <w:rsid w:val="00FA7242"/>
    <w:rsid w:val="00FA735D"/>
    <w:rsid w:val="00FA73DD"/>
    <w:rsid w:val="00FA73FD"/>
    <w:rsid w:val="00FA758B"/>
    <w:rsid w:val="00FA76B0"/>
    <w:rsid w:val="00FA7793"/>
    <w:rsid w:val="00FA783C"/>
    <w:rsid w:val="00FA78CB"/>
    <w:rsid w:val="00FA7D24"/>
    <w:rsid w:val="00FB0177"/>
    <w:rsid w:val="00FB02C2"/>
    <w:rsid w:val="00FB08B2"/>
    <w:rsid w:val="00FB0957"/>
    <w:rsid w:val="00FB097E"/>
    <w:rsid w:val="00FB09A5"/>
    <w:rsid w:val="00FB0A76"/>
    <w:rsid w:val="00FB0B3A"/>
    <w:rsid w:val="00FB0CBC"/>
    <w:rsid w:val="00FB0E88"/>
    <w:rsid w:val="00FB0EA8"/>
    <w:rsid w:val="00FB1224"/>
    <w:rsid w:val="00FB12D3"/>
    <w:rsid w:val="00FB138C"/>
    <w:rsid w:val="00FB14F4"/>
    <w:rsid w:val="00FB150A"/>
    <w:rsid w:val="00FB1690"/>
    <w:rsid w:val="00FB17A4"/>
    <w:rsid w:val="00FB1A60"/>
    <w:rsid w:val="00FB1AED"/>
    <w:rsid w:val="00FB1B41"/>
    <w:rsid w:val="00FB1B4F"/>
    <w:rsid w:val="00FB1D32"/>
    <w:rsid w:val="00FB1E23"/>
    <w:rsid w:val="00FB1FB4"/>
    <w:rsid w:val="00FB209D"/>
    <w:rsid w:val="00FB20D1"/>
    <w:rsid w:val="00FB25F9"/>
    <w:rsid w:val="00FB2A94"/>
    <w:rsid w:val="00FB2AD5"/>
    <w:rsid w:val="00FB2D2E"/>
    <w:rsid w:val="00FB2DF2"/>
    <w:rsid w:val="00FB2F47"/>
    <w:rsid w:val="00FB33AD"/>
    <w:rsid w:val="00FB33D4"/>
    <w:rsid w:val="00FB3412"/>
    <w:rsid w:val="00FB343F"/>
    <w:rsid w:val="00FB3659"/>
    <w:rsid w:val="00FB3957"/>
    <w:rsid w:val="00FB3C8E"/>
    <w:rsid w:val="00FB4044"/>
    <w:rsid w:val="00FB433A"/>
    <w:rsid w:val="00FB43DF"/>
    <w:rsid w:val="00FB43FA"/>
    <w:rsid w:val="00FB45E1"/>
    <w:rsid w:val="00FB4691"/>
    <w:rsid w:val="00FB4A24"/>
    <w:rsid w:val="00FB4A2D"/>
    <w:rsid w:val="00FB4B94"/>
    <w:rsid w:val="00FB4C6A"/>
    <w:rsid w:val="00FB4CBC"/>
    <w:rsid w:val="00FB4ED5"/>
    <w:rsid w:val="00FB4FCC"/>
    <w:rsid w:val="00FB5025"/>
    <w:rsid w:val="00FB50B2"/>
    <w:rsid w:val="00FB5389"/>
    <w:rsid w:val="00FB5421"/>
    <w:rsid w:val="00FB568D"/>
    <w:rsid w:val="00FB587B"/>
    <w:rsid w:val="00FB5B70"/>
    <w:rsid w:val="00FB5C0A"/>
    <w:rsid w:val="00FB5C6E"/>
    <w:rsid w:val="00FB5D12"/>
    <w:rsid w:val="00FB5D53"/>
    <w:rsid w:val="00FB609C"/>
    <w:rsid w:val="00FB6319"/>
    <w:rsid w:val="00FB665C"/>
    <w:rsid w:val="00FB67B6"/>
    <w:rsid w:val="00FB6FD5"/>
    <w:rsid w:val="00FB7017"/>
    <w:rsid w:val="00FB70EA"/>
    <w:rsid w:val="00FB71B5"/>
    <w:rsid w:val="00FB7265"/>
    <w:rsid w:val="00FB73B3"/>
    <w:rsid w:val="00FB74A4"/>
    <w:rsid w:val="00FB74A7"/>
    <w:rsid w:val="00FB74DB"/>
    <w:rsid w:val="00FB7516"/>
    <w:rsid w:val="00FB75BE"/>
    <w:rsid w:val="00FB7642"/>
    <w:rsid w:val="00FB7746"/>
    <w:rsid w:val="00FB7890"/>
    <w:rsid w:val="00FB7CDC"/>
    <w:rsid w:val="00FB7D52"/>
    <w:rsid w:val="00FB7FDD"/>
    <w:rsid w:val="00FC00F6"/>
    <w:rsid w:val="00FC00FB"/>
    <w:rsid w:val="00FC046A"/>
    <w:rsid w:val="00FC06A3"/>
    <w:rsid w:val="00FC07F8"/>
    <w:rsid w:val="00FC08A0"/>
    <w:rsid w:val="00FC09B7"/>
    <w:rsid w:val="00FC0A9C"/>
    <w:rsid w:val="00FC0CAF"/>
    <w:rsid w:val="00FC0D22"/>
    <w:rsid w:val="00FC0DA7"/>
    <w:rsid w:val="00FC13C9"/>
    <w:rsid w:val="00FC142D"/>
    <w:rsid w:val="00FC190E"/>
    <w:rsid w:val="00FC19B0"/>
    <w:rsid w:val="00FC1D5F"/>
    <w:rsid w:val="00FC1FF6"/>
    <w:rsid w:val="00FC2029"/>
    <w:rsid w:val="00FC2089"/>
    <w:rsid w:val="00FC211D"/>
    <w:rsid w:val="00FC241C"/>
    <w:rsid w:val="00FC2486"/>
    <w:rsid w:val="00FC26D5"/>
    <w:rsid w:val="00FC272F"/>
    <w:rsid w:val="00FC27E2"/>
    <w:rsid w:val="00FC2B2D"/>
    <w:rsid w:val="00FC2B80"/>
    <w:rsid w:val="00FC2D7F"/>
    <w:rsid w:val="00FC2DA1"/>
    <w:rsid w:val="00FC2E36"/>
    <w:rsid w:val="00FC3019"/>
    <w:rsid w:val="00FC30C6"/>
    <w:rsid w:val="00FC326B"/>
    <w:rsid w:val="00FC33A2"/>
    <w:rsid w:val="00FC3453"/>
    <w:rsid w:val="00FC3555"/>
    <w:rsid w:val="00FC3755"/>
    <w:rsid w:val="00FC3A75"/>
    <w:rsid w:val="00FC3C31"/>
    <w:rsid w:val="00FC3F74"/>
    <w:rsid w:val="00FC4109"/>
    <w:rsid w:val="00FC4395"/>
    <w:rsid w:val="00FC441B"/>
    <w:rsid w:val="00FC443D"/>
    <w:rsid w:val="00FC4907"/>
    <w:rsid w:val="00FC4AFC"/>
    <w:rsid w:val="00FC4BD4"/>
    <w:rsid w:val="00FC4E60"/>
    <w:rsid w:val="00FC4E68"/>
    <w:rsid w:val="00FC4F59"/>
    <w:rsid w:val="00FC509F"/>
    <w:rsid w:val="00FC512C"/>
    <w:rsid w:val="00FC51AB"/>
    <w:rsid w:val="00FC53C9"/>
    <w:rsid w:val="00FC553D"/>
    <w:rsid w:val="00FC55FE"/>
    <w:rsid w:val="00FC5663"/>
    <w:rsid w:val="00FC5674"/>
    <w:rsid w:val="00FC6084"/>
    <w:rsid w:val="00FC640D"/>
    <w:rsid w:val="00FC657A"/>
    <w:rsid w:val="00FC6656"/>
    <w:rsid w:val="00FC66C7"/>
    <w:rsid w:val="00FC68FD"/>
    <w:rsid w:val="00FC6BE7"/>
    <w:rsid w:val="00FC722D"/>
    <w:rsid w:val="00FC7326"/>
    <w:rsid w:val="00FC7332"/>
    <w:rsid w:val="00FC756B"/>
    <w:rsid w:val="00FC7B89"/>
    <w:rsid w:val="00FC7D09"/>
    <w:rsid w:val="00FC7EEE"/>
    <w:rsid w:val="00FC7EF6"/>
    <w:rsid w:val="00FD0145"/>
    <w:rsid w:val="00FD0192"/>
    <w:rsid w:val="00FD01FA"/>
    <w:rsid w:val="00FD065B"/>
    <w:rsid w:val="00FD0AB0"/>
    <w:rsid w:val="00FD0B3F"/>
    <w:rsid w:val="00FD0BE2"/>
    <w:rsid w:val="00FD0C05"/>
    <w:rsid w:val="00FD10FF"/>
    <w:rsid w:val="00FD12E0"/>
    <w:rsid w:val="00FD1824"/>
    <w:rsid w:val="00FD1B7F"/>
    <w:rsid w:val="00FD1C21"/>
    <w:rsid w:val="00FD1EAD"/>
    <w:rsid w:val="00FD2236"/>
    <w:rsid w:val="00FD226B"/>
    <w:rsid w:val="00FD2564"/>
    <w:rsid w:val="00FD25C4"/>
    <w:rsid w:val="00FD28CD"/>
    <w:rsid w:val="00FD2A17"/>
    <w:rsid w:val="00FD2B9C"/>
    <w:rsid w:val="00FD2C3F"/>
    <w:rsid w:val="00FD2F71"/>
    <w:rsid w:val="00FD2FAD"/>
    <w:rsid w:val="00FD3334"/>
    <w:rsid w:val="00FD3348"/>
    <w:rsid w:val="00FD3690"/>
    <w:rsid w:val="00FD38B5"/>
    <w:rsid w:val="00FD3B5F"/>
    <w:rsid w:val="00FD3BEA"/>
    <w:rsid w:val="00FD3BF6"/>
    <w:rsid w:val="00FD3F71"/>
    <w:rsid w:val="00FD4001"/>
    <w:rsid w:val="00FD4234"/>
    <w:rsid w:val="00FD43C3"/>
    <w:rsid w:val="00FD440C"/>
    <w:rsid w:val="00FD4419"/>
    <w:rsid w:val="00FD44A7"/>
    <w:rsid w:val="00FD44EA"/>
    <w:rsid w:val="00FD46AC"/>
    <w:rsid w:val="00FD47DC"/>
    <w:rsid w:val="00FD47E6"/>
    <w:rsid w:val="00FD47EC"/>
    <w:rsid w:val="00FD487D"/>
    <w:rsid w:val="00FD4993"/>
    <w:rsid w:val="00FD4D7A"/>
    <w:rsid w:val="00FD4E1E"/>
    <w:rsid w:val="00FD5152"/>
    <w:rsid w:val="00FD519E"/>
    <w:rsid w:val="00FD55DB"/>
    <w:rsid w:val="00FD5687"/>
    <w:rsid w:val="00FD568C"/>
    <w:rsid w:val="00FD5692"/>
    <w:rsid w:val="00FD58C1"/>
    <w:rsid w:val="00FD5B8C"/>
    <w:rsid w:val="00FD5D36"/>
    <w:rsid w:val="00FD5D71"/>
    <w:rsid w:val="00FD5F18"/>
    <w:rsid w:val="00FD60D4"/>
    <w:rsid w:val="00FD6303"/>
    <w:rsid w:val="00FD6461"/>
    <w:rsid w:val="00FD66E8"/>
    <w:rsid w:val="00FD66ED"/>
    <w:rsid w:val="00FD6812"/>
    <w:rsid w:val="00FD6931"/>
    <w:rsid w:val="00FD6B2C"/>
    <w:rsid w:val="00FD6BB2"/>
    <w:rsid w:val="00FD6E2C"/>
    <w:rsid w:val="00FD6FBD"/>
    <w:rsid w:val="00FD6FBF"/>
    <w:rsid w:val="00FD7008"/>
    <w:rsid w:val="00FD715E"/>
    <w:rsid w:val="00FD7259"/>
    <w:rsid w:val="00FD72DD"/>
    <w:rsid w:val="00FD7408"/>
    <w:rsid w:val="00FD7716"/>
    <w:rsid w:val="00FD7BAF"/>
    <w:rsid w:val="00FD7BB6"/>
    <w:rsid w:val="00FD7DAB"/>
    <w:rsid w:val="00FE0055"/>
    <w:rsid w:val="00FE0118"/>
    <w:rsid w:val="00FE04BC"/>
    <w:rsid w:val="00FE0572"/>
    <w:rsid w:val="00FE06DE"/>
    <w:rsid w:val="00FE08B3"/>
    <w:rsid w:val="00FE0A55"/>
    <w:rsid w:val="00FE0AB2"/>
    <w:rsid w:val="00FE0B4E"/>
    <w:rsid w:val="00FE0C50"/>
    <w:rsid w:val="00FE0D7A"/>
    <w:rsid w:val="00FE0E23"/>
    <w:rsid w:val="00FE0F9B"/>
    <w:rsid w:val="00FE1060"/>
    <w:rsid w:val="00FE1074"/>
    <w:rsid w:val="00FE1134"/>
    <w:rsid w:val="00FE168E"/>
    <w:rsid w:val="00FE171C"/>
    <w:rsid w:val="00FE17A9"/>
    <w:rsid w:val="00FE18B4"/>
    <w:rsid w:val="00FE1960"/>
    <w:rsid w:val="00FE1C4C"/>
    <w:rsid w:val="00FE1E31"/>
    <w:rsid w:val="00FE2058"/>
    <w:rsid w:val="00FE2286"/>
    <w:rsid w:val="00FE2342"/>
    <w:rsid w:val="00FE23C7"/>
    <w:rsid w:val="00FE2468"/>
    <w:rsid w:val="00FE27A1"/>
    <w:rsid w:val="00FE29A0"/>
    <w:rsid w:val="00FE2B91"/>
    <w:rsid w:val="00FE2BE4"/>
    <w:rsid w:val="00FE2D89"/>
    <w:rsid w:val="00FE2DB7"/>
    <w:rsid w:val="00FE2E1E"/>
    <w:rsid w:val="00FE3076"/>
    <w:rsid w:val="00FE31F0"/>
    <w:rsid w:val="00FE337E"/>
    <w:rsid w:val="00FE3636"/>
    <w:rsid w:val="00FE3AAC"/>
    <w:rsid w:val="00FE3C82"/>
    <w:rsid w:val="00FE4523"/>
    <w:rsid w:val="00FE452E"/>
    <w:rsid w:val="00FE47B0"/>
    <w:rsid w:val="00FE484A"/>
    <w:rsid w:val="00FE4A88"/>
    <w:rsid w:val="00FE4D04"/>
    <w:rsid w:val="00FE50F3"/>
    <w:rsid w:val="00FE5125"/>
    <w:rsid w:val="00FE5264"/>
    <w:rsid w:val="00FE5603"/>
    <w:rsid w:val="00FE5808"/>
    <w:rsid w:val="00FE58A9"/>
    <w:rsid w:val="00FE5993"/>
    <w:rsid w:val="00FE5D16"/>
    <w:rsid w:val="00FE5E8A"/>
    <w:rsid w:val="00FE5F5B"/>
    <w:rsid w:val="00FE62F4"/>
    <w:rsid w:val="00FE63D5"/>
    <w:rsid w:val="00FE6973"/>
    <w:rsid w:val="00FE6A0A"/>
    <w:rsid w:val="00FE6F0B"/>
    <w:rsid w:val="00FE71E0"/>
    <w:rsid w:val="00FE74E6"/>
    <w:rsid w:val="00FE75BA"/>
    <w:rsid w:val="00FE76C9"/>
    <w:rsid w:val="00FE7A15"/>
    <w:rsid w:val="00FE7A84"/>
    <w:rsid w:val="00FE7C62"/>
    <w:rsid w:val="00FE7DAC"/>
    <w:rsid w:val="00FE7DEC"/>
    <w:rsid w:val="00FE7ED2"/>
    <w:rsid w:val="00FE7FD1"/>
    <w:rsid w:val="00FF015C"/>
    <w:rsid w:val="00FF022D"/>
    <w:rsid w:val="00FF0231"/>
    <w:rsid w:val="00FF03A4"/>
    <w:rsid w:val="00FF0511"/>
    <w:rsid w:val="00FF054B"/>
    <w:rsid w:val="00FF0679"/>
    <w:rsid w:val="00FF0710"/>
    <w:rsid w:val="00FF07EC"/>
    <w:rsid w:val="00FF09C8"/>
    <w:rsid w:val="00FF0AA1"/>
    <w:rsid w:val="00FF0D56"/>
    <w:rsid w:val="00FF0EF3"/>
    <w:rsid w:val="00FF1011"/>
    <w:rsid w:val="00FF1083"/>
    <w:rsid w:val="00FF10A6"/>
    <w:rsid w:val="00FF1542"/>
    <w:rsid w:val="00FF1624"/>
    <w:rsid w:val="00FF1679"/>
    <w:rsid w:val="00FF1695"/>
    <w:rsid w:val="00FF1760"/>
    <w:rsid w:val="00FF176A"/>
    <w:rsid w:val="00FF1862"/>
    <w:rsid w:val="00FF1AAC"/>
    <w:rsid w:val="00FF1B7F"/>
    <w:rsid w:val="00FF1DDB"/>
    <w:rsid w:val="00FF1F6B"/>
    <w:rsid w:val="00FF20FF"/>
    <w:rsid w:val="00FF213B"/>
    <w:rsid w:val="00FF21F5"/>
    <w:rsid w:val="00FF2326"/>
    <w:rsid w:val="00FF26AD"/>
    <w:rsid w:val="00FF2AAB"/>
    <w:rsid w:val="00FF2ADD"/>
    <w:rsid w:val="00FF2B71"/>
    <w:rsid w:val="00FF2C0D"/>
    <w:rsid w:val="00FF2E0B"/>
    <w:rsid w:val="00FF327F"/>
    <w:rsid w:val="00FF3584"/>
    <w:rsid w:val="00FF38A2"/>
    <w:rsid w:val="00FF3C44"/>
    <w:rsid w:val="00FF3D54"/>
    <w:rsid w:val="00FF3DA8"/>
    <w:rsid w:val="00FF3EB2"/>
    <w:rsid w:val="00FF3FA3"/>
    <w:rsid w:val="00FF423A"/>
    <w:rsid w:val="00FF4514"/>
    <w:rsid w:val="00FF481A"/>
    <w:rsid w:val="00FF4A5B"/>
    <w:rsid w:val="00FF4A67"/>
    <w:rsid w:val="00FF4C0A"/>
    <w:rsid w:val="00FF4EC2"/>
    <w:rsid w:val="00FF5025"/>
    <w:rsid w:val="00FF5423"/>
    <w:rsid w:val="00FF546C"/>
    <w:rsid w:val="00FF5974"/>
    <w:rsid w:val="00FF5992"/>
    <w:rsid w:val="00FF6235"/>
    <w:rsid w:val="00FF627F"/>
    <w:rsid w:val="00FF6636"/>
    <w:rsid w:val="00FF67D8"/>
    <w:rsid w:val="00FF6BBA"/>
    <w:rsid w:val="00FF6D4B"/>
    <w:rsid w:val="00FF7027"/>
    <w:rsid w:val="00FF71F2"/>
    <w:rsid w:val="00FF77C3"/>
    <w:rsid w:val="00FF7AA6"/>
    <w:rsid w:val="00FF7CCE"/>
    <w:rsid w:val="00FF7D98"/>
    <w:rsid w:val="00FF7E56"/>
    <w:rsid w:val="00FF7EE0"/>
    <w:rsid w:val="00FF7F7E"/>
    <w:rsid w:val="06EFB6C0"/>
    <w:rsid w:val="0ED8F0C5"/>
    <w:rsid w:val="11938B53"/>
    <w:rsid w:val="1685FE40"/>
    <w:rsid w:val="195CE6C3"/>
    <w:rsid w:val="1D04B433"/>
    <w:rsid w:val="28A7B308"/>
    <w:rsid w:val="2A050EC3"/>
    <w:rsid w:val="2C4A2DC3"/>
    <w:rsid w:val="2DE5FE24"/>
    <w:rsid w:val="3D8EECA9"/>
    <w:rsid w:val="4A8E84C9"/>
    <w:rsid w:val="4AB29C2A"/>
    <w:rsid w:val="4F10AA5B"/>
    <w:rsid w:val="5911353F"/>
    <w:rsid w:val="5D90E97F"/>
    <w:rsid w:val="63A8D473"/>
    <w:rsid w:val="72D77227"/>
    <w:rsid w:val="7D0E86B5"/>
    <w:rsid w:val="7E80D4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68EE"/>
  <w15:docId w15:val="{68B76537-C561-4F01-B942-3350BFFE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A9"/>
    <w:rPr>
      <w:rFonts w:ascii="Calibri" w:hAnsi="Calibri"/>
    </w:rPr>
  </w:style>
  <w:style w:type="paragraph" w:styleId="Heading1">
    <w:name w:val="heading 1"/>
    <w:basedOn w:val="Normal"/>
    <w:next w:val="Normal"/>
    <w:link w:val="Heading1Char"/>
    <w:uiPriority w:val="9"/>
    <w:qFormat/>
    <w:rsid w:val="005968B8"/>
    <w:pPr>
      <w:keepNext/>
      <w:pageBreakBefore/>
      <w:numPr>
        <w:numId w:val="20"/>
      </w:numPr>
      <w:spacing w:before="240" w:after="60"/>
      <w:outlineLvl w:val="0"/>
    </w:pPr>
    <w:rPr>
      <w:b/>
      <w:kern w:val="28"/>
      <w:sz w:val="28"/>
    </w:rPr>
  </w:style>
  <w:style w:type="paragraph" w:styleId="Heading2">
    <w:name w:val="heading 2"/>
    <w:basedOn w:val="Normal"/>
    <w:next w:val="Normal"/>
    <w:link w:val="Heading2Char"/>
    <w:uiPriority w:val="9"/>
    <w:qFormat/>
    <w:rsid w:val="00233AA9"/>
    <w:pPr>
      <w:keepNext/>
      <w:numPr>
        <w:ilvl w:val="1"/>
        <w:numId w:val="20"/>
      </w:numPr>
      <w:tabs>
        <w:tab w:val="clear" w:pos="718"/>
        <w:tab w:val="num" w:pos="576"/>
      </w:tabs>
      <w:spacing w:before="240" w:after="60"/>
      <w:ind w:left="576"/>
      <w:outlineLvl w:val="1"/>
    </w:pPr>
    <w:rPr>
      <w:b/>
      <w:i/>
      <w:sz w:val="24"/>
    </w:rPr>
  </w:style>
  <w:style w:type="paragraph" w:styleId="Heading3">
    <w:name w:val="heading 3"/>
    <w:basedOn w:val="Normal"/>
    <w:next w:val="Normal"/>
    <w:link w:val="Heading3Char"/>
    <w:uiPriority w:val="9"/>
    <w:qFormat/>
    <w:rsid w:val="005968B8"/>
    <w:pPr>
      <w:keepNext/>
      <w:numPr>
        <w:ilvl w:val="2"/>
        <w:numId w:val="20"/>
      </w:numPr>
      <w:spacing w:before="240" w:after="60"/>
      <w:outlineLvl w:val="2"/>
    </w:pPr>
    <w:rPr>
      <w:b/>
      <w:sz w:val="24"/>
    </w:rPr>
  </w:style>
  <w:style w:type="paragraph" w:styleId="Heading4">
    <w:name w:val="heading 4"/>
    <w:basedOn w:val="Normal"/>
    <w:next w:val="Normal"/>
    <w:link w:val="Heading4Char"/>
    <w:uiPriority w:val="9"/>
    <w:qFormat/>
    <w:rsid w:val="005968B8"/>
    <w:pPr>
      <w:keepNext/>
      <w:numPr>
        <w:ilvl w:val="3"/>
        <w:numId w:val="20"/>
      </w:numPr>
      <w:spacing w:before="240" w:after="60"/>
      <w:outlineLvl w:val="3"/>
    </w:pPr>
    <w:rPr>
      <w:i/>
      <w:sz w:val="22"/>
    </w:rPr>
  </w:style>
  <w:style w:type="paragraph" w:styleId="Heading5">
    <w:name w:val="heading 5"/>
    <w:basedOn w:val="Normal"/>
    <w:next w:val="Normal"/>
    <w:uiPriority w:val="9"/>
    <w:qFormat/>
    <w:rsid w:val="005968B8"/>
    <w:pPr>
      <w:keepNext/>
      <w:numPr>
        <w:ilvl w:val="4"/>
        <w:numId w:val="20"/>
      </w:numPr>
      <w:spacing w:before="240" w:after="60"/>
      <w:outlineLvl w:val="4"/>
    </w:pPr>
    <w:rPr>
      <w:b/>
      <w:i/>
      <w:sz w:val="22"/>
    </w:rPr>
  </w:style>
  <w:style w:type="paragraph" w:styleId="Heading6">
    <w:name w:val="heading 6"/>
    <w:basedOn w:val="Normal"/>
    <w:next w:val="Normal"/>
    <w:uiPriority w:val="9"/>
    <w:qFormat/>
    <w:rsid w:val="005968B8"/>
    <w:pPr>
      <w:keepNext/>
      <w:numPr>
        <w:ilvl w:val="5"/>
        <w:numId w:val="20"/>
      </w:numPr>
      <w:spacing w:before="240" w:after="60"/>
      <w:outlineLvl w:val="5"/>
    </w:pPr>
    <w:rPr>
      <w:b/>
      <w:sz w:val="22"/>
    </w:rPr>
  </w:style>
  <w:style w:type="paragraph" w:styleId="Heading7">
    <w:name w:val="heading 7"/>
    <w:basedOn w:val="Normal"/>
    <w:next w:val="Normal"/>
    <w:qFormat/>
    <w:rsid w:val="005968B8"/>
    <w:pPr>
      <w:keepNext/>
      <w:numPr>
        <w:ilvl w:val="6"/>
        <w:numId w:val="20"/>
      </w:numPr>
      <w:spacing w:before="240" w:after="60"/>
      <w:outlineLvl w:val="6"/>
    </w:pPr>
    <w:rPr>
      <w:i/>
      <w:sz w:val="22"/>
    </w:rPr>
  </w:style>
  <w:style w:type="paragraph" w:styleId="Heading8">
    <w:name w:val="heading 8"/>
    <w:basedOn w:val="Normal"/>
    <w:next w:val="Normal"/>
    <w:qFormat/>
    <w:rsid w:val="005968B8"/>
    <w:pPr>
      <w:keepNext/>
      <w:numPr>
        <w:ilvl w:val="7"/>
        <w:numId w:val="20"/>
      </w:numPr>
      <w:spacing w:before="240" w:after="60"/>
      <w:outlineLvl w:val="7"/>
    </w:pPr>
    <w:rPr>
      <w:b/>
      <w:i/>
    </w:rPr>
  </w:style>
  <w:style w:type="paragraph" w:styleId="Heading9">
    <w:name w:val="heading 9"/>
    <w:basedOn w:val="Normal"/>
    <w:next w:val="Normal"/>
    <w:qFormat/>
    <w:rsid w:val="005968B8"/>
    <w:pPr>
      <w:keepNext/>
      <w:numPr>
        <w:ilvl w:val="8"/>
        <w:numId w:val="20"/>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eading 1 (NN) Char,h1 Char,h11 Char,Prophead 1 Char,Prophead level 1 Char,Section Title Char,Heading 1 A Char,Outline1 Char,Lev 1 Char,lev1 Char,Heading Char,MPM-Heading 1 Char,ChapterTitle Char,Section Heading Char,1 Char"/>
    <w:basedOn w:val="DefaultParagraphFont"/>
    <w:rsid w:val="00863347"/>
    <w:rPr>
      <w:rFonts w:ascii="Arial" w:hAnsi="Arial"/>
      <w:b/>
      <w:kern w:val="28"/>
      <w:sz w:val="28"/>
    </w:rPr>
  </w:style>
  <w:style w:type="paragraph" w:styleId="Caption">
    <w:name w:val="caption"/>
    <w:basedOn w:val="Normal"/>
    <w:next w:val="Normal"/>
    <w:qFormat/>
    <w:rsid w:val="00D2004A"/>
    <w:rPr>
      <w:b/>
      <w:color w:val="800080"/>
    </w:rPr>
  </w:style>
  <w:style w:type="paragraph" w:styleId="TOC1">
    <w:name w:val="toc 1"/>
    <w:basedOn w:val="Normal"/>
    <w:next w:val="Normal"/>
    <w:autoRedefine/>
    <w:uiPriority w:val="39"/>
    <w:rsid w:val="00771FAB"/>
    <w:pPr>
      <w:tabs>
        <w:tab w:val="left" w:pos="799"/>
        <w:tab w:val="right" w:leader="dot" w:pos="10455"/>
      </w:tabs>
      <w:spacing w:before="40" w:after="40"/>
    </w:pPr>
    <w:rPr>
      <w:b/>
      <w:caps/>
    </w:rPr>
  </w:style>
  <w:style w:type="paragraph" w:styleId="TOC2">
    <w:name w:val="toc 2"/>
    <w:basedOn w:val="Normal"/>
    <w:next w:val="Normal"/>
    <w:autoRedefine/>
    <w:uiPriority w:val="39"/>
    <w:rsid w:val="00714530"/>
    <w:pPr>
      <w:tabs>
        <w:tab w:val="left" w:pos="1440"/>
        <w:tab w:val="right" w:leader="dot" w:pos="10456"/>
      </w:tabs>
      <w:ind w:left="810"/>
    </w:pPr>
    <w:rPr>
      <w:smallCaps/>
    </w:rPr>
  </w:style>
  <w:style w:type="paragraph" w:styleId="TOC3">
    <w:name w:val="toc 3"/>
    <w:basedOn w:val="Normal"/>
    <w:next w:val="Normal"/>
    <w:autoRedefine/>
    <w:uiPriority w:val="39"/>
    <w:rsid w:val="00D449B3"/>
    <w:pPr>
      <w:tabs>
        <w:tab w:val="left" w:pos="2160"/>
        <w:tab w:val="right" w:leader="dot" w:pos="10456"/>
      </w:tabs>
      <w:ind w:left="1440"/>
    </w:pPr>
    <w:rPr>
      <w:i/>
      <w:sz w:val="16"/>
    </w:rPr>
  </w:style>
  <w:style w:type="paragraph" w:styleId="TOC4">
    <w:name w:val="toc 4"/>
    <w:basedOn w:val="Normal"/>
    <w:next w:val="Normal"/>
    <w:autoRedefine/>
    <w:uiPriority w:val="39"/>
    <w:rsid w:val="005968B8"/>
    <w:pPr>
      <w:ind w:left="600"/>
    </w:pPr>
  </w:style>
  <w:style w:type="paragraph" w:styleId="TOC5">
    <w:name w:val="toc 5"/>
    <w:basedOn w:val="Normal"/>
    <w:next w:val="Normal"/>
    <w:autoRedefine/>
    <w:uiPriority w:val="39"/>
    <w:rsid w:val="005968B8"/>
    <w:pPr>
      <w:ind w:left="800"/>
    </w:pPr>
  </w:style>
  <w:style w:type="paragraph" w:styleId="TOC6">
    <w:name w:val="toc 6"/>
    <w:basedOn w:val="Normal"/>
    <w:next w:val="Normal"/>
    <w:autoRedefine/>
    <w:uiPriority w:val="39"/>
    <w:rsid w:val="005968B8"/>
    <w:pPr>
      <w:ind w:left="1000"/>
    </w:pPr>
  </w:style>
  <w:style w:type="paragraph" w:styleId="TOC7">
    <w:name w:val="toc 7"/>
    <w:basedOn w:val="Normal"/>
    <w:next w:val="Normal"/>
    <w:autoRedefine/>
    <w:uiPriority w:val="39"/>
    <w:rsid w:val="005968B8"/>
    <w:pPr>
      <w:ind w:left="1200"/>
    </w:pPr>
  </w:style>
  <w:style w:type="paragraph" w:styleId="TOC8">
    <w:name w:val="toc 8"/>
    <w:basedOn w:val="Normal"/>
    <w:next w:val="Normal"/>
    <w:autoRedefine/>
    <w:uiPriority w:val="39"/>
    <w:rsid w:val="005968B8"/>
    <w:pPr>
      <w:ind w:left="1400"/>
    </w:pPr>
  </w:style>
  <w:style w:type="paragraph" w:styleId="TOC9">
    <w:name w:val="toc 9"/>
    <w:basedOn w:val="Normal"/>
    <w:next w:val="Normal"/>
    <w:autoRedefine/>
    <w:uiPriority w:val="39"/>
    <w:rsid w:val="005968B8"/>
    <w:pPr>
      <w:ind w:left="1600"/>
    </w:pPr>
  </w:style>
  <w:style w:type="paragraph" w:styleId="Header">
    <w:name w:val="header"/>
    <w:basedOn w:val="Normal"/>
    <w:rsid w:val="00376A5D"/>
    <w:pPr>
      <w:tabs>
        <w:tab w:val="center" w:pos="4153"/>
        <w:tab w:val="right" w:pos="8306"/>
      </w:tabs>
    </w:pPr>
  </w:style>
  <w:style w:type="paragraph" w:styleId="Footer">
    <w:name w:val="footer"/>
    <w:basedOn w:val="Normal"/>
    <w:rsid w:val="00376A5D"/>
    <w:pPr>
      <w:tabs>
        <w:tab w:val="center" w:pos="4153"/>
        <w:tab w:val="right" w:pos="8306"/>
      </w:tabs>
    </w:pPr>
  </w:style>
  <w:style w:type="character" w:styleId="PageNumber">
    <w:name w:val="page number"/>
    <w:basedOn w:val="DefaultParagraphFont"/>
    <w:rsid w:val="00376A5D"/>
  </w:style>
  <w:style w:type="paragraph" w:styleId="BodyText">
    <w:name w:val="Body Text"/>
    <w:aliases w:val="bt,body indent"/>
    <w:basedOn w:val="Normal"/>
    <w:link w:val="BodyTextChar"/>
    <w:rsid w:val="00376A5D"/>
    <w:rPr>
      <w:sz w:val="16"/>
    </w:rPr>
  </w:style>
  <w:style w:type="paragraph" w:styleId="NormalIndent">
    <w:name w:val="Normal Indent"/>
    <w:basedOn w:val="Normal"/>
    <w:rsid w:val="00376A5D"/>
    <w:pPr>
      <w:spacing w:before="60" w:after="60"/>
      <w:ind w:left="568" w:hanging="568"/>
    </w:pPr>
    <w:rPr>
      <w:rFonts w:ascii="Times" w:hAnsi="Times"/>
    </w:rPr>
  </w:style>
  <w:style w:type="character" w:styleId="Hyperlink">
    <w:name w:val="Hyperlink"/>
    <w:basedOn w:val="DefaultParagraphFont"/>
    <w:uiPriority w:val="99"/>
    <w:rsid w:val="00376A5D"/>
    <w:rPr>
      <w:color w:val="0000FF"/>
      <w:u w:val="single"/>
    </w:rPr>
  </w:style>
  <w:style w:type="character" w:customStyle="1" w:styleId="spelle">
    <w:name w:val="spelle"/>
    <w:basedOn w:val="DefaultParagraphFont"/>
    <w:rsid w:val="00376A5D"/>
  </w:style>
  <w:style w:type="character" w:styleId="CommentReference">
    <w:name w:val="annotation reference"/>
    <w:basedOn w:val="DefaultParagraphFont"/>
    <w:semiHidden/>
    <w:rsid w:val="00376A5D"/>
    <w:rPr>
      <w:sz w:val="16"/>
      <w:szCs w:val="16"/>
    </w:rPr>
  </w:style>
  <w:style w:type="paragraph" w:styleId="CommentText">
    <w:name w:val="annotation text"/>
    <w:basedOn w:val="Normal"/>
    <w:link w:val="CommentTextChar"/>
    <w:rsid w:val="00376A5D"/>
  </w:style>
  <w:style w:type="paragraph" w:styleId="CommentSubject">
    <w:name w:val="annotation subject"/>
    <w:basedOn w:val="CommentText"/>
    <w:next w:val="CommentText"/>
    <w:semiHidden/>
    <w:rsid w:val="00376A5D"/>
    <w:rPr>
      <w:b/>
      <w:bCs/>
    </w:rPr>
  </w:style>
  <w:style w:type="paragraph" w:styleId="BalloonText">
    <w:name w:val="Balloon Text"/>
    <w:basedOn w:val="Normal"/>
    <w:semiHidden/>
    <w:rsid w:val="00376A5D"/>
    <w:rPr>
      <w:rFonts w:ascii="Tahoma" w:hAnsi="Tahoma" w:cs="Tahoma"/>
      <w:sz w:val="16"/>
      <w:szCs w:val="16"/>
    </w:rPr>
  </w:style>
  <w:style w:type="paragraph" w:styleId="FootnoteText">
    <w:name w:val="footnote text"/>
    <w:basedOn w:val="Normal"/>
    <w:link w:val="FootnoteTextChar"/>
    <w:uiPriority w:val="99"/>
    <w:semiHidden/>
    <w:rsid w:val="00376A5D"/>
  </w:style>
  <w:style w:type="character" w:styleId="FootnoteReference">
    <w:name w:val="footnote reference"/>
    <w:basedOn w:val="DefaultParagraphFont"/>
    <w:uiPriority w:val="99"/>
    <w:semiHidden/>
    <w:rsid w:val="00376A5D"/>
    <w:rPr>
      <w:vertAlign w:val="superscript"/>
    </w:rPr>
  </w:style>
  <w:style w:type="paragraph" w:styleId="NoteHeading">
    <w:name w:val="Note Heading"/>
    <w:basedOn w:val="Normal"/>
    <w:next w:val="Normal"/>
    <w:rsid w:val="00376A5D"/>
    <w:pPr>
      <w:keepLines/>
      <w:spacing w:before="240"/>
    </w:pPr>
    <w:rPr>
      <w:sz w:val="22"/>
      <w:lang w:eastAsia="en-US"/>
    </w:rPr>
  </w:style>
  <w:style w:type="paragraph" w:styleId="ListBullet3">
    <w:name w:val="List Bullet 3"/>
    <w:basedOn w:val="Normal"/>
    <w:autoRedefine/>
    <w:rsid w:val="00376A5D"/>
    <w:pPr>
      <w:numPr>
        <w:numId w:val="1"/>
      </w:numPr>
      <w:tabs>
        <w:tab w:val="clear" w:pos="926"/>
        <w:tab w:val="left" w:pos="1021"/>
      </w:tabs>
      <w:spacing w:before="240"/>
      <w:ind w:left="1020" w:hanging="340"/>
    </w:pPr>
    <w:rPr>
      <w:lang w:eastAsia="en-US"/>
    </w:rPr>
  </w:style>
  <w:style w:type="table" w:styleId="TableGrid">
    <w:name w:val="Table Grid"/>
    <w:basedOn w:val="TableNormal"/>
    <w:uiPriority w:val="59"/>
    <w:rsid w:val="0037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76A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2">
    <w:name w:val="List Bullet 2"/>
    <w:basedOn w:val="Normal"/>
    <w:autoRedefine/>
    <w:rsid w:val="00376A5D"/>
    <w:pPr>
      <w:numPr>
        <w:numId w:val="2"/>
      </w:numPr>
    </w:pPr>
  </w:style>
  <w:style w:type="character" w:customStyle="1" w:styleId="Issue">
    <w:name w:val="Issue"/>
    <w:basedOn w:val="DefaultParagraphFont"/>
    <w:rsid w:val="00863347"/>
    <w:rPr>
      <w:rFonts w:ascii="Arial" w:hAnsi="Arial" w:cs="Arial"/>
      <w:color w:val="auto"/>
      <w:sz w:val="16"/>
      <w:szCs w:val="16"/>
      <w:u w:val="none"/>
      <w:vertAlign w:val="baseline"/>
    </w:rPr>
  </w:style>
  <w:style w:type="paragraph" w:customStyle="1" w:styleId="Abstract">
    <w:name w:val="Abstract"/>
    <w:basedOn w:val="Normal"/>
    <w:rsid w:val="00863347"/>
    <w:pPr>
      <w:autoSpaceDE w:val="0"/>
      <w:autoSpaceDN w:val="0"/>
      <w:spacing w:before="240"/>
    </w:pPr>
    <w:rPr>
      <w:rFonts w:ascii="Arial" w:hAnsi="Arial" w:cs="Arial"/>
      <w:sz w:val="24"/>
      <w:szCs w:val="24"/>
      <w:lang w:eastAsia="en-US"/>
    </w:rPr>
  </w:style>
  <w:style w:type="paragraph" w:styleId="Title">
    <w:name w:val="Title"/>
    <w:basedOn w:val="Normal"/>
    <w:qFormat/>
    <w:rsid w:val="00863347"/>
    <w:pPr>
      <w:autoSpaceDE w:val="0"/>
      <w:autoSpaceDN w:val="0"/>
      <w:spacing w:after="60"/>
      <w:outlineLvl w:val="0"/>
    </w:pPr>
    <w:rPr>
      <w:rFonts w:ascii="Arial" w:hAnsi="Arial" w:cs="Arial"/>
      <w:kern w:val="28"/>
      <w:sz w:val="60"/>
      <w:szCs w:val="60"/>
      <w:lang w:eastAsia="en-US"/>
    </w:rPr>
  </w:style>
  <w:style w:type="paragraph" w:styleId="Subtitle">
    <w:name w:val="Subtitle"/>
    <w:basedOn w:val="Normal"/>
    <w:next w:val="Abstract"/>
    <w:qFormat/>
    <w:rsid w:val="00863347"/>
    <w:pPr>
      <w:autoSpaceDE w:val="0"/>
      <w:autoSpaceDN w:val="0"/>
      <w:outlineLvl w:val="1"/>
    </w:pPr>
    <w:rPr>
      <w:rFonts w:ascii="Arial" w:hAnsi="Arial" w:cs="Arial"/>
      <w:sz w:val="30"/>
      <w:szCs w:val="30"/>
      <w:lang w:eastAsia="en-US"/>
    </w:rPr>
  </w:style>
  <w:style w:type="paragraph" w:customStyle="1" w:styleId="HeadingPreface">
    <w:name w:val="Heading Preface"/>
    <w:basedOn w:val="Heading1"/>
    <w:rsid w:val="00863347"/>
    <w:pPr>
      <w:numPr>
        <w:numId w:val="0"/>
      </w:numPr>
      <w:autoSpaceDE w:val="0"/>
      <w:autoSpaceDN w:val="0"/>
      <w:spacing w:before="120" w:after="220"/>
    </w:pPr>
    <w:rPr>
      <w:rFonts w:cs="Arial"/>
      <w:bCs/>
      <w:kern w:val="0"/>
      <w:sz w:val="32"/>
      <w:szCs w:val="32"/>
      <w:lang w:eastAsia="en-US"/>
    </w:rPr>
  </w:style>
  <w:style w:type="paragraph" w:styleId="ListNumber">
    <w:name w:val="List Number"/>
    <w:basedOn w:val="Normal"/>
    <w:rsid w:val="00863347"/>
    <w:pPr>
      <w:numPr>
        <w:numId w:val="3"/>
      </w:numPr>
      <w:autoSpaceDE w:val="0"/>
      <w:autoSpaceDN w:val="0"/>
    </w:pPr>
    <w:rPr>
      <w:rFonts w:ascii="Arial" w:hAnsi="Arial"/>
      <w:lang w:eastAsia="en-US"/>
    </w:rPr>
  </w:style>
  <w:style w:type="table" w:styleId="TableWeb1">
    <w:name w:val="Table Web 1"/>
    <w:basedOn w:val="TableNormal"/>
    <w:rsid w:val="00B638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Bulleted">
    <w:name w:val="Style Bulleted"/>
    <w:basedOn w:val="NoList"/>
    <w:rsid w:val="00834CD0"/>
    <w:pPr>
      <w:numPr>
        <w:numId w:val="4"/>
      </w:numPr>
    </w:pPr>
  </w:style>
  <w:style w:type="character" w:styleId="Mention">
    <w:name w:val="Mention"/>
    <w:basedOn w:val="DefaultParagraphFont"/>
    <w:uiPriority w:val="99"/>
    <w:unhideWhenUsed/>
    <w:rsid w:val="008748C6"/>
    <w:rPr>
      <w:color w:val="2B579A"/>
      <w:shd w:val="clear" w:color="auto" w:fill="E6E6E6"/>
    </w:rPr>
  </w:style>
  <w:style w:type="paragraph" w:customStyle="1" w:styleId="Char1">
    <w:name w:val="Char1"/>
    <w:basedOn w:val="Normal"/>
    <w:rsid w:val="00F61221"/>
    <w:pPr>
      <w:spacing w:after="160" w:line="240" w:lineRule="exact"/>
    </w:pPr>
    <w:rPr>
      <w:rFonts w:ascii="Verdana" w:hAnsi="Verdana" w:cs="Verdana"/>
      <w:lang w:val="en-US" w:eastAsia="en-US"/>
    </w:rPr>
  </w:style>
  <w:style w:type="paragraph" w:customStyle="1" w:styleId="Char">
    <w:name w:val="Char"/>
    <w:basedOn w:val="Normal"/>
    <w:rsid w:val="00BB702E"/>
    <w:pPr>
      <w:spacing w:after="160" w:line="240" w:lineRule="exact"/>
    </w:pPr>
    <w:rPr>
      <w:rFonts w:ascii="Verdana" w:hAnsi="Verdana" w:cs="Verdana"/>
      <w:lang w:val="en-US" w:eastAsia="en-US"/>
    </w:rPr>
  </w:style>
  <w:style w:type="character" w:customStyle="1" w:styleId="Security">
    <w:name w:val="Security"/>
    <w:basedOn w:val="DefaultParagraphFont"/>
    <w:rsid w:val="006F3317"/>
    <w:rPr>
      <w:rFonts w:ascii="Arial" w:hAnsi="Arial" w:cs="Arial"/>
      <w:b/>
      <w:bCs/>
      <w:caps/>
      <w:color w:val="auto"/>
      <w:sz w:val="20"/>
      <w:szCs w:val="20"/>
      <w:u w:val="none"/>
      <w:vertAlign w:val="baseline"/>
    </w:rPr>
  </w:style>
  <w:style w:type="paragraph" w:customStyle="1" w:styleId="TableText">
    <w:name w:val="Table Text"/>
    <w:basedOn w:val="Normal"/>
    <w:rsid w:val="00AC6DB7"/>
    <w:pPr>
      <w:autoSpaceDE w:val="0"/>
      <w:autoSpaceDN w:val="0"/>
      <w:spacing w:after="120"/>
    </w:pPr>
    <w:rPr>
      <w:rFonts w:ascii="Arial" w:hAnsi="Arial"/>
      <w:sz w:val="22"/>
      <w:szCs w:val="22"/>
      <w:lang w:eastAsia="en-US"/>
    </w:rPr>
  </w:style>
  <w:style w:type="paragraph" w:styleId="ListBullet">
    <w:name w:val="List Bullet"/>
    <w:basedOn w:val="Normal"/>
    <w:autoRedefine/>
    <w:rsid w:val="009F3F9C"/>
    <w:pPr>
      <w:numPr>
        <w:numId w:val="5"/>
      </w:numPr>
    </w:pPr>
    <w:rPr>
      <w:rFonts w:ascii="Arial" w:hAnsi="Arial"/>
      <w:szCs w:val="24"/>
      <w:lang w:eastAsia="en-US"/>
    </w:rPr>
  </w:style>
  <w:style w:type="paragraph" w:customStyle="1" w:styleId="Hidden">
    <w:name w:val="Hidden"/>
    <w:basedOn w:val="Normal"/>
    <w:rsid w:val="009F3F9C"/>
    <w:rPr>
      <w:rFonts w:ascii="Arial" w:hAnsi="Arial"/>
      <w:i/>
      <w:iCs/>
      <w:vanish/>
      <w:szCs w:val="24"/>
      <w:lang w:eastAsia="en-US"/>
    </w:rPr>
  </w:style>
  <w:style w:type="paragraph" w:styleId="ListParagraph">
    <w:name w:val="List Paragraph"/>
    <w:basedOn w:val="Normal"/>
    <w:link w:val="ListParagraphChar"/>
    <w:uiPriority w:val="34"/>
    <w:qFormat/>
    <w:rsid w:val="00815442"/>
    <w:pPr>
      <w:ind w:left="720"/>
      <w:contextualSpacing/>
    </w:pPr>
  </w:style>
  <w:style w:type="character" w:styleId="PlaceholderText">
    <w:name w:val="Placeholder Text"/>
    <w:basedOn w:val="DefaultParagraphFont"/>
    <w:uiPriority w:val="99"/>
    <w:semiHidden/>
    <w:rsid w:val="00DA3F05"/>
    <w:rPr>
      <w:color w:val="808080"/>
    </w:rPr>
  </w:style>
  <w:style w:type="character" w:styleId="FollowedHyperlink">
    <w:name w:val="FollowedHyperlink"/>
    <w:basedOn w:val="DefaultParagraphFont"/>
    <w:rsid w:val="009B3FBB"/>
    <w:rPr>
      <w:color w:val="800080" w:themeColor="followedHyperlink"/>
      <w:u w:val="single"/>
    </w:rPr>
  </w:style>
  <w:style w:type="paragraph" w:styleId="Revision">
    <w:name w:val="Revision"/>
    <w:hidden/>
    <w:uiPriority w:val="99"/>
    <w:semiHidden/>
    <w:rsid w:val="009C2BE3"/>
  </w:style>
  <w:style w:type="paragraph" w:styleId="NormalWeb">
    <w:name w:val="Normal (Web)"/>
    <w:basedOn w:val="Normal"/>
    <w:uiPriority w:val="99"/>
    <w:unhideWhenUsed/>
    <w:rsid w:val="00423556"/>
    <w:pPr>
      <w:spacing w:before="100" w:beforeAutospacing="1" w:after="100" w:afterAutospacing="1"/>
    </w:pPr>
    <w:rPr>
      <w:rFonts w:eastAsiaTheme="minorHAnsi"/>
      <w:sz w:val="24"/>
      <w:szCs w:val="24"/>
    </w:rPr>
  </w:style>
  <w:style w:type="character" w:customStyle="1" w:styleId="Heading3Char">
    <w:name w:val="Heading 3 Char"/>
    <w:basedOn w:val="DefaultParagraphFont"/>
    <w:link w:val="Heading3"/>
    <w:uiPriority w:val="9"/>
    <w:rsid w:val="00AE7771"/>
    <w:rPr>
      <w:rFonts w:ascii="Calibri" w:hAnsi="Calibri"/>
      <w:b/>
      <w:sz w:val="24"/>
    </w:rPr>
  </w:style>
  <w:style w:type="character" w:customStyle="1" w:styleId="t1">
    <w:name w:val="t1"/>
    <w:basedOn w:val="DefaultParagraphFont"/>
    <w:rsid w:val="00C87C4F"/>
    <w:rPr>
      <w:color w:val="990000"/>
    </w:rPr>
  </w:style>
  <w:style w:type="character" w:customStyle="1" w:styleId="Heading4Char">
    <w:name w:val="Heading 4 Char"/>
    <w:basedOn w:val="DefaultParagraphFont"/>
    <w:link w:val="Heading4"/>
    <w:uiPriority w:val="9"/>
    <w:rsid w:val="00660D28"/>
    <w:rPr>
      <w:rFonts w:ascii="Calibri" w:hAnsi="Calibri"/>
      <w:i/>
      <w:sz w:val="22"/>
    </w:rPr>
  </w:style>
  <w:style w:type="character" w:customStyle="1" w:styleId="tx1">
    <w:name w:val="tx1"/>
    <w:basedOn w:val="DefaultParagraphFont"/>
    <w:rsid w:val="00DD09FC"/>
    <w:rPr>
      <w:b/>
      <w:bCs/>
    </w:rPr>
  </w:style>
  <w:style w:type="paragraph" w:styleId="EndnoteText">
    <w:name w:val="endnote text"/>
    <w:basedOn w:val="Normal"/>
    <w:link w:val="EndnoteTextChar"/>
    <w:rsid w:val="00DE5454"/>
  </w:style>
  <w:style w:type="character" w:customStyle="1" w:styleId="EndnoteTextChar">
    <w:name w:val="Endnote Text Char"/>
    <w:basedOn w:val="DefaultParagraphFont"/>
    <w:link w:val="EndnoteText"/>
    <w:rsid w:val="00DE5454"/>
  </w:style>
  <w:style w:type="character" w:styleId="EndnoteReference">
    <w:name w:val="endnote reference"/>
    <w:basedOn w:val="DefaultParagraphFont"/>
    <w:rsid w:val="00DE5454"/>
    <w:rPr>
      <w:vertAlign w:val="superscript"/>
    </w:rPr>
  </w:style>
  <w:style w:type="character" w:customStyle="1" w:styleId="FootnoteTextChar">
    <w:name w:val="Footnote Text Char"/>
    <w:basedOn w:val="DefaultParagraphFont"/>
    <w:link w:val="FootnoteText"/>
    <w:uiPriority w:val="99"/>
    <w:semiHidden/>
    <w:rsid w:val="00A96668"/>
  </w:style>
  <w:style w:type="character" w:styleId="Emphasis">
    <w:name w:val="Emphasis"/>
    <w:basedOn w:val="DefaultParagraphFont"/>
    <w:qFormat/>
    <w:rsid w:val="00147342"/>
    <w:rPr>
      <w:i/>
      <w:iCs/>
    </w:rPr>
  </w:style>
  <w:style w:type="character" w:customStyle="1" w:styleId="Ordercom">
    <w:name w:val="Order.com"/>
    <w:basedOn w:val="DefaultParagraphFont"/>
    <w:uiPriority w:val="1"/>
    <w:qFormat/>
    <w:rsid w:val="00AE26C8"/>
    <w:rPr>
      <w:rFonts w:ascii="Consolas" w:hAnsi="Consolas"/>
      <w:color w:val="0000FF"/>
    </w:rPr>
  </w:style>
  <w:style w:type="character" w:customStyle="1" w:styleId="S-code">
    <w:name w:val="S-code"/>
    <w:basedOn w:val="Ordercom"/>
    <w:uiPriority w:val="1"/>
    <w:qFormat/>
    <w:rsid w:val="00AB6445"/>
    <w:rPr>
      <w:rFonts w:ascii="Consolas" w:hAnsi="Consolas"/>
      <w:color w:val="00E600"/>
    </w:rPr>
  </w:style>
  <w:style w:type="character" w:customStyle="1" w:styleId="sc11">
    <w:name w:val="sc11"/>
    <w:basedOn w:val="DefaultParagraphFont"/>
    <w:rsid w:val="00E754F5"/>
    <w:rPr>
      <w:rFonts w:ascii="Courier New" w:hAnsi="Courier New" w:cs="Courier New" w:hint="default"/>
      <w:color w:val="0000FF"/>
      <w:sz w:val="20"/>
      <w:szCs w:val="20"/>
    </w:rPr>
  </w:style>
  <w:style w:type="character" w:customStyle="1" w:styleId="sc01">
    <w:name w:val="sc01"/>
    <w:basedOn w:val="DefaultParagraphFont"/>
    <w:rsid w:val="00E754F5"/>
    <w:rPr>
      <w:rFonts w:ascii="Courier New" w:hAnsi="Courier New" w:cs="Courier New" w:hint="default"/>
      <w:b/>
      <w:bCs/>
      <w:color w:val="000000"/>
      <w:sz w:val="20"/>
      <w:szCs w:val="20"/>
    </w:rPr>
  </w:style>
  <w:style w:type="character" w:customStyle="1" w:styleId="sc8">
    <w:name w:val="sc8"/>
    <w:basedOn w:val="DefaultParagraphFont"/>
    <w:rsid w:val="00E754F5"/>
    <w:rPr>
      <w:rFonts w:ascii="Courier New" w:hAnsi="Courier New" w:cs="Courier New" w:hint="default"/>
      <w:color w:val="000000"/>
      <w:sz w:val="20"/>
      <w:szCs w:val="20"/>
    </w:rPr>
  </w:style>
  <w:style w:type="character" w:customStyle="1" w:styleId="sc12">
    <w:name w:val="sc12"/>
    <w:basedOn w:val="DefaultParagraphFont"/>
    <w:rsid w:val="00D056E0"/>
    <w:rPr>
      <w:rFonts w:ascii="Courier New" w:hAnsi="Courier New" w:cs="Courier New" w:hint="default"/>
      <w:color w:val="0000FF"/>
      <w:sz w:val="20"/>
      <w:szCs w:val="20"/>
    </w:rPr>
  </w:style>
  <w:style w:type="character" w:customStyle="1" w:styleId="sc111">
    <w:name w:val="sc111"/>
    <w:basedOn w:val="DefaultParagraphFont"/>
    <w:rsid w:val="00D056E0"/>
    <w:rPr>
      <w:rFonts w:ascii="Courier New" w:hAnsi="Courier New" w:cs="Courier New" w:hint="default"/>
      <w:color w:val="0000FF"/>
      <w:sz w:val="20"/>
      <w:szCs w:val="20"/>
    </w:rPr>
  </w:style>
  <w:style w:type="character" w:customStyle="1" w:styleId="XMLtag">
    <w:name w:val="XML tag"/>
    <w:basedOn w:val="DefaultParagraphFont"/>
    <w:uiPriority w:val="1"/>
    <w:qFormat/>
    <w:rsid w:val="00520939"/>
    <w:rPr>
      <w:rFonts w:ascii="Courier New" w:hAnsi="Courier New" w:cs="Courier New"/>
      <w:color w:val="0000FF"/>
    </w:rPr>
  </w:style>
  <w:style w:type="character" w:customStyle="1" w:styleId="ListParagraphChar">
    <w:name w:val="List Paragraph Char"/>
    <w:basedOn w:val="DefaultParagraphFont"/>
    <w:link w:val="ListParagraph"/>
    <w:uiPriority w:val="34"/>
    <w:locked/>
    <w:rsid w:val="00E039F8"/>
  </w:style>
  <w:style w:type="table" w:styleId="GridTable4-Accent4">
    <w:name w:val="Grid Table 4 Accent 4"/>
    <w:basedOn w:val="TableNormal"/>
    <w:uiPriority w:val="49"/>
    <w:rsid w:val="00F222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4">
    <w:name w:val="Grid Table 5 Dark Accent 4"/>
    <w:basedOn w:val="TableNormal"/>
    <w:uiPriority w:val="50"/>
    <w:rsid w:val="008B7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GridLight">
    <w:name w:val="Grid Table Light"/>
    <w:basedOn w:val="TableNormal"/>
    <w:uiPriority w:val="40"/>
    <w:rsid w:val="00E479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1A07C7"/>
  </w:style>
  <w:style w:type="character" w:styleId="Strong">
    <w:name w:val="Strong"/>
    <w:basedOn w:val="DefaultParagraphFont"/>
    <w:uiPriority w:val="22"/>
    <w:qFormat/>
    <w:rsid w:val="00C756CC"/>
    <w:rPr>
      <w:b/>
      <w:bCs/>
    </w:rPr>
  </w:style>
  <w:style w:type="paragraph" w:customStyle="1" w:styleId="FunctionMethod">
    <w:name w:val="Function / Method"/>
    <w:basedOn w:val="BodyTextFirstIndent"/>
    <w:link w:val="FunctionMethodChar"/>
    <w:qFormat/>
    <w:rsid w:val="003F1B87"/>
    <w:pPr>
      <w:ind w:left="2160" w:hanging="180"/>
    </w:pPr>
    <w:rPr>
      <w:i/>
      <w:color w:val="C00000"/>
      <w:sz w:val="16"/>
      <w:szCs w:val="24"/>
      <w:lang w:eastAsia="en-US"/>
    </w:rPr>
  </w:style>
  <w:style w:type="character" w:customStyle="1" w:styleId="FunctionMethodChar">
    <w:name w:val="Function / Method Char"/>
    <w:basedOn w:val="BodyTextFirstIndentChar"/>
    <w:link w:val="FunctionMethod"/>
    <w:rsid w:val="003F1B87"/>
    <w:rPr>
      <w:i/>
      <w:color w:val="C00000"/>
      <w:sz w:val="16"/>
      <w:szCs w:val="24"/>
      <w:lang w:eastAsia="en-US"/>
    </w:rPr>
  </w:style>
  <w:style w:type="paragraph" w:styleId="BodyTextFirstIndent">
    <w:name w:val="Body Text First Indent"/>
    <w:basedOn w:val="BodyText"/>
    <w:link w:val="BodyTextFirstIndentChar"/>
    <w:rsid w:val="003F1B87"/>
    <w:pPr>
      <w:ind w:firstLine="360"/>
    </w:pPr>
    <w:rPr>
      <w:sz w:val="20"/>
    </w:rPr>
  </w:style>
  <w:style w:type="character" w:customStyle="1" w:styleId="BodyTextChar">
    <w:name w:val="Body Text Char"/>
    <w:aliases w:val="bt Char,body indent Char"/>
    <w:basedOn w:val="DefaultParagraphFont"/>
    <w:link w:val="BodyText"/>
    <w:rsid w:val="003F1B87"/>
    <w:rPr>
      <w:sz w:val="16"/>
    </w:rPr>
  </w:style>
  <w:style w:type="character" w:customStyle="1" w:styleId="BodyTextFirstIndentChar">
    <w:name w:val="Body Text First Indent Char"/>
    <w:basedOn w:val="BodyTextChar"/>
    <w:link w:val="BodyTextFirstIndent"/>
    <w:rsid w:val="003F1B87"/>
    <w:rPr>
      <w:sz w:val="16"/>
    </w:rPr>
  </w:style>
  <w:style w:type="character" w:customStyle="1" w:styleId="Heading1Char">
    <w:name w:val="Heading 1 Char"/>
    <w:basedOn w:val="DefaultParagraphFont"/>
    <w:link w:val="Heading1"/>
    <w:uiPriority w:val="9"/>
    <w:rsid w:val="005968B8"/>
    <w:rPr>
      <w:rFonts w:ascii="Calibri" w:hAnsi="Calibri"/>
      <w:b/>
      <w:kern w:val="28"/>
      <w:sz w:val="28"/>
    </w:rPr>
  </w:style>
  <w:style w:type="paragraph" w:customStyle="1" w:styleId="Default">
    <w:name w:val="Default"/>
    <w:rsid w:val="00EB7FE2"/>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A7CA5"/>
    <w:rPr>
      <w:color w:val="605E5C"/>
      <w:shd w:val="clear" w:color="auto" w:fill="E1DFDD"/>
    </w:rPr>
  </w:style>
  <w:style w:type="character" w:styleId="UnresolvedMention">
    <w:name w:val="Unresolved Mention"/>
    <w:basedOn w:val="DefaultParagraphFont"/>
    <w:uiPriority w:val="99"/>
    <w:semiHidden/>
    <w:unhideWhenUsed/>
    <w:rsid w:val="00B83D4C"/>
    <w:rPr>
      <w:color w:val="605E5C"/>
      <w:shd w:val="clear" w:color="auto" w:fill="E1DFDD"/>
    </w:rPr>
  </w:style>
  <w:style w:type="character" w:customStyle="1" w:styleId="Heading2Char">
    <w:name w:val="Heading 2 Char"/>
    <w:basedOn w:val="DefaultParagraphFont"/>
    <w:link w:val="Heading2"/>
    <w:uiPriority w:val="9"/>
    <w:rsid w:val="00316123"/>
    <w:rPr>
      <w:rFonts w:ascii="Calibri" w:hAnsi="Calibri"/>
      <w:b/>
      <w:i/>
      <w:sz w:val="24"/>
    </w:rPr>
  </w:style>
  <w:style w:type="character" w:customStyle="1" w:styleId="JSONChar">
    <w:name w:val="JSON Char"/>
    <w:basedOn w:val="DefaultParagraphFont"/>
    <w:link w:val="JSON"/>
    <w:locked/>
    <w:rsid w:val="00455E80"/>
    <w:rPr>
      <w:rFonts w:ascii="Arial" w:hAnsi="Arial"/>
      <w:i/>
      <w:color w:val="00B0F0"/>
      <w:sz w:val="16"/>
      <w:szCs w:val="24"/>
    </w:rPr>
  </w:style>
  <w:style w:type="paragraph" w:customStyle="1" w:styleId="JSON">
    <w:name w:val="JSON"/>
    <w:link w:val="JSONChar"/>
    <w:autoRedefine/>
    <w:qFormat/>
    <w:rsid w:val="00455E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line="200" w:lineRule="atLeast"/>
    </w:pPr>
    <w:rPr>
      <w:rFonts w:ascii="Arial" w:hAnsi="Arial"/>
      <w:i/>
      <w:color w:val="00B0F0"/>
      <w:sz w:val="16"/>
      <w:szCs w:val="24"/>
    </w:rPr>
  </w:style>
  <w:style w:type="character" w:customStyle="1" w:styleId="Style1">
    <w:name w:val="Style1"/>
    <w:basedOn w:val="DefaultParagraphFont"/>
    <w:uiPriority w:val="1"/>
    <w:qFormat/>
    <w:rsid w:val="003714B7"/>
    <w:rPr>
      <w:rFonts w:ascii="Consolas" w:hAnsi="Consolas" w:hint="default"/>
      <w:color w:val="0000FF"/>
    </w:rPr>
  </w:style>
  <w:style w:type="character" w:customStyle="1" w:styleId="CommentTextChar">
    <w:name w:val="Comment Text Char"/>
    <w:basedOn w:val="DefaultParagraphFont"/>
    <w:link w:val="CommentText"/>
    <w:rsid w:val="00E95C8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947">
      <w:bodyDiv w:val="1"/>
      <w:marLeft w:val="0"/>
      <w:marRight w:val="0"/>
      <w:marTop w:val="0"/>
      <w:marBottom w:val="0"/>
      <w:divBdr>
        <w:top w:val="none" w:sz="0" w:space="0" w:color="auto"/>
        <w:left w:val="none" w:sz="0" w:space="0" w:color="auto"/>
        <w:bottom w:val="none" w:sz="0" w:space="0" w:color="auto"/>
        <w:right w:val="none" w:sz="0" w:space="0" w:color="auto"/>
      </w:divBdr>
    </w:div>
    <w:div w:id="29572117">
      <w:bodyDiv w:val="1"/>
      <w:marLeft w:val="0"/>
      <w:marRight w:val="0"/>
      <w:marTop w:val="0"/>
      <w:marBottom w:val="0"/>
      <w:divBdr>
        <w:top w:val="none" w:sz="0" w:space="0" w:color="auto"/>
        <w:left w:val="none" w:sz="0" w:space="0" w:color="auto"/>
        <w:bottom w:val="none" w:sz="0" w:space="0" w:color="auto"/>
        <w:right w:val="none" w:sz="0" w:space="0" w:color="auto"/>
      </w:divBdr>
    </w:div>
    <w:div w:id="42486559">
      <w:bodyDiv w:val="1"/>
      <w:marLeft w:val="0"/>
      <w:marRight w:val="0"/>
      <w:marTop w:val="0"/>
      <w:marBottom w:val="0"/>
      <w:divBdr>
        <w:top w:val="none" w:sz="0" w:space="0" w:color="auto"/>
        <w:left w:val="none" w:sz="0" w:space="0" w:color="auto"/>
        <w:bottom w:val="none" w:sz="0" w:space="0" w:color="auto"/>
        <w:right w:val="none" w:sz="0" w:space="0" w:color="auto"/>
      </w:divBdr>
    </w:div>
    <w:div w:id="58598693">
      <w:bodyDiv w:val="1"/>
      <w:marLeft w:val="0"/>
      <w:marRight w:val="0"/>
      <w:marTop w:val="0"/>
      <w:marBottom w:val="0"/>
      <w:divBdr>
        <w:top w:val="none" w:sz="0" w:space="0" w:color="auto"/>
        <w:left w:val="none" w:sz="0" w:space="0" w:color="auto"/>
        <w:bottom w:val="none" w:sz="0" w:space="0" w:color="auto"/>
        <w:right w:val="none" w:sz="0" w:space="0" w:color="auto"/>
      </w:divBdr>
    </w:div>
    <w:div w:id="73094797">
      <w:bodyDiv w:val="1"/>
      <w:marLeft w:val="0"/>
      <w:marRight w:val="0"/>
      <w:marTop w:val="0"/>
      <w:marBottom w:val="0"/>
      <w:divBdr>
        <w:top w:val="none" w:sz="0" w:space="0" w:color="auto"/>
        <w:left w:val="none" w:sz="0" w:space="0" w:color="auto"/>
        <w:bottom w:val="none" w:sz="0" w:space="0" w:color="auto"/>
        <w:right w:val="none" w:sz="0" w:space="0" w:color="auto"/>
      </w:divBdr>
    </w:div>
    <w:div w:id="81339455">
      <w:bodyDiv w:val="1"/>
      <w:marLeft w:val="0"/>
      <w:marRight w:val="0"/>
      <w:marTop w:val="0"/>
      <w:marBottom w:val="0"/>
      <w:divBdr>
        <w:top w:val="none" w:sz="0" w:space="0" w:color="auto"/>
        <w:left w:val="none" w:sz="0" w:space="0" w:color="auto"/>
        <w:bottom w:val="none" w:sz="0" w:space="0" w:color="auto"/>
        <w:right w:val="none" w:sz="0" w:space="0" w:color="auto"/>
      </w:divBdr>
      <w:divsChild>
        <w:div w:id="1141583775">
          <w:marLeft w:val="0"/>
          <w:marRight w:val="0"/>
          <w:marTop w:val="0"/>
          <w:marBottom w:val="0"/>
          <w:divBdr>
            <w:top w:val="none" w:sz="0" w:space="0" w:color="auto"/>
            <w:left w:val="none" w:sz="0" w:space="0" w:color="auto"/>
            <w:bottom w:val="none" w:sz="0" w:space="0" w:color="auto"/>
            <w:right w:val="none" w:sz="0" w:space="0" w:color="auto"/>
          </w:divBdr>
        </w:div>
      </w:divsChild>
    </w:div>
    <w:div w:id="110781164">
      <w:bodyDiv w:val="1"/>
      <w:marLeft w:val="0"/>
      <w:marRight w:val="0"/>
      <w:marTop w:val="0"/>
      <w:marBottom w:val="0"/>
      <w:divBdr>
        <w:top w:val="none" w:sz="0" w:space="0" w:color="auto"/>
        <w:left w:val="none" w:sz="0" w:space="0" w:color="auto"/>
        <w:bottom w:val="none" w:sz="0" w:space="0" w:color="auto"/>
        <w:right w:val="none" w:sz="0" w:space="0" w:color="auto"/>
      </w:divBdr>
    </w:div>
    <w:div w:id="121268617">
      <w:bodyDiv w:val="1"/>
      <w:marLeft w:val="0"/>
      <w:marRight w:val="0"/>
      <w:marTop w:val="0"/>
      <w:marBottom w:val="0"/>
      <w:divBdr>
        <w:top w:val="none" w:sz="0" w:space="0" w:color="auto"/>
        <w:left w:val="none" w:sz="0" w:space="0" w:color="auto"/>
        <w:bottom w:val="none" w:sz="0" w:space="0" w:color="auto"/>
        <w:right w:val="none" w:sz="0" w:space="0" w:color="auto"/>
      </w:divBdr>
    </w:div>
    <w:div w:id="129906679">
      <w:bodyDiv w:val="1"/>
      <w:marLeft w:val="0"/>
      <w:marRight w:val="0"/>
      <w:marTop w:val="0"/>
      <w:marBottom w:val="0"/>
      <w:divBdr>
        <w:top w:val="none" w:sz="0" w:space="0" w:color="auto"/>
        <w:left w:val="none" w:sz="0" w:space="0" w:color="auto"/>
        <w:bottom w:val="none" w:sz="0" w:space="0" w:color="auto"/>
        <w:right w:val="none" w:sz="0" w:space="0" w:color="auto"/>
      </w:divBdr>
    </w:div>
    <w:div w:id="136647916">
      <w:bodyDiv w:val="1"/>
      <w:marLeft w:val="0"/>
      <w:marRight w:val="0"/>
      <w:marTop w:val="0"/>
      <w:marBottom w:val="0"/>
      <w:divBdr>
        <w:top w:val="none" w:sz="0" w:space="0" w:color="auto"/>
        <w:left w:val="none" w:sz="0" w:space="0" w:color="auto"/>
        <w:bottom w:val="none" w:sz="0" w:space="0" w:color="auto"/>
        <w:right w:val="none" w:sz="0" w:space="0" w:color="auto"/>
      </w:divBdr>
    </w:div>
    <w:div w:id="139855231">
      <w:bodyDiv w:val="1"/>
      <w:marLeft w:val="0"/>
      <w:marRight w:val="0"/>
      <w:marTop w:val="0"/>
      <w:marBottom w:val="0"/>
      <w:divBdr>
        <w:top w:val="none" w:sz="0" w:space="0" w:color="auto"/>
        <w:left w:val="none" w:sz="0" w:space="0" w:color="auto"/>
        <w:bottom w:val="none" w:sz="0" w:space="0" w:color="auto"/>
        <w:right w:val="none" w:sz="0" w:space="0" w:color="auto"/>
      </w:divBdr>
      <w:divsChild>
        <w:div w:id="690687521">
          <w:marLeft w:val="0"/>
          <w:marRight w:val="0"/>
          <w:marTop w:val="0"/>
          <w:marBottom w:val="0"/>
          <w:divBdr>
            <w:top w:val="none" w:sz="0" w:space="0" w:color="auto"/>
            <w:left w:val="none" w:sz="0" w:space="0" w:color="auto"/>
            <w:bottom w:val="none" w:sz="0" w:space="0" w:color="auto"/>
            <w:right w:val="none" w:sz="0" w:space="0" w:color="auto"/>
          </w:divBdr>
        </w:div>
      </w:divsChild>
    </w:div>
    <w:div w:id="143553043">
      <w:bodyDiv w:val="1"/>
      <w:marLeft w:val="0"/>
      <w:marRight w:val="0"/>
      <w:marTop w:val="0"/>
      <w:marBottom w:val="0"/>
      <w:divBdr>
        <w:top w:val="none" w:sz="0" w:space="0" w:color="auto"/>
        <w:left w:val="none" w:sz="0" w:space="0" w:color="auto"/>
        <w:bottom w:val="none" w:sz="0" w:space="0" w:color="auto"/>
        <w:right w:val="none" w:sz="0" w:space="0" w:color="auto"/>
      </w:divBdr>
    </w:div>
    <w:div w:id="172379345">
      <w:bodyDiv w:val="1"/>
      <w:marLeft w:val="0"/>
      <w:marRight w:val="0"/>
      <w:marTop w:val="0"/>
      <w:marBottom w:val="0"/>
      <w:divBdr>
        <w:top w:val="none" w:sz="0" w:space="0" w:color="auto"/>
        <w:left w:val="none" w:sz="0" w:space="0" w:color="auto"/>
        <w:bottom w:val="none" w:sz="0" w:space="0" w:color="auto"/>
        <w:right w:val="none" w:sz="0" w:space="0" w:color="auto"/>
      </w:divBdr>
    </w:div>
    <w:div w:id="174350459">
      <w:bodyDiv w:val="1"/>
      <w:marLeft w:val="0"/>
      <w:marRight w:val="0"/>
      <w:marTop w:val="0"/>
      <w:marBottom w:val="0"/>
      <w:divBdr>
        <w:top w:val="none" w:sz="0" w:space="0" w:color="auto"/>
        <w:left w:val="none" w:sz="0" w:space="0" w:color="auto"/>
        <w:bottom w:val="none" w:sz="0" w:space="0" w:color="auto"/>
        <w:right w:val="none" w:sz="0" w:space="0" w:color="auto"/>
      </w:divBdr>
    </w:div>
    <w:div w:id="174807108">
      <w:bodyDiv w:val="1"/>
      <w:marLeft w:val="0"/>
      <w:marRight w:val="0"/>
      <w:marTop w:val="0"/>
      <w:marBottom w:val="0"/>
      <w:divBdr>
        <w:top w:val="none" w:sz="0" w:space="0" w:color="auto"/>
        <w:left w:val="none" w:sz="0" w:space="0" w:color="auto"/>
        <w:bottom w:val="none" w:sz="0" w:space="0" w:color="auto"/>
        <w:right w:val="none" w:sz="0" w:space="0" w:color="auto"/>
      </w:divBdr>
    </w:div>
    <w:div w:id="176382996">
      <w:bodyDiv w:val="1"/>
      <w:marLeft w:val="0"/>
      <w:marRight w:val="0"/>
      <w:marTop w:val="0"/>
      <w:marBottom w:val="0"/>
      <w:divBdr>
        <w:top w:val="none" w:sz="0" w:space="0" w:color="auto"/>
        <w:left w:val="none" w:sz="0" w:space="0" w:color="auto"/>
        <w:bottom w:val="none" w:sz="0" w:space="0" w:color="auto"/>
        <w:right w:val="none" w:sz="0" w:space="0" w:color="auto"/>
      </w:divBdr>
      <w:divsChild>
        <w:div w:id="483397769">
          <w:marLeft w:val="274"/>
          <w:marRight w:val="0"/>
          <w:marTop w:val="0"/>
          <w:marBottom w:val="0"/>
          <w:divBdr>
            <w:top w:val="none" w:sz="0" w:space="0" w:color="auto"/>
            <w:left w:val="none" w:sz="0" w:space="0" w:color="auto"/>
            <w:bottom w:val="none" w:sz="0" w:space="0" w:color="auto"/>
            <w:right w:val="none" w:sz="0" w:space="0" w:color="auto"/>
          </w:divBdr>
        </w:div>
        <w:div w:id="558908491">
          <w:marLeft w:val="274"/>
          <w:marRight w:val="0"/>
          <w:marTop w:val="0"/>
          <w:marBottom w:val="0"/>
          <w:divBdr>
            <w:top w:val="none" w:sz="0" w:space="0" w:color="auto"/>
            <w:left w:val="none" w:sz="0" w:space="0" w:color="auto"/>
            <w:bottom w:val="none" w:sz="0" w:space="0" w:color="auto"/>
            <w:right w:val="none" w:sz="0" w:space="0" w:color="auto"/>
          </w:divBdr>
        </w:div>
        <w:div w:id="688264211">
          <w:marLeft w:val="274"/>
          <w:marRight w:val="0"/>
          <w:marTop w:val="0"/>
          <w:marBottom w:val="0"/>
          <w:divBdr>
            <w:top w:val="none" w:sz="0" w:space="0" w:color="auto"/>
            <w:left w:val="none" w:sz="0" w:space="0" w:color="auto"/>
            <w:bottom w:val="none" w:sz="0" w:space="0" w:color="auto"/>
            <w:right w:val="none" w:sz="0" w:space="0" w:color="auto"/>
          </w:divBdr>
        </w:div>
        <w:div w:id="941378618">
          <w:marLeft w:val="274"/>
          <w:marRight w:val="0"/>
          <w:marTop w:val="0"/>
          <w:marBottom w:val="0"/>
          <w:divBdr>
            <w:top w:val="none" w:sz="0" w:space="0" w:color="auto"/>
            <w:left w:val="none" w:sz="0" w:space="0" w:color="auto"/>
            <w:bottom w:val="none" w:sz="0" w:space="0" w:color="auto"/>
            <w:right w:val="none" w:sz="0" w:space="0" w:color="auto"/>
          </w:divBdr>
        </w:div>
        <w:div w:id="1102413529">
          <w:marLeft w:val="274"/>
          <w:marRight w:val="0"/>
          <w:marTop w:val="0"/>
          <w:marBottom w:val="0"/>
          <w:divBdr>
            <w:top w:val="none" w:sz="0" w:space="0" w:color="auto"/>
            <w:left w:val="none" w:sz="0" w:space="0" w:color="auto"/>
            <w:bottom w:val="none" w:sz="0" w:space="0" w:color="auto"/>
            <w:right w:val="none" w:sz="0" w:space="0" w:color="auto"/>
          </w:divBdr>
        </w:div>
        <w:div w:id="1669285904">
          <w:marLeft w:val="274"/>
          <w:marRight w:val="0"/>
          <w:marTop w:val="0"/>
          <w:marBottom w:val="0"/>
          <w:divBdr>
            <w:top w:val="none" w:sz="0" w:space="0" w:color="auto"/>
            <w:left w:val="none" w:sz="0" w:space="0" w:color="auto"/>
            <w:bottom w:val="none" w:sz="0" w:space="0" w:color="auto"/>
            <w:right w:val="none" w:sz="0" w:space="0" w:color="auto"/>
          </w:divBdr>
        </w:div>
        <w:div w:id="1706327833">
          <w:marLeft w:val="274"/>
          <w:marRight w:val="0"/>
          <w:marTop w:val="0"/>
          <w:marBottom w:val="0"/>
          <w:divBdr>
            <w:top w:val="none" w:sz="0" w:space="0" w:color="auto"/>
            <w:left w:val="none" w:sz="0" w:space="0" w:color="auto"/>
            <w:bottom w:val="none" w:sz="0" w:space="0" w:color="auto"/>
            <w:right w:val="none" w:sz="0" w:space="0" w:color="auto"/>
          </w:divBdr>
        </w:div>
        <w:div w:id="2074502005">
          <w:marLeft w:val="274"/>
          <w:marRight w:val="0"/>
          <w:marTop w:val="0"/>
          <w:marBottom w:val="0"/>
          <w:divBdr>
            <w:top w:val="none" w:sz="0" w:space="0" w:color="auto"/>
            <w:left w:val="none" w:sz="0" w:space="0" w:color="auto"/>
            <w:bottom w:val="none" w:sz="0" w:space="0" w:color="auto"/>
            <w:right w:val="none" w:sz="0" w:space="0" w:color="auto"/>
          </w:divBdr>
        </w:div>
      </w:divsChild>
    </w:div>
    <w:div w:id="183980936">
      <w:bodyDiv w:val="1"/>
      <w:marLeft w:val="0"/>
      <w:marRight w:val="0"/>
      <w:marTop w:val="0"/>
      <w:marBottom w:val="0"/>
      <w:divBdr>
        <w:top w:val="none" w:sz="0" w:space="0" w:color="auto"/>
        <w:left w:val="none" w:sz="0" w:space="0" w:color="auto"/>
        <w:bottom w:val="none" w:sz="0" w:space="0" w:color="auto"/>
        <w:right w:val="none" w:sz="0" w:space="0" w:color="auto"/>
      </w:divBdr>
    </w:div>
    <w:div w:id="213548670">
      <w:bodyDiv w:val="1"/>
      <w:marLeft w:val="0"/>
      <w:marRight w:val="360"/>
      <w:marTop w:val="0"/>
      <w:marBottom w:val="0"/>
      <w:divBdr>
        <w:top w:val="none" w:sz="0" w:space="0" w:color="auto"/>
        <w:left w:val="none" w:sz="0" w:space="0" w:color="auto"/>
        <w:bottom w:val="none" w:sz="0" w:space="0" w:color="auto"/>
        <w:right w:val="none" w:sz="0" w:space="0" w:color="auto"/>
      </w:divBdr>
      <w:divsChild>
        <w:div w:id="1931692738">
          <w:marLeft w:val="240"/>
          <w:marRight w:val="240"/>
          <w:marTop w:val="0"/>
          <w:marBottom w:val="0"/>
          <w:divBdr>
            <w:top w:val="none" w:sz="0" w:space="0" w:color="auto"/>
            <w:left w:val="none" w:sz="0" w:space="0" w:color="auto"/>
            <w:bottom w:val="none" w:sz="0" w:space="0" w:color="auto"/>
            <w:right w:val="none" w:sz="0" w:space="0" w:color="auto"/>
          </w:divBdr>
          <w:divsChild>
            <w:div w:id="1147168992">
              <w:marLeft w:val="0"/>
              <w:marRight w:val="0"/>
              <w:marTop w:val="0"/>
              <w:marBottom w:val="0"/>
              <w:divBdr>
                <w:top w:val="none" w:sz="0" w:space="0" w:color="auto"/>
                <w:left w:val="none" w:sz="0" w:space="0" w:color="auto"/>
                <w:bottom w:val="none" w:sz="0" w:space="0" w:color="auto"/>
                <w:right w:val="none" w:sz="0" w:space="0" w:color="auto"/>
              </w:divBdr>
              <w:divsChild>
                <w:div w:id="1605922258">
                  <w:marLeft w:val="240"/>
                  <w:marRight w:val="240"/>
                  <w:marTop w:val="0"/>
                  <w:marBottom w:val="0"/>
                  <w:divBdr>
                    <w:top w:val="none" w:sz="0" w:space="0" w:color="auto"/>
                    <w:left w:val="none" w:sz="0" w:space="0" w:color="auto"/>
                    <w:bottom w:val="none" w:sz="0" w:space="0" w:color="auto"/>
                    <w:right w:val="none" w:sz="0" w:space="0" w:color="auto"/>
                  </w:divBdr>
                  <w:divsChild>
                    <w:div w:id="435758816">
                      <w:marLeft w:val="0"/>
                      <w:marRight w:val="0"/>
                      <w:marTop w:val="0"/>
                      <w:marBottom w:val="0"/>
                      <w:divBdr>
                        <w:top w:val="none" w:sz="0" w:space="0" w:color="auto"/>
                        <w:left w:val="none" w:sz="0" w:space="0" w:color="auto"/>
                        <w:bottom w:val="none" w:sz="0" w:space="0" w:color="auto"/>
                        <w:right w:val="none" w:sz="0" w:space="0" w:color="auto"/>
                      </w:divBdr>
                      <w:divsChild>
                        <w:div w:id="1928494910">
                          <w:marLeft w:val="240"/>
                          <w:marRight w:val="240"/>
                          <w:marTop w:val="0"/>
                          <w:marBottom w:val="0"/>
                          <w:divBdr>
                            <w:top w:val="none" w:sz="0" w:space="0" w:color="auto"/>
                            <w:left w:val="none" w:sz="0" w:space="0" w:color="auto"/>
                            <w:bottom w:val="none" w:sz="0" w:space="0" w:color="auto"/>
                            <w:right w:val="none" w:sz="0" w:space="0" w:color="auto"/>
                          </w:divBdr>
                          <w:divsChild>
                            <w:div w:id="740560927">
                              <w:marLeft w:val="0"/>
                              <w:marRight w:val="0"/>
                              <w:marTop w:val="0"/>
                              <w:marBottom w:val="0"/>
                              <w:divBdr>
                                <w:top w:val="none" w:sz="0" w:space="0" w:color="auto"/>
                                <w:left w:val="none" w:sz="0" w:space="0" w:color="auto"/>
                                <w:bottom w:val="none" w:sz="0" w:space="0" w:color="auto"/>
                                <w:right w:val="none" w:sz="0" w:space="0" w:color="auto"/>
                              </w:divBdr>
                              <w:divsChild>
                                <w:div w:id="1891570750">
                                  <w:marLeft w:val="240"/>
                                  <w:marRight w:val="240"/>
                                  <w:marTop w:val="0"/>
                                  <w:marBottom w:val="0"/>
                                  <w:divBdr>
                                    <w:top w:val="none" w:sz="0" w:space="0" w:color="auto"/>
                                    <w:left w:val="none" w:sz="0" w:space="0" w:color="auto"/>
                                    <w:bottom w:val="none" w:sz="0" w:space="0" w:color="auto"/>
                                    <w:right w:val="none" w:sz="0" w:space="0" w:color="auto"/>
                                  </w:divBdr>
                                  <w:divsChild>
                                    <w:div w:id="642320494">
                                      <w:marLeft w:val="0"/>
                                      <w:marRight w:val="0"/>
                                      <w:marTop w:val="0"/>
                                      <w:marBottom w:val="0"/>
                                      <w:divBdr>
                                        <w:top w:val="none" w:sz="0" w:space="0" w:color="auto"/>
                                        <w:left w:val="none" w:sz="0" w:space="0" w:color="auto"/>
                                        <w:bottom w:val="none" w:sz="0" w:space="0" w:color="auto"/>
                                        <w:right w:val="none" w:sz="0" w:space="0" w:color="auto"/>
                                      </w:divBdr>
                                      <w:divsChild>
                                        <w:div w:id="484128637">
                                          <w:marLeft w:val="240"/>
                                          <w:marRight w:val="240"/>
                                          <w:marTop w:val="0"/>
                                          <w:marBottom w:val="0"/>
                                          <w:divBdr>
                                            <w:top w:val="none" w:sz="0" w:space="0" w:color="auto"/>
                                            <w:left w:val="none" w:sz="0" w:space="0" w:color="auto"/>
                                            <w:bottom w:val="none" w:sz="0" w:space="0" w:color="auto"/>
                                            <w:right w:val="none" w:sz="0" w:space="0" w:color="auto"/>
                                          </w:divBdr>
                                          <w:divsChild>
                                            <w:div w:id="1334991422">
                                              <w:marLeft w:val="240"/>
                                              <w:marRight w:val="0"/>
                                              <w:marTop w:val="0"/>
                                              <w:marBottom w:val="0"/>
                                              <w:divBdr>
                                                <w:top w:val="none" w:sz="0" w:space="0" w:color="auto"/>
                                                <w:left w:val="none" w:sz="0" w:space="0" w:color="auto"/>
                                                <w:bottom w:val="none" w:sz="0" w:space="0" w:color="auto"/>
                                                <w:right w:val="none" w:sz="0" w:space="0" w:color="auto"/>
                                              </w:divBdr>
                                            </w:div>
                                          </w:divsChild>
                                        </w:div>
                                        <w:div w:id="1818691872">
                                          <w:marLeft w:val="240"/>
                                          <w:marRight w:val="240"/>
                                          <w:marTop w:val="0"/>
                                          <w:marBottom w:val="0"/>
                                          <w:divBdr>
                                            <w:top w:val="none" w:sz="0" w:space="0" w:color="auto"/>
                                            <w:left w:val="none" w:sz="0" w:space="0" w:color="auto"/>
                                            <w:bottom w:val="none" w:sz="0" w:space="0" w:color="auto"/>
                                            <w:right w:val="none" w:sz="0" w:space="0" w:color="auto"/>
                                          </w:divBdr>
                                          <w:divsChild>
                                            <w:div w:id="1239827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976214">
      <w:bodyDiv w:val="1"/>
      <w:marLeft w:val="0"/>
      <w:marRight w:val="0"/>
      <w:marTop w:val="0"/>
      <w:marBottom w:val="0"/>
      <w:divBdr>
        <w:top w:val="none" w:sz="0" w:space="0" w:color="auto"/>
        <w:left w:val="none" w:sz="0" w:space="0" w:color="auto"/>
        <w:bottom w:val="none" w:sz="0" w:space="0" w:color="auto"/>
        <w:right w:val="none" w:sz="0" w:space="0" w:color="auto"/>
      </w:divBdr>
    </w:div>
    <w:div w:id="244076232">
      <w:bodyDiv w:val="1"/>
      <w:marLeft w:val="0"/>
      <w:marRight w:val="0"/>
      <w:marTop w:val="0"/>
      <w:marBottom w:val="0"/>
      <w:divBdr>
        <w:top w:val="none" w:sz="0" w:space="0" w:color="auto"/>
        <w:left w:val="none" w:sz="0" w:space="0" w:color="auto"/>
        <w:bottom w:val="none" w:sz="0" w:space="0" w:color="auto"/>
        <w:right w:val="none" w:sz="0" w:space="0" w:color="auto"/>
      </w:divBdr>
    </w:div>
    <w:div w:id="279652152">
      <w:bodyDiv w:val="1"/>
      <w:marLeft w:val="0"/>
      <w:marRight w:val="0"/>
      <w:marTop w:val="0"/>
      <w:marBottom w:val="0"/>
      <w:divBdr>
        <w:top w:val="none" w:sz="0" w:space="0" w:color="auto"/>
        <w:left w:val="none" w:sz="0" w:space="0" w:color="auto"/>
        <w:bottom w:val="none" w:sz="0" w:space="0" w:color="auto"/>
        <w:right w:val="none" w:sz="0" w:space="0" w:color="auto"/>
      </w:divBdr>
    </w:div>
    <w:div w:id="296186250">
      <w:bodyDiv w:val="1"/>
      <w:marLeft w:val="0"/>
      <w:marRight w:val="0"/>
      <w:marTop w:val="0"/>
      <w:marBottom w:val="0"/>
      <w:divBdr>
        <w:top w:val="none" w:sz="0" w:space="0" w:color="auto"/>
        <w:left w:val="none" w:sz="0" w:space="0" w:color="auto"/>
        <w:bottom w:val="none" w:sz="0" w:space="0" w:color="auto"/>
        <w:right w:val="none" w:sz="0" w:space="0" w:color="auto"/>
      </w:divBdr>
    </w:div>
    <w:div w:id="309330547">
      <w:bodyDiv w:val="1"/>
      <w:marLeft w:val="0"/>
      <w:marRight w:val="0"/>
      <w:marTop w:val="0"/>
      <w:marBottom w:val="0"/>
      <w:divBdr>
        <w:top w:val="none" w:sz="0" w:space="0" w:color="auto"/>
        <w:left w:val="none" w:sz="0" w:space="0" w:color="auto"/>
        <w:bottom w:val="none" w:sz="0" w:space="0" w:color="auto"/>
        <w:right w:val="none" w:sz="0" w:space="0" w:color="auto"/>
      </w:divBdr>
    </w:div>
    <w:div w:id="320278501">
      <w:bodyDiv w:val="1"/>
      <w:marLeft w:val="0"/>
      <w:marRight w:val="0"/>
      <w:marTop w:val="0"/>
      <w:marBottom w:val="0"/>
      <w:divBdr>
        <w:top w:val="none" w:sz="0" w:space="0" w:color="auto"/>
        <w:left w:val="none" w:sz="0" w:space="0" w:color="auto"/>
        <w:bottom w:val="none" w:sz="0" w:space="0" w:color="auto"/>
        <w:right w:val="none" w:sz="0" w:space="0" w:color="auto"/>
      </w:divBdr>
    </w:div>
    <w:div w:id="320812134">
      <w:bodyDiv w:val="1"/>
      <w:marLeft w:val="0"/>
      <w:marRight w:val="0"/>
      <w:marTop w:val="0"/>
      <w:marBottom w:val="0"/>
      <w:divBdr>
        <w:top w:val="none" w:sz="0" w:space="0" w:color="auto"/>
        <w:left w:val="none" w:sz="0" w:space="0" w:color="auto"/>
        <w:bottom w:val="none" w:sz="0" w:space="0" w:color="auto"/>
        <w:right w:val="none" w:sz="0" w:space="0" w:color="auto"/>
      </w:divBdr>
    </w:div>
    <w:div w:id="357004184">
      <w:bodyDiv w:val="1"/>
      <w:marLeft w:val="0"/>
      <w:marRight w:val="0"/>
      <w:marTop w:val="0"/>
      <w:marBottom w:val="0"/>
      <w:divBdr>
        <w:top w:val="none" w:sz="0" w:space="0" w:color="auto"/>
        <w:left w:val="none" w:sz="0" w:space="0" w:color="auto"/>
        <w:bottom w:val="none" w:sz="0" w:space="0" w:color="auto"/>
        <w:right w:val="none" w:sz="0" w:space="0" w:color="auto"/>
      </w:divBdr>
    </w:div>
    <w:div w:id="357049248">
      <w:bodyDiv w:val="1"/>
      <w:marLeft w:val="0"/>
      <w:marRight w:val="0"/>
      <w:marTop w:val="0"/>
      <w:marBottom w:val="0"/>
      <w:divBdr>
        <w:top w:val="none" w:sz="0" w:space="0" w:color="auto"/>
        <w:left w:val="none" w:sz="0" w:space="0" w:color="auto"/>
        <w:bottom w:val="none" w:sz="0" w:space="0" w:color="auto"/>
        <w:right w:val="none" w:sz="0" w:space="0" w:color="auto"/>
      </w:divBdr>
    </w:div>
    <w:div w:id="385644682">
      <w:bodyDiv w:val="1"/>
      <w:marLeft w:val="0"/>
      <w:marRight w:val="0"/>
      <w:marTop w:val="0"/>
      <w:marBottom w:val="0"/>
      <w:divBdr>
        <w:top w:val="none" w:sz="0" w:space="0" w:color="auto"/>
        <w:left w:val="none" w:sz="0" w:space="0" w:color="auto"/>
        <w:bottom w:val="none" w:sz="0" w:space="0" w:color="auto"/>
        <w:right w:val="none" w:sz="0" w:space="0" w:color="auto"/>
      </w:divBdr>
    </w:div>
    <w:div w:id="391006691">
      <w:bodyDiv w:val="1"/>
      <w:marLeft w:val="0"/>
      <w:marRight w:val="0"/>
      <w:marTop w:val="0"/>
      <w:marBottom w:val="0"/>
      <w:divBdr>
        <w:top w:val="none" w:sz="0" w:space="0" w:color="auto"/>
        <w:left w:val="none" w:sz="0" w:space="0" w:color="auto"/>
        <w:bottom w:val="none" w:sz="0" w:space="0" w:color="auto"/>
        <w:right w:val="none" w:sz="0" w:space="0" w:color="auto"/>
      </w:divBdr>
    </w:div>
    <w:div w:id="407311623">
      <w:bodyDiv w:val="1"/>
      <w:marLeft w:val="0"/>
      <w:marRight w:val="0"/>
      <w:marTop w:val="0"/>
      <w:marBottom w:val="0"/>
      <w:divBdr>
        <w:top w:val="none" w:sz="0" w:space="0" w:color="auto"/>
        <w:left w:val="none" w:sz="0" w:space="0" w:color="auto"/>
        <w:bottom w:val="none" w:sz="0" w:space="0" w:color="auto"/>
        <w:right w:val="none" w:sz="0" w:space="0" w:color="auto"/>
      </w:divBdr>
    </w:div>
    <w:div w:id="408500457">
      <w:bodyDiv w:val="1"/>
      <w:marLeft w:val="0"/>
      <w:marRight w:val="0"/>
      <w:marTop w:val="0"/>
      <w:marBottom w:val="0"/>
      <w:divBdr>
        <w:top w:val="none" w:sz="0" w:space="0" w:color="auto"/>
        <w:left w:val="none" w:sz="0" w:space="0" w:color="auto"/>
        <w:bottom w:val="none" w:sz="0" w:space="0" w:color="auto"/>
        <w:right w:val="none" w:sz="0" w:space="0" w:color="auto"/>
      </w:divBdr>
    </w:div>
    <w:div w:id="419377224">
      <w:bodyDiv w:val="1"/>
      <w:marLeft w:val="0"/>
      <w:marRight w:val="0"/>
      <w:marTop w:val="0"/>
      <w:marBottom w:val="0"/>
      <w:divBdr>
        <w:top w:val="none" w:sz="0" w:space="0" w:color="auto"/>
        <w:left w:val="none" w:sz="0" w:space="0" w:color="auto"/>
        <w:bottom w:val="none" w:sz="0" w:space="0" w:color="auto"/>
        <w:right w:val="none" w:sz="0" w:space="0" w:color="auto"/>
      </w:divBdr>
    </w:div>
    <w:div w:id="420878517">
      <w:bodyDiv w:val="1"/>
      <w:marLeft w:val="0"/>
      <w:marRight w:val="0"/>
      <w:marTop w:val="0"/>
      <w:marBottom w:val="0"/>
      <w:divBdr>
        <w:top w:val="none" w:sz="0" w:space="0" w:color="auto"/>
        <w:left w:val="none" w:sz="0" w:space="0" w:color="auto"/>
        <w:bottom w:val="none" w:sz="0" w:space="0" w:color="auto"/>
        <w:right w:val="none" w:sz="0" w:space="0" w:color="auto"/>
      </w:divBdr>
    </w:div>
    <w:div w:id="435634201">
      <w:bodyDiv w:val="1"/>
      <w:marLeft w:val="0"/>
      <w:marRight w:val="0"/>
      <w:marTop w:val="0"/>
      <w:marBottom w:val="0"/>
      <w:divBdr>
        <w:top w:val="none" w:sz="0" w:space="0" w:color="auto"/>
        <w:left w:val="none" w:sz="0" w:space="0" w:color="auto"/>
        <w:bottom w:val="none" w:sz="0" w:space="0" w:color="auto"/>
        <w:right w:val="none" w:sz="0" w:space="0" w:color="auto"/>
      </w:divBdr>
    </w:div>
    <w:div w:id="442578711">
      <w:bodyDiv w:val="1"/>
      <w:marLeft w:val="0"/>
      <w:marRight w:val="0"/>
      <w:marTop w:val="0"/>
      <w:marBottom w:val="0"/>
      <w:divBdr>
        <w:top w:val="none" w:sz="0" w:space="0" w:color="auto"/>
        <w:left w:val="none" w:sz="0" w:space="0" w:color="auto"/>
        <w:bottom w:val="none" w:sz="0" w:space="0" w:color="auto"/>
        <w:right w:val="none" w:sz="0" w:space="0" w:color="auto"/>
      </w:divBdr>
    </w:div>
    <w:div w:id="453136443">
      <w:bodyDiv w:val="1"/>
      <w:marLeft w:val="0"/>
      <w:marRight w:val="0"/>
      <w:marTop w:val="0"/>
      <w:marBottom w:val="0"/>
      <w:divBdr>
        <w:top w:val="none" w:sz="0" w:space="0" w:color="auto"/>
        <w:left w:val="none" w:sz="0" w:space="0" w:color="auto"/>
        <w:bottom w:val="none" w:sz="0" w:space="0" w:color="auto"/>
        <w:right w:val="none" w:sz="0" w:space="0" w:color="auto"/>
      </w:divBdr>
      <w:divsChild>
        <w:div w:id="2024237327">
          <w:marLeft w:val="0"/>
          <w:marRight w:val="0"/>
          <w:marTop w:val="0"/>
          <w:marBottom w:val="0"/>
          <w:divBdr>
            <w:top w:val="none" w:sz="0" w:space="0" w:color="auto"/>
            <w:left w:val="none" w:sz="0" w:space="0" w:color="auto"/>
            <w:bottom w:val="none" w:sz="0" w:space="0" w:color="auto"/>
            <w:right w:val="none" w:sz="0" w:space="0" w:color="auto"/>
          </w:divBdr>
          <w:divsChild>
            <w:div w:id="2013750242">
              <w:marLeft w:val="0"/>
              <w:marRight w:val="0"/>
              <w:marTop w:val="0"/>
              <w:marBottom w:val="0"/>
              <w:divBdr>
                <w:top w:val="none" w:sz="0" w:space="0" w:color="auto"/>
                <w:left w:val="none" w:sz="0" w:space="0" w:color="auto"/>
                <w:bottom w:val="none" w:sz="0" w:space="0" w:color="auto"/>
                <w:right w:val="none" w:sz="0" w:space="0" w:color="auto"/>
              </w:divBdr>
              <w:divsChild>
                <w:div w:id="397173300">
                  <w:marLeft w:val="0"/>
                  <w:marRight w:val="0"/>
                  <w:marTop w:val="0"/>
                  <w:marBottom w:val="0"/>
                  <w:divBdr>
                    <w:top w:val="none" w:sz="0" w:space="0" w:color="auto"/>
                    <w:left w:val="none" w:sz="0" w:space="0" w:color="auto"/>
                    <w:bottom w:val="none" w:sz="0" w:space="0" w:color="auto"/>
                    <w:right w:val="none" w:sz="0" w:space="0" w:color="auto"/>
                  </w:divBdr>
                  <w:divsChild>
                    <w:div w:id="293021322">
                      <w:marLeft w:val="171"/>
                      <w:marRight w:val="171"/>
                      <w:marTop w:val="0"/>
                      <w:marBottom w:val="171"/>
                      <w:divBdr>
                        <w:top w:val="none" w:sz="0" w:space="0" w:color="auto"/>
                        <w:left w:val="none" w:sz="0" w:space="0" w:color="auto"/>
                        <w:bottom w:val="none" w:sz="0" w:space="0" w:color="auto"/>
                        <w:right w:val="none" w:sz="0" w:space="0" w:color="auto"/>
                      </w:divBdr>
                      <w:divsChild>
                        <w:div w:id="658728911">
                          <w:marLeft w:val="0"/>
                          <w:marRight w:val="0"/>
                          <w:marTop w:val="0"/>
                          <w:marBottom w:val="120"/>
                          <w:divBdr>
                            <w:top w:val="none" w:sz="0" w:space="0" w:color="auto"/>
                            <w:left w:val="none" w:sz="0" w:space="0" w:color="auto"/>
                            <w:bottom w:val="none" w:sz="0" w:space="0" w:color="auto"/>
                            <w:right w:val="none" w:sz="0" w:space="0" w:color="auto"/>
                          </w:divBdr>
                          <w:divsChild>
                            <w:div w:id="193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24242">
      <w:bodyDiv w:val="1"/>
      <w:marLeft w:val="0"/>
      <w:marRight w:val="0"/>
      <w:marTop w:val="0"/>
      <w:marBottom w:val="0"/>
      <w:divBdr>
        <w:top w:val="none" w:sz="0" w:space="0" w:color="auto"/>
        <w:left w:val="none" w:sz="0" w:space="0" w:color="auto"/>
        <w:bottom w:val="none" w:sz="0" w:space="0" w:color="auto"/>
        <w:right w:val="none" w:sz="0" w:space="0" w:color="auto"/>
      </w:divBdr>
      <w:divsChild>
        <w:div w:id="27029902">
          <w:marLeft w:val="274"/>
          <w:marRight w:val="0"/>
          <w:marTop w:val="0"/>
          <w:marBottom w:val="0"/>
          <w:divBdr>
            <w:top w:val="none" w:sz="0" w:space="0" w:color="auto"/>
            <w:left w:val="none" w:sz="0" w:space="0" w:color="auto"/>
            <w:bottom w:val="none" w:sz="0" w:space="0" w:color="auto"/>
            <w:right w:val="none" w:sz="0" w:space="0" w:color="auto"/>
          </w:divBdr>
        </w:div>
        <w:div w:id="62457826">
          <w:marLeft w:val="274"/>
          <w:marRight w:val="0"/>
          <w:marTop w:val="0"/>
          <w:marBottom w:val="0"/>
          <w:divBdr>
            <w:top w:val="none" w:sz="0" w:space="0" w:color="auto"/>
            <w:left w:val="none" w:sz="0" w:space="0" w:color="auto"/>
            <w:bottom w:val="none" w:sz="0" w:space="0" w:color="auto"/>
            <w:right w:val="none" w:sz="0" w:space="0" w:color="auto"/>
          </w:divBdr>
        </w:div>
        <w:div w:id="154536180">
          <w:marLeft w:val="274"/>
          <w:marRight w:val="0"/>
          <w:marTop w:val="0"/>
          <w:marBottom w:val="0"/>
          <w:divBdr>
            <w:top w:val="none" w:sz="0" w:space="0" w:color="auto"/>
            <w:left w:val="none" w:sz="0" w:space="0" w:color="auto"/>
            <w:bottom w:val="none" w:sz="0" w:space="0" w:color="auto"/>
            <w:right w:val="none" w:sz="0" w:space="0" w:color="auto"/>
          </w:divBdr>
        </w:div>
        <w:div w:id="364982185">
          <w:marLeft w:val="274"/>
          <w:marRight w:val="0"/>
          <w:marTop w:val="0"/>
          <w:marBottom w:val="0"/>
          <w:divBdr>
            <w:top w:val="none" w:sz="0" w:space="0" w:color="auto"/>
            <w:left w:val="none" w:sz="0" w:space="0" w:color="auto"/>
            <w:bottom w:val="none" w:sz="0" w:space="0" w:color="auto"/>
            <w:right w:val="none" w:sz="0" w:space="0" w:color="auto"/>
          </w:divBdr>
        </w:div>
        <w:div w:id="369695720">
          <w:marLeft w:val="274"/>
          <w:marRight w:val="0"/>
          <w:marTop w:val="0"/>
          <w:marBottom w:val="0"/>
          <w:divBdr>
            <w:top w:val="none" w:sz="0" w:space="0" w:color="auto"/>
            <w:left w:val="none" w:sz="0" w:space="0" w:color="auto"/>
            <w:bottom w:val="none" w:sz="0" w:space="0" w:color="auto"/>
            <w:right w:val="none" w:sz="0" w:space="0" w:color="auto"/>
          </w:divBdr>
        </w:div>
        <w:div w:id="1328099029">
          <w:marLeft w:val="274"/>
          <w:marRight w:val="0"/>
          <w:marTop w:val="0"/>
          <w:marBottom w:val="0"/>
          <w:divBdr>
            <w:top w:val="none" w:sz="0" w:space="0" w:color="auto"/>
            <w:left w:val="none" w:sz="0" w:space="0" w:color="auto"/>
            <w:bottom w:val="none" w:sz="0" w:space="0" w:color="auto"/>
            <w:right w:val="none" w:sz="0" w:space="0" w:color="auto"/>
          </w:divBdr>
        </w:div>
        <w:div w:id="1610117785">
          <w:marLeft w:val="274"/>
          <w:marRight w:val="0"/>
          <w:marTop w:val="0"/>
          <w:marBottom w:val="0"/>
          <w:divBdr>
            <w:top w:val="none" w:sz="0" w:space="0" w:color="auto"/>
            <w:left w:val="none" w:sz="0" w:space="0" w:color="auto"/>
            <w:bottom w:val="none" w:sz="0" w:space="0" w:color="auto"/>
            <w:right w:val="none" w:sz="0" w:space="0" w:color="auto"/>
          </w:divBdr>
        </w:div>
        <w:div w:id="1849715289">
          <w:marLeft w:val="274"/>
          <w:marRight w:val="0"/>
          <w:marTop w:val="0"/>
          <w:marBottom w:val="0"/>
          <w:divBdr>
            <w:top w:val="none" w:sz="0" w:space="0" w:color="auto"/>
            <w:left w:val="none" w:sz="0" w:space="0" w:color="auto"/>
            <w:bottom w:val="none" w:sz="0" w:space="0" w:color="auto"/>
            <w:right w:val="none" w:sz="0" w:space="0" w:color="auto"/>
          </w:divBdr>
        </w:div>
      </w:divsChild>
    </w:div>
    <w:div w:id="486437927">
      <w:bodyDiv w:val="1"/>
      <w:marLeft w:val="0"/>
      <w:marRight w:val="0"/>
      <w:marTop w:val="0"/>
      <w:marBottom w:val="0"/>
      <w:divBdr>
        <w:top w:val="none" w:sz="0" w:space="0" w:color="auto"/>
        <w:left w:val="none" w:sz="0" w:space="0" w:color="auto"/>
        <w:bottom w:val="none" w:sz="0" w:space="0" w:color="auto"/>
        <w:right w:val="none" w:sz="0" w:space="0" w:color="auto"/>
      </w:divBdr>
      <w:divsChild>
        <w:div w:id="468715244">
          <w:marLeft w:val="0"/>
          <w:marRight w:val="0"/>
          <w:marTop w:val="0"/>
          <w:marBottom w:val="0"/>
          <w:divBdr>
            <w:top w:val="none" w:sz="0" w:space="0" w:color="auto"/>
            <w:left w:val="none" w:sz="0" w:space="0" w:color="auto"/>
            <w:bottom w:val="none" w:sz="0" w:space="0" w:color="auto"/>
            <w:right w:val="none" w:sz="0" w:space="0" w:color="auto"/>
          </w:divBdr>
        </w:div>
      </w:divsChild>
    </w:div>
    <w:div w:id="495343735">
      <w:bodyDiv w:val="1"/>
      <w:marLeft w:val="0"/>
      <w:marRight w:val="0"/>
      <w:marTop w:val="0"/>
      <w:marBottom w:val="0"/>
      <w:divBdr>
        <w:top w:val="none" w:sz="0" w:space="0" w:color="auto"/>
        <w:left w:val="none" w:sz="0" w:space="0" w:color="auto"/>
        <w:bottom w:val="none" w:sz="0" w:space="0" w:color="auto"/>
        <w:right w:val="none" w:sz="0" w:space="0" w:color="auto"/>
      </w:divBdr>
    </w:div>
    <w:div w:id="506557665">
      <w:bodyDiv w:val="1"/>
      <w:marLeft w:val="0"/>
      <w:marRight w:val="0"/>
      <w:marTop w:val="0"/>
      <w:marBottom w:val="0"/>
      <w:divBdr>
        <w:top w:val="none" w:sz="0" w:space="0" w:color="auto"/>
        <w:left w:val="none" w:sz="0" w:space="0" w:color="auto"/>
        <w:bottom w:val="none" w:sz="0" w:space="0" w:color="auto"/>
        <w:right w:val="none" w:sz="0" w:space="0" w:color="auto"/>
      </w:divBdr>
    </w:div>
    <w:div w:id="508300078">
      <w:bodyDiv w:val="1"/>
      <w:marLeft w:val="0"/>
      <w:marRight w:val="0"/>
      <w:marTop w:val="0"/>
      <w:marBottom w:val="0"/>
      <w:divBdr>
        <w:top w:val="none" w:sz="0" w:space="0" w:color="auto"/>
        <w:left w:val="none" w:sz="0" w:space="0" w:color="auto"/>
        <w:bottom w:val="none" w:sz="0" w:space="0" w:color="auto"/>
        <w:right w:val="none" w:sz="0" w:space="0" w:color="auto"/>
      </w:divBdr>
    </w:div>
    <w:div w:id="514539379">
      <w:bodyDiv w:val="1"/>
      <w:marLeft w:val="0"/>
      <w:marRight w:val="0"/>
      <w:marTop w:val="0"/>
      <w:marBottom w:val="0"/>
      <w:divBdr>
        <w:top w:val="none" w:sz="0" w:space="0" w:color="auto"/>
        <w:left w:val="none" w:sz="0" w:space="0" w:color="auto"/>
        <w:bottom w:val="none" w:sz="0" w:space="0" w:color="auto"/>
        <w:right w:val="none" w:sz="0" w:space="0" w:color="auto"/>
      </w:divBdr>
    </w:div>
    <w:div w:id="519005847">
      <w:bodyDiv w:val="1"/>
      <w:marLeft w:val="0"/>
      <w:marRight w:val="0"/>
      <w:marTop w:val="0"/>
      <w:marBottom w:val="0"/>
      <w:divBdr>
        <w:top w:val="none" w:sz="0" w:space="0" w:color="auto"/>
        <w:left w:val="none" w:sz="0" w:space="0" w:color="auto"/>
        <w:bottom w:val="none" w:sz="0" w:space="0" w:color="auto"/>
        <w:right w:val="none" w:sz="0" w:space="0" w:color="auto"/>
      </w:divBdr>
    </w:div>
    <w:div w:id="520049914">
      <w:bodyDiv w:val="1"/>
      <w:marLeft w:val="0"/>
      <w:marRight w:val="0"/>
      <w:marTop w:val="0"/>
      <w:marBottom w:val="0"/>
      <w:divBdr>
        <w:top w:val="none" w:sz="0" w:space="0" w:color="auto"/>
        <w:left w:val="none" w:sz="0" w:space="0" w:color="auto"/>
        <w:bottom w:val="none" w:sz="0" w:space="0" w:color="auto"/>
        <w:right w:val="none" w:sz="0" w:space="0" w:color="auto"/>
      </w:divBdr>
    </w:div>
    <w:div w:id="534199358">
      <w:bodyDiv w:val="1"/>
      <w:marLeft w:val="0"/>
      <w:marRight w:val="0"/>
      <w:marTop w:val="0"/>
      <w:marBottom w:val="0"/>
      <w:divBdr>
        <w:top w:val="none" w:sz="0" w:space="0" w:color="auto"/>
        <w:left w:val="none" w:sz="0" w:space="0" w:color="auto"/>
        <w:bottom w:val="none" w:sz="0" w:space="0" w:color="auto"/>
        <w:right w:val="none" w:sz="0" w:space="0" w:color="auto"/>
      </w:divBdr>
    </w:div>
    <w:div w:id="543710793">
      <w:bodyDiv w:val="1"/>
      <w:marLeft w:val="0"/>
      <w:marRight w:val="0"/>
      <w:marTop w:val="0"/>
      <w:marBottom w:val="0"/>
      <w:divBdr>
        <w:top w:val="none" w:sz="0" w:space="0" w:color="auto"/>
        <w:left w:val="none" w:sz="0" w:space="0" w:color="auto"/>
        <w:bottom w:val="none" w:sz="0" w:space="0" w:color="auto"/>
        <w:right w:val="none" w:sz="0" w:space="0" w:color="auto"/>
      </w:divBdr>
    </w:div>
    <w:div w:id="546066179">
      <w:bodyDiv w:val="1"/>
      <w:marLeft w:val="0"/>
      <w:marRight w:val="0"/>
      <w:marTop w:val="0"/>
      <w:marBottom w:val="0"/>
      <w:divBdr>
        <w:top w:val="none" w:sz="0" w:space="0" w:color="auto"/>
        <w:left w:val="none" w:sz="0" w:space="0" w:color="auto"/>
        <w:bottom w:val="none" w:sz="0" w:space="0" w:color="auto"/>
        <w:right w:val="none" w:sz="0" w:space="0" w:color="auto"/>
      </w:divBdr>
      <w:divsChild>
        <w:div w:id="177544024">
          <w:marLeft w:val="1166"/>
          <w:marRight w:val="0"/>
          <w:marTop w:val="67"/>
          <w:marBottom w:val="0"/>
          <w:divBdr>
            <w:top w:val="none" w:sz="0" w:space="0" w:color="auto"/>
            <w:left w:val="none" w:sz="0" w:space="0" w:color="auto"/>
            <w:bottom w:val="none" w:sz="0" w:space="0" w:color="auto"/>
            <w:right w:val="none" w:sz="0" w:space="0" w:color="auto"/>
          </w:divBdr>
        </w:div>
      </w:divsChild>
    </w:div>
    <w:div w:id="557671187">
      <w:bodyDiv w:val="1"/>
      <w:marLeft w:val="0"/>
      <w:marRight w:val="0"/>
      <w:marTop w:val="0"/>
      <w:marBottom w:val="0"/>
      <w:divBdr>
        <w:top w:val="none" w:sz="0" w:space="0" w:color="auto"/>
        <w:left w:val="none" w:sz="0" w:space="0" w:color="auto"/>
        <w:bottom w:val="none" w:sz="0" w:space="0" w:color="auto"/>
        <w:right w:val="none" w:sz="0" w:space="0" w:color="auto"/>
      </w:divBdr>
    </w:div>
    <w:div w:id="562761609">
      <w:bodyDiv w:val="1"/>
      <w:marLeft w:val="0"/>
      <w:marRight w:val="0"/>
      <w:marTop w:val="0"/>
      <w:marBottom w:val="0"/>
      <w:divBdr>
        <w:top w:val="none" w:sz="0" w:space="0" w:color="auto"/>
        <w:left w:val="none" w:sz="0" w:space="0" w:color="auto"/>
        <w:bottom w:val="none" w:sz="0" w:space="0" w:color="auto"/>
        <w:right w:val="none" w:sz="0" w:space="0" w:color="auto"/>
      </w:divBdr>
    </w:div>
    <w:div w:id="574898186">
      <w:bodyDiv w:val="1"/>
      <w:marLeft w:val="0"/>
      <w:marRight w:val="0"/>
      <w:marTop w:val="0"/>
      <w:marBottom w:val="0"/>
      <w:divBdr>
        <w:top w:val="none" w:sz="0" w:space="0" w:color="auto"/>
        <w:left w:val="none" w:sz="0" w:space="0" w:color="auto"/>
        <w:bottom w:val="none" w:sz="0" w:space="0" w:color="auto"/>
        <w:right w:val="none" w:sz="0" w:space="0" w:color="auto"/>
      </w:divBdr>
    </w:div>
    <w:div w:id="580480909">
      <w:bodyDiv w:val="1"/>
      <w:marLeft w:val="0"/>
      <w:marRight w:val="0"/>
      <w:marTop w:val="0"/>
      <w:marBottom w:val="0"/>
      <w:divBdr>
        <w:top w:val="none" w:sz="0" w:space="0" w:color="auto"/>
        <w:left w:val="none" w:sz="0" w:space="0" w:color="auto"/>
        <w:bottom w:val="none" w:sz="0" w:space="0" w:color="auto"/>
        <w:right w:val="none" w:sz="0" w:space="0" w:color="auto"/>
      </w:divBdr>
    </w:div>
    <w:div w:id="586890607">
      <w:bodyDiv w:val="1"/>
      <w:marLeft w:val="0"/>
      <w:marRight w:val="0"/>
      <w:marTop w:val="0"/>
      <w:marBottom w:val="0"/>
      <w:divBdr>
        <w:top w:val="none" w:sz="0" w:space="0" w:color="auto"/>
        <w:left w:val="none" w:sz="0" w:space="0" w:color="auto"/>
        <w:bottom w:val="none" w:sz="0" w:space="0" w:color="auto"/>
        <w:right w:val="none" w:sz="0" w:space="0" w:color="auto"/>
      </w:divBdr>
      <w:divsChild>
        <w:div w:id="1101536762">
          <w:marLeft w:val="0"/>
          <w:marRight w:val="0"/>
          <w:marTop w:val="0"/>
          <w:marBottom w:val="0"/>
          <w:divBdr>
            <w:top w:val="none" w:sz="0" w:space="0" w:color="auto"/>
            <w:left w:val="none" w:sz="0" w:space="0" w:color="auto"/>
            <w:bottom w:val="none" w:sz="0" w:space="0" w:color="auto"/>
            <w:right w:val="none" w:sz="0" w:space="0" w:color="auto"/>
          </w:divBdr>
        </w:div>
      </w:divsChild>
    </w:div>
    <w:div w:id="597904553">
      <w:bodyDiv w:val="1"/>
      <w:marLeft w:val="0"/>
      <w:marRight w:val="0"/>
      <w:marTop w:val="0"/>
      <w:marBottom w:val="0"/>
      <w:divBdr>
        <w:top w:val="none" w:sz="0" w:space="0" w:color="auto"/>
        <w:left w:val="none" w:sz="0" w:space="0" w:color="auto"/>
        <w:bottom w:val="none" w:sz="0" w:space="0" w:color="auto"/>
        <w:right w:val="none" w:sz="0" w:space="0" w:color="auto"/>
      </w:divBdr>
    </w:div>
    <w:div w:id="605576332">
      <w:bodyDiv w:val="1"/>
      <w:marLeft w:val="0"/>
      <w:marRight w:val="0"/>
      <w:marTop w:val="0"/>
      <w:marBottom w:val="0"/>
      <w:divBdr>
        <w:top w:val="none" w:sz="0" w:space="0" w:color="auto"/>
        <w:left w:val="none" w:sz="0" w:space="0" w:color="auto"/>
        <w:bottom w:val="none" w:sz="0" w:space="0" w:color="auto"/>
        <w:right w:val="none" w:sz="0" w:space="0" w:color="auto"/>
      </w:divBdr>
    </w:div>
    <w:div w:id="609434648">
      <w:bodyDiv w:val="1"/>
      <w:marLeft w:val="0"/>
      <w:marRight w:val="0"/>
      <w:marTop w:val="0"/>
      <w:marBottom w:val="0"/>
      <w:divBdr>
        <w:top w:val="none" w:sz="0" w:space="0" w:color="auto"/>
        <w:left w:val="none" w:sz="0" w:space="0" w:color="auto"/>
        <w:bottom w:val="none" w:sz="0" w:space="0" w:color="auto"/>
        <w:right w:val="none" w:sz="0" w:space="0" w:color="auto"/>
      </w:divBdr>
      <w:divsChild>
        <w:div w:id="1019820400">
          <w:marLeft w:val="0"/>
          <w:marRight w:val="0"/>
          <w:marTop w:val="0"/>
          <w:marBottom w:val="0"/>
          <w:divBdr>
            <w:top w:val="none" w:sz="0" w:space="0" w:color="auto"/>
            <w:left w:val="none" w:sz="0" w:space="0" w:color="auto"/>
            <w:bottom w:val="none" w:sz="0" w:space="0" w:color="auto"/>
            <w:right w:val="none" w:sz="0" w:space="0" w:color="auto"/>
          </w:divBdr>
          <w:divsChild>
            <w:div w:id="9715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6649">
      <w:bodyDiv w:val="1"/>
      <w:marLeft w:val="0"/>
      <w:marRight w:val="0"/>
      <w:marTop w:val="0"/>
      <w:marBottom w:val="0"/>
      <w:divBdr>
        <w:top w:val="none" w:sz="0" w:space="0" w:color="auto"/>
        <w:left w:val="none" w:sz="0" w:space="0" w:color="auto"/>
        <w:bottom w:val="none" w:sz="0" w:space="0" w:color="auto"/>
        <w:right w:val="none" w:sz="0" w:space="0" w:color="auto"/>
      </w:divBdr>
      <w:divsChild>
        <w:div w:id="603802188">
          <w:marLeft w:val="360"/>
          <w:marRight w:val="0"/>
          <w:marTop w:val="200"/>
          <w:marBottom w:val="0"/>
          <w:divBdr>
            <w:top w:val="none" w:sz="0" w:space="0" w:color="auto"/>
            <w:left w:val="none" w:sz="0" w:space="0" w:color="auto"/>
            <w:bottom w:val="none" w:sz="0" w:space="0" w:color="auto"/>
            <w:right w:val="none" w:sz="0" w:space="0" w:color="auto"/>
          </w:divBdr>
        </w:div>
        <w:div w:id="691078374">
          <w:marLeft w:val="360"/>
          <w:marRight w:val="0"/>
          <w:marTop w:val="200"/>
          <w:marBottom w:val="0"/>
          <w:divBdr>
            <w:top w:val="none" w:sz="0" w:space="0" w:color="auto"/>
            <w:left w:val="none" w:sz="0" w:space="0" w:color="auto"/>
            <w:bottom w:val="none" w:sz="0" w:space="0" w:color="auto"/>
            <w:right w:val="none" w:sz="0" w:space="0" w:color="auto"/>
          </w:divBdr>
        </w:div>
        <w:div w:id="718554227">
          <w:marLeft w:val="360"/>
          <w:marRight w:val="0"/>
          <w:marTop w:val="200"/>
          <w:marBottom w:val="0"/>
          <w:divBdr>
            <w:top w:val="none" w:sz="0" w:space="0" w:color="auto"/>
            <w:left w:val="none" w:sz="0" w:space="0" w:color="auto"/>
            <w:bottom w:val="none" w:sz="0" w:space="0" w:color="auto"/>
            <w:right w:val="none" w:sz="0" w:space="0" w:color="auto"/>
          </w:divBdr>
        </w:div>
        <w:div w:id="800341744">
          <w:marLeft w:val="360"/>
          <w:marRight w:val="0"/>
          <w:marTop w:val="200"/>
          <w:marBottom w:val="0"/>
          <w:divBdr>
            <w:top w:val="none" w:sz="0" w:space="0" w:color="auto"/>
            <w:left w:val="none" w:sz="0" w:space="0" w:color="auto"/>
            <w:bottom w:val="none" w:sz="0" w:space="0" w:color="auto"/>
            <w:right w:val="none" w:sz="0" w:space="0" w:color="auto"/>
          </w:divBdr>
        </w:div>
        <w:div w:id="1127238250">
          <w:marLeft w:val="360"/>
          <w:marRight w:val="0"/>
          <w:marTop w:val="200"/>
          <w:marBottom w:val="0"/>
          <w:divBdr>
            <w:top w:val="none" w:sz="0" w:space="0" w:color="auto"/>
            <w:left w:val="none" w:sz="0" w:space="0" w:color="auto"/>
            <w:bottom w:val="none" w:sz="0" w:space="0" w:color="auto"/>
            <w:right w:val="none" w:sz="0" w:space="0" w:color="auto"/>
          </w:divBdr>
        </w:div>
        <w:div w:id="1273198247">
          <w:marLeft w:val="360"/>
          <w:marRight w:val="0"/>
          <w:marTop w:val="200"/>
          <w:marBottom w:val="0"/>
          <w:divBdr>
            <w:top w:val="none" w:sz="0" w:space="0" w:color="auto"/>
            <w:left w:val="none" w:sz="0" w:space="0" w:color="auto"/>
            <w:bottom w:val="none" w:sz="0" w:space="0" w:color="auto"/>
            <w:right w:val="none" w:sz="0" w:space="0" w:color="auto"/>
          </w:divBdr>
        </w:div>
        <w:div w:id="1372148342">
          <w:marLeft w:val="360"/>
          <w:marRight w:val="0"/>
          <w:marTop w:val="200"/>
          <w:marBottom w:val="0"/>
          <w:divBdr>
            <w:top w:val="none" w:sz="0" w:space="0" w:color="auto"/>
            <w:left w:val="none" w:sz="0" w:space="0" w:color="auto"/>
            <w:bottom w:val="none" w:sz="0" w:space="0" w:color="auto"/>
            <w:right w:val="none" w:sz="0" w:space="0" w:color="auto"/>
          </w:divBdr>
        </w:div>
        <w:div w:id="1610551191">
          <w:marLeft w:val="360"/>
          <w:marRight w:val="0"/>
          <w:marTop w:val="200"/>
          <w:marBottom w:val="0"/>
          <w:divBdr>
            <w:top w:val="none" w:sz="0" w:space="0" w:color="auto"/>
            <w:left w:val="none" w:sz="0" w:space="0" w:color="auto"/>
            <w:bottom w:val="none" w:sz="0" w:space="0" w:color="auto"/>
            <w:right w:val="none" w:sz="0" w:space="0" w:color="auto"/>
          </w:divBdr>
        </w:div>
        <w:div w:id="1683820514">
          <w:marLeft w:val="360"/>
          <w:marRight w:val="0"/>
          <w:marTop w:val="200"/>
          <w:marBottom w:val="0"/>
          <w:divBdr>
            <w:top w:val="none" w:sz="0" w:space="0" w:color="auto"/>
            <w:left w:val="none" w:sz="0" w:space="0" w:color="auto"/>
            <w:bottom w:val="none" w:sz="0" w:space="0" w:color="auto"/>
            <w:right w:val="none" w:sz="0" w:space="0" w:color="auto"/>
          </w:divBdr>
        </w:div>
        <w:div w:id="2054189302">
          <w:marLeft w:val="360"/>
          <w:marRight w:val="0"/>
          <w:marTop w:val="200"/>
          <w:marBottom w:val="0"/>
          <w:divBdr>
            <w:top w:val="none" w:sz="0" w:space="0" w:color="auto"/>
            <w:left w:val="none" w:sz="0" w:space="0" w:color="auto"/>
            <w:bottom w:val="none" w:sz="0" w:space="0" w:color="auto"/>
            <w:right w:val="none" w:sz="0" w:space="0" w:color="auto"/>
          </w:divBdr>
        </w:div>
      </w:divsChild>
    </w:div>
    <w:div w:id="615789517">
      <w:bodyDiv w:val="1"/>
      <w:marLeft w:val="0"/>
      <w:marRight w:val="0"/>
      <w:marTop w:val="0"/>
      <w:marBottom w:val="0"/>
      <w:divBdr>
        <w:top w:val="none" w:sz="0" w:space="0" w:color="auto"/>
        <w:left w:val="none" w:sz="0" w:space="0" w:color="auto"/>
        <w:bottom w:val="none" w:sz="0" w:space="0" w:color="auto"/>
        <w:right w:val="none" w:sz="0" w:space="0" w:color="auto"/>
      </w:divBdr>
    </w:div>
    <w:div w:id="617957783">
      <w:bodyDiv w:val="1"/>
      <w:marLeft w:val="0"/>
      <w:marRight w:val="0"/>
      <w:marTop w:val="0"/>
      <w:marBottom w:val="0"/>
      <w:divBdr>
        <w:top w:val="none" w:sz="0" w:space="0" w:color="auto"/>
        <w:left w:val="none" w:sz="0" w:space="0" w:color="auto"/>
        <w:bottom w:val="none" w:sz="0" w:space="0" w:color="auto"/>
        <w:right w:val="none" w:sz="0" w:space="0" w:color="auto"/>
      </w:divBdr>
      <w:divsChild>
        <w:div w:id="1444034581">
          <w:marLeft w:val="0"/>
          <w:marRight w:val="0"/>
          <w:marTop w:val="0"/>
          <w:marBottom w:val="0"/>
          <w:divBdr>
            <w:top w:val="none" w:sz="0" w:space="0" w:color="auto"/>
            <w:left w:val="none" w:sz="0" w:space="0" w:color="auto"/>
            <w:bottom w:val="none" w:sz="0" w:space="0" w:color="auto"/>
            <w:right w:val="none" w:sz="0" w:space="0" w:color="auto"/>
          </w:divBdr>
        </w:div>
      </w:divsChild>
    </w:div>
    <w:div w:id="619724559">
      <w:bodyDiv w:val="1"/>
      <w:marLeft w:val="0"/>
      <w:marRight w:val="0"/>
      <w:marTop w:val="0"/>
      <w:marBottom w:val="0"/>
      <w:divBdr>
        <w:top w:val="none" w:sz="0" w:space="0" w:color="auto"/>
        <w:left w:val="none" w:sz="0" w:space="0" w:color="auto"/>
        <w:bottom w:val="none" w:sz="0" w:space="0" w:color="auto"/>
        <w:right w:val="none" w:sz="0" w:space="0" w:color="auto"/>
      </w:divBdr>
    </w:div>
    <w:div w:id="621495121">
      <w:bodyDiv w:val="1"/>
      <w:marLeft w:val="0"/>
      <w:marRight w:val="0"/>
      <w:marTop w:val="0"/>
      <w:marBottom w:val="0"/>
      <w:divBdr>
        <w:top w:val="none" w:sz="0" w:space="0" w:color="auto"/>
        <w:left w:val="none" w:sz="0" w:space="0" w:color="auto"/>
        <w:bottom w:val="none" w:sz="0" w:space="0" w:color="auto"/>
        <w:right w:val="none" w:sz="0" w:space="0" w:color="auto"/>
      </w:divBdr>
    </w:div>
    <w:div w:id="633751259">
      <w:bodyDiv w:val="1"/>
      <w:marLeft w:val="0"/>
      <w:marRight w:val="0"/>
      <w:marTop w:val="0"/>
      <w:marBottom w:val="0"/>
      <w:divBdr>
        <w:top w:val="none" w:sz="0" w:space="0" w:color="auto"/>
        <w:left w:val="none" w:sz="0" w:space="0" w:color="auto"/>
        <w:bottom w:val="none" w:sz="0" w:space="0" w:color="auto"/>
        <w:right w:val="none" w:sz="0" w:space="0" w:color="auto"/>
      </w:divBdr>
    </w:div>
    <w:div w:id="634289564">
      <w:bodyDiv w:val="1"/>
      <w:marLeft w:val="0"/>
      <w:marRight w:val="0"/>
      <w:marTop w:val="0"/>
      <w:marBottom w:val="0"/>
      <w:divBdr>
        <w:top w:val="none" w:sz="0" w:space="0" w:color="auto"/>
        <w:left w:val="none" w:sz="0" w:space="0" w:color="auto"/>
        <w:bottom w:val="none" w:sz="0" w:space="0" w:color="auto"/>
        <w:right w:val="none" w:sz="0" w:space="0" w:color="auto"/>
      </w:divBdr>
    </w:div>
    <w:div w:id="650447625">
      <w:bodyDiv w:val="1"/>
      <w:marLeft w:val="0"/>
      <w:marRight w:val="0"/>
      <w:marTop w:val="0"/>
      <w:marBottom w:val="0"/>
      <w:divBdr>
        <w:top w:val="none" w:sz="0" w:space="0" w:color="auto"/>
        <w:left w:val="none" w:sz="0" w:space="0" w:color="auto"/>
        <w:bottom w:val="none" w:sz="0" w:space="0" w:color="auto"/>
        <w:right w:val="none" w:sz="0" w:space="0" w:color="auto"/>
      </w:divBdr>
    </w:div>
    <w:div w:id="658072030">
      <w:bodyDiv w:val="1"/>
      <w:marLeft w:val="0"/>
      <w:marRight w:val="0"/>
      <w:marTop w:val="0"/>
      <w:marBottom w:val="0"/>
      <w:divBdr>
        <w:top w:val="none" w:sz="0" w:space="0" w:color="auto"/>
        <w:left w:val="none" w:sz="0" w:space="0" w:color="auto"/>
        <w:bottom w:val="none" w:sz="0" w:space="0" w:color="auto"/>
        <w:right w:val="none" w:sz="0" w:space="0" w:color="auto"/>
      </w:divBdr>
    </w:div>
    <w:div w:id="661395858">
      <w:bodyDiv w:val="1"/>
      <w:marLeft w:val="0"/>
      <w:marRight w:val="0"/>
      <w:marTop w:val="0"/>
      <w:marBottom w:val="0"/>
      <w:divBdr>
        <w:top w:val="none" w:sz="0" w:space="0" w:color="auto"/>
        <w:left w:val="none" w:sz="0" w:space="0" w:color="auto"/>
        <w:bottom w:val="none" w:sz="0" w:space="0" w:color="auto"/>
        <w:right w:val="none" w:sz="0" w:space="0" w:color="auto"/>
      </w:divBdr>
      <w:divsChild>
        <w:div w:id="479200084">
          <w:marLeft w:val="0"/>
          <w:marRight w:val="0"/>
          <w:marTop w:val="0"/>
          <w:marBottom w:val="0"/>
          <w:divBdr>
            <w:top w:val="none" w:sz="0" w:space="0" w:color="auto"/>
            <w:left w:val="none" w:sz="0" w:space="0" w:color="auto"/>
            <w:bottom w:val="none" w:sz="0" w:space="0" w:color="auto"/>
            <w:right w:val="none" w:sz="0" w:space="0" w:color="auto"/>
          </w:divBdr>
        </w:div>
      </w:divsChild>
    </w:div>
    <w:div w:id="663053795">
      <w:bodyDiv w:val="1"/>
      <w:marLeft w:val="0"/>
      <w:marRight w:val="0"/>
      <w:marTop w:val="0"/>
      <w:marBottom w:val="0"/>
      <w:divBdr>
        <w:top w:val="none" w:sz="0" w:space="0" w:color="auto"/>
        <w:left w:val="none" w:sz="0" w:space="0" w:color="auto"/>
        <w:bottom w:val="none" w:sz="0" w:space="0" w:color="auto"/>
        <w:right w:val="none" w:sz="0" w:space="0" w:color="auto"/>
      </w:divBdr>
    </w:div>
    <w:div w:id="668756620">
      <w:bodyDiv w:val="1"/>
      <w:marLeft w:val="0"/>
      <w:marRight w:val="0"/>
      <w:marTop w:val="0"/>
      <w:marBottom w:val="0"/>
      <w:divBdr>
        <w:top w:val="none" w:sz="0" w:space="0" w:color="auto"/>
        <w:left w:val="none" w:sz="0" w:space="0" w:color="auto"/>
        <w:bottom w:val="none" w:sz="0" w:space="0" w:color="auto"/>
        <w:right w:val="none" w:sz="0" w:space="0" w:color="auto"/>
      </w:divBdr>
    </w:div>
    <w:div w:id="682633758">
      <w:bodyDiv w:val="1"/>
      <w:marLeft w:val="0"/>
      <w:marRight w:val="0"/>
      <w:marTop w:val="0"/>
      <w:marBottom w:val="0"/>
      <w:divBdr>
        <w:top w:val="none" w:sz="0" w:space="0" w:color="auto"/>
        <w:left w:val="none" w:sz="0" w:space="0" w:color="auto"/>
        <w:bottom w:val="none" w:sz="0" w:space="0" w:color="auto"/>
        <w:right w:val="none" w:sz="0" w:space="0" w:color="auto"/>
      </w:divBdr>
    </w:div>
    <w:div w:id="691954062">
      <w:bodyDiv w:val="1"/>
      <w:marLeft w:val="0"/>
      <w:marRight w:val="0"/>
      <w:marTop w:val="0"/>
      <w:marBottom w:val="0"/>
      <w:divBdr>
        <w:top w:val="none" w:sz="0" w:space="0" w:color="auto"/>
        <w:left w:val="none" w:sz="0" w:space="0" w:color="auto"/>
        <w:bottom w:val="none" w:sz="0" w:space="0" w:color="auto"/>
        <w:right w:val="none" w:sz="0" w:space="0" w:color="auto"/>
      </w:divBdr>
    </w:div>
    <w:div w:id="697706733">
      <w:bodyDiv w:val="1"/>
      <w:marLeft w:val="0"/>
      <w:marRight w:val="0"/>
      <w:marTop w:val="0"/>
      <w:marBottom w:val="0"/>
      <w:divBdr>
        <w:top w:val="none" w:sz="0" w:space="0" w:color="auto"/>
        <w:left w:val="none" w:sz="0" w:space="0" w:color="auto"/>
        <w:bottom w:val="none" w:sz="0" w:space="0" w:color="auto"/>
        <w:right w:val="none" w:sz="0" w:space="0" w:color="auto"/>
      </w:divBdr>
    </w:div>
    <w:div w:id="706488090">
      <w:bodyDiv w:val="1"/>
      <w:marLeft w:val="0"/>
      <w:marRight w:val="0"/>
      <w:marTop w:val="0"/>
      <w:marBottom w:val="0"/>
      <w:divBdr>
        <w:top w:val="none" w:sz="0" w:space="0" w:color="auto"/>
        <w:left w:val="none" w:sz="0" w:space="0" w:color="auto"/>
        <w:bottom w:val="none" w:sz="0" w:space="0" w:color="auto"/>
        <w:right w:val="none" w:sz="0" w:space="0" w:color="auto"/>
      </w:divBdr>
      <w:divsChild>
        <w:div w:id="1036277510">
          <w:marLeft w:val="1800"/>
          <w:marRight w:val="0"/>
          <w:marTop w:val="77"/>
          <w:marBottom w:val="0"/>
          <w:divBdr>
            <w:top w:val="none" w:sz="0" w:space="0" w:color="auto"/>
            <w:left w:val="none" w:sz="0" w:space="0" w:color="auto"/>
            <w:bottom w:val="none" w:sz="0" w:space="0" w:color="auto"/>
            <w:right w:val="none" w:sz="0" w:space="0" w:color="auto"/>
          </w:divBdr>
        </w:div>
        <w:div w:id="2038312332">
          <w:marLeft w:val="1800"/>
          <w:marRight w:val="0"/>
          <w:marTop w:val="77"/>
          <w:marBottom w:val="0"/>
          <w:divBdr>
            <w:top w:val="none" w:sz="0" w:space="0" w:color="auto"/>
            <w:left w:val="none" w:sz="0" w:space="0" w:color="auto"/>
            <w:bottom w:val="none" w:sz="0" w:space="0" w:color="auto"/>
            <w:right w:val="none" w:sz="0" w:space="0" w:color="auto"/>
          </w:divBdr>
        </w:div>
      </w:divsChild>
    </w:div>
    <w:div w:id="714937485">
      <w:bodyDiv w:val="1"/>
      <w:marLeft w:val="0"/>
      <w:marRight w:val="0"/>
      <w:marTop w:val="0"/>
      <w:marBottom w:val="0"/>
      <w:divBdr>
        <w:top w:val="none" w:sz="0" w:space="0" w:color="auto"/>
        <w:left w:val="none" w:sz="0" w:space="0" w:color="auto"/>
        <w:bottom w:val="none" w:sz="0" w:space="0" w:color="auto"/>
        <w:right w:val="none" w:sz="0" w:space="0" w:color="auto"/>
      </w:divBdr>
      <w:divsChild>
        <w:div w:id="1989434018">
          <w:marLeft w:val="0"/>
          <w:marRight w:val="0"/>
          <w:marTop w:val="0"/>
          <w:marBottom w:val="0"/>
          <w:divBdr>
            <w:top w:val="none" w:sz="0" w:space="0" w:color="auto"/>
            <w:left w:val="none" w:sz="0" w:space="0" w:color="auto"/>
            <w:bottom w:val="none" w:sz="0" w:space="0" w:color="auto"/>
            <w:right w:val="none" w:sz="0" w:space="0" w:color="auto"/>
          </w:divBdr>
        </w:div>
      </w:divsChild>
    </w:div>
    <w:div w:id="738287485">
      <w:bodyDiv w:val="1"/>
      <w:marLeft w:val="0"/>
      <w:marRight w:val="0"/>
      <w:marTop w:val="0"/>
      <w:marBottom w:val="0"/>
      <w:divBdr>
        <w:top w:val="none" w:sz="0" w:space="0" w:color="auto"/>
        <w:left w:val="none" w:sz="0" w:space="0" w:color="auto"/>
        <w:bottom w:val="none" w:sz="0" w:space="0" w:color="auto"/>
        <w:right w:val="none" w:sz="0" w:space="0" w:color="auto"/>
      </w:divBdr>
    </w:div>
    <w:div w:id="741680766">
      <w:bodyDiv w:val="1"/>
      <w:marLeft w:val="0"/>
      <w:marRight w:val="0"/>
      <w:marTop w:val="0"/>
      <w:marBottom w:val="0"/>
      <w:divBdr>
        <w:top w:val="none" w:sz="0" w:space="0" w:color="auto"/>
        <w:left w:val="none" w:sz="0" w:space="0" w:color="auto"/>
        <w:bottom w:val="none" w:sz="0" w:space="0" w:color="auto"/>
        <w:right w:val="none" w:sz="0" w:space="0" w:color="auto"/>
      </w:divBdr>
    </w:div>
    <w:div w:id="742339260">
      <w:bodyDiv w:val="1"/>
      <w:marLeft w:val="0"/>
      <w:marRight w:val="0"/>
      <w:marTop w:val="0"/>
      <w:marBottom w:val="0"/>
      <w:divBdr>
        <w:top w:val="none" w:sz="0" w:space="0" w:color="auto"/>
        <w:left w:val="none" w:sz="0" w:space="0" w:color="auto"/>
        <w:bottom w:val="none" w:sz="0" w:space="0" w:color="auto"/>
        <w:right w:val="none" w:sz="0" w:space="0" w:color="auto"/>
      </w:divBdr>
      <w:divsChild>
        <w:div w:id="867064886">
          <w:marLeft w:val="1800"/>
          <w:marRight w:val="0"/>
          <w:marTop w:val="77"/>
          <w:marBottom w:val="0"/>
          <w:divBdr>
            <w:top w:val="none" w:sz="0" w:space="0" w:color="auto"/>
            <w:left w:val="none" w:sz="0" w:space="0" w:color="auto"/>
            <w:bottom w:val="none" w:sz="0" w:space="0" w:color="auto"/>
            <w:right w:val="none" w:sz="0" w:space="0" w:color="auto"/>
          </w:divBdr>
        </w:div>
        <w:div w:id="872231847">
          <w:marLeft w:val="1800"/>
          <w:marRight w:val="0"/>
          <w:marTop w:val="77"/>
          <w:marBottom w:val="0"/>
          <w:divBdr>
            <w:top w:val="none" w:sz="0" w:space="0" w:color="auto"/>
            <w:left w:val="none" w:sz="0" w:space="0" w:color="auto"/>
            <w:bottom w:val="none" w:sz="0" w:space="0" w:color="auto"/>
            <w:right w:val="none" w:sz="0" w:space="0" w:color="auto"/>
          </w:divBdr>
        </w:div>
      </w:divsChild>
    </w:div>
    <w:div w:id="743839584">
      <w:bodyDiv w:val="1"/>
      <w:marLeft w:val="0"/>
      <w:marRight w:val="0"/>
      <w:marTop w:val="0"/>
      <w:marBottom w:val="0"/>
      <w:divBdr>
        <w:top w:val="none" w:sz="0" w:space="0" w:color="auto"/>
        <w:left w:val="none" w:sz="0" w:space="0" w:color="auto"/>
        <w:bottom w:val="none" w:sz="0" w:space="0" w:color="auto"/>
        <w:right w:val="none" w:sz="0" w:space="0" w:color="auto"/>
      </w:divBdr>
    </w:div>
    <w:div w:id="758135567">
      <w:bodyDiv w:val="1"/>
      <w:marLeft w:val="0"/>
      <w:marRight w:val="0"/>
      <w:marTop w:val="0"/>
      <w:marBottom w:val="0"/>
      <w:divBdr>
        <w:top w:val="none" w:sz="0" w:space="0" w:color="auto"/>
        <w:left w:val="none" w:sz="0" w:space="0" w:color="auto"/>
        <w:bottom w:val="none" w:sz="0" w:space="0" w:color="auto"/>
        <w:right w:val="none" w:sz="0" w:space="0" w:color="auto"/>
      </w:divBdr>
    </w:div>
    <w:div w:id="767700895">
      <w:bodyDiv w:val="1"/>
      <w:marLeft w:val="0"/>
      <w:marRight w:val="0"/>
      <w:marTop w:val="0"/>
      <w:marBottom w:val="0"/>
      <w:divBdr>
        <w:top w:val="none" w:sz="0" w:space="0" w:color="auto"/>
        <w:left w:val="none" w:sz="0" w:space="0" w:color="auto"/>
        <w:bottom w:val="none" w:sz="0" w:space="0" w:color="auto"/>
        <w:right w:val="none" w:sz="0" w:space="0" w:color="auto"/>
      </w:divBdr>
    </w:div>
    <w:div w:id="785779364">
      <w:bodyDiv w:val="1"/>
      <w:marLeft w:val="0"/>
      <w:marRight w:val="0"/>
      <w:marTop w:val="0"/>
      <w:marBottom w:val="0"/>
      <w:divBdr>
        <w:top w:val="none" w:sz="0" w:space="0" w:color="auto"/>
        <w:left w:val="none" w:sz="0" w:space="0" w:color="auto"/>
        <w:bottom w:val="none" w:sz="0" w:space="0" w:color="auto"/>
        <w:right w:val="none" w:sz="0" w:space="0" w:color="auto"/>
      </w:divBdr>
    </w:div>
    <w:div w:id="787966847">
      <w:bodyDiv w:val="1"/>
      <w:marLeft w:val="0"/>
      <w:marRight w:val="0"/>
      <w:marTop w:val="0"/>
      <w:marBottom w:val="0"/>
      <w:divBdr>
        <w:top w:val="none" w:sz="0" w:space="0" w:color="auto"/>
        <w:left w:val="none" w:sz="0" w:space="0" w:color="auto"/>
        <w:bottom w:val="none" w:sz="0" w:space="0" w:color="auto"/>
        <w:right w:val="none" w:sz="0" w:space="0" w:color="auto"/>
      </w:divBdr>
    </w:div>
    <w:div w:id="793258535">
      <w:bodyDiv w:val="1"/>
      <w:marLeft w:val="0"/>
      <w:marRight w:val="0"/>
      <w:marTop w:val="0"/>
      <w:marBottom w:val="0"/>
      <w:divBdr>
        <w:top w:val="none" w:sz="0" w:space="0" w:color="auto"/>
        <w:left w:val="none" w:sz="0" w:space="0" w:color="auto"/>
        <w:bottom w:val="none" w:sz="0" w:space="0" w:color="auto"/>
        <w:right w:val="none" w:sz="0" w:space="0" w:color="auto"/>
      </w:divBdr>
    </w:div>
    <w:div w:id="797380566">
      <w:bodyDiv w:val="1"/>
      <w:marLeft w:val="0"/>
      <w:marRight w:val="0"/>
      <w:marTop w:val="0"/>
      <w:marBottom w:val="0"/>
      <w:divBdr>
        <w:top w:val="none" w:sz="0" w:space="0" w:color="auto"/>
        <w:left w:val="none" w:sz="0" w:space="0" w:color="auto"/>
        <w:bottom w:val="none" w:sz="0" w:space="0" w:color="auto"/>
        <w:right w:val="none" w:sz="0" w:space="0" w:color="auto"/>
      </w:divBdr>
    </w:div>
    <w:div w:id="800268161">
      <w:bodyDiv w:val="1"/>
      <w:marLeft w:val="0"/>
      <w:marRight w:val="0"/>
      <w:marTop w:val="0"/>
      <w:marBottom w:val="0"/>
      <w:divBdr>
        <w:top w:val="none" w:sz="0" w:space="0" w:color="auto"/>
        <w:left w:val="none" w:sz="0" w:space="0" w:color="auto"/>
        <w:bottom w:val="none" w:sz="0" w:space="0" w:color="auto"/>
        <w:right w:val="none" w:sz="0" w:space="0" w:color="auto"/>
      </w:divBdr>
    </w:div>
    <w:div w:id="808131521">
      <w:bodyDiv w:val="1"/>
      <w:marLeft w:val="0"/>
      <w:marRight w:val="0"/>
      <w:marTop w:val="0"/>
      <w:marBottom w:val="0"/>
      <w:divBdr>
        <w:top w:val="none" w:sz="0" w:space="0" w:color="auto"/>
        <w:left w:val="none" w:sz="0" w:space="0" w:color="auto"/>
        <w:bottom w:val="none" w:sz="0" w:space="0" w:color="auto"/>
        <w:right w:val="none" w:sz="0" w:space="0" w:color="auto"/>
      </w:divBdr>
      <w:divsChild>
        <w:div w:id="403264322">
          <w:marLeft w:val="547"/>
          <w:marRight w:val="0"/>
          <w:marTop w:val="77"/>
          <w:marBottom w:val="0"/>
          <w:divBdr>
            <w:top w:val="none" w:sz="0" w:space="0" w:color="auto"/>
            <w:left w:val="none" w:sz="0" w:space="0" w:color="auto"/>
            <w:bottom w:val="none" w:sz="0" w:space="0" w:color="auto"/>
            <w:right w:val="none" w:sz="0" w:space="0" w:color="auto"/>
          </w:divBdr>
        </w:div>
      </w:divsChild>
    </w:div>
    <w:div w:id="814031275">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6997491">
      <w:bodyDiv w:val="1"/>
      <w:marLeft w:val="0"/>
      <w:marRight w:val="0"/>
      <w:marTop w:val="0"/>
      <w:marBottom w:val="0"/>
      <w:divBdr>
        <w:top w:val="none" w:sz="0" w:space="0" w:color="auto"/>
        <w:left w:val="none" w:sz="0" w:space="0" w:color="auto"/>
        <w:bottom w:val="none" w:sz="0" w:space="0" w:color="auto"/>
        <w:right w:val="none" w:sz="0" w:space="0" w:color="auto"/>
      </w:divBdr>
    </w:div>
    <w:div w:id="817459072">
      <w:bodyDiv w:val="1"/>
      <w:marLeft w:val="0"/>
      <w:marRight w:val="0"/>
      <w:marTop w:val="0"/>
      <w:marBottom w:val="0"/>
      <w:divBdr>
        <w:top w:val="none" w:sz="0" w:space="0" w:color="auto"/>
        <w:left w:val="none" w:sz="0" w:space="0" w:color="auto"/>
        <w:bottom w:val="none" w:sz="0" w:space="0" w:color="auto"/>
        <w:right w:val="none" w:sz="0" w:space="0" w:color="auto"/>
      </w:divBdr>
      <w:divsChild>
        <w:div w:id="632372456">
          <w:marLeft w:val="0"/>
          <w:marRight w:val="0"/>
          <w:marTop w:val="0"/>
          <w:marBottom w:val="0"/>
          <w:divBdr>
            <w:top w:val="none" w:sz="0" w:space="0" w:color="auto"/>
            <w:left w:val="none" w:sz="0" w:space="0" w:color="auto"/>
            <w:bottom w:val="none" w:sz="0" w:space="0" w:color="auto"/>
            <w:right w:val="none" w:sz="0" w:space="0" w:color="auto"/>
          </w:divBdr>
        </w:div>
      </w:divsChild>
    </w:div>
    <w:div w:id="823157987">
      <w:bodyDiv w:val="1"/>
      <w:marLeft w:val="0"/>
      <w:marRight w:val="0"/>
      <w:marTop w:val="0"/>
      <w:marBottom w:val="0"/>
      <w:divBdr>
        <w:top w:val="none" w:sz="0" w:space="0" w:color="auto"/>
        <w:left w:val="none" w:sz="0" w:space="0" w:color="auto"/>
        <w:bottom w:val="none" w:sz="0" w:space="0" w:color="auto"/>
        <w:right w:val="none" w:sz="0" w:space="0" w:color="auto"/>
      </w:divBdr>
    </w:div>
    <w:div w:id="827092285">
      <w:bodyDiv w:val="1"/>
      <w:marLeft w:val="0"/>
      <w:marRight w:val="0"/>
      <w:marTop w:val="0"/>
      <w:marBottom w:val="0"/>
      <w:divBdr>
        <w:top w:val="none" w:sz="0" w:space="0" w:color="auto"/>
        <w:left w:val="none" w:sz="0" w:space="0" w:color="auto"/>
        <w:bottom w:val="none" w:sz="0" w:space="0" w:color="auto"/>
        <w:right w:val="none" w:sz="0" w:space="0" w:color="auto"/>
      </w:divBdr>
    </w:div>
    <w:div w:id="833296975">
      <w:bodyDiv w:val="1"/>
      <w:marLeft w:val="0"/>
      <w:marRight w:val="0"/>
      <w:marTop w:val="0"/>
      <w:marBottom w:val="0"/>
      <w:divBdr>
        <w:top w:val="none" w:sz="0" w:space="0" w:color="auto"/>
        <w:left w:val="none" w:sz="0" w:space="0" w:color="auto"/>
        <w:bottom w:val="none" w:sz="0" w:space="0" w:color="auto"/>
        <w:right w:val="none" w:sz="0" w:space="0" w:color="auto"/>
      </w:divBdr>
    </w:div>
    <w:div w:id="846529141">
      <w:bodyDiv w:val="1"/>
      <w:marLeft w:val="0"/>
      <w:marRight w:val="0"/>
      <w:marTop w:val="0"/>
      <w:marBottom w:val="0"/>
      <w:divBdr>
        <w:top w:val="none" w:sz="0" w:space="0" w:color="auto"/>
        <w:left w:val="none" w:sz="0" w:space="0" w:color="auto"/>
        <w:bottom w:val="none" w:sz="0" w:space="0" w:color="auto"/>
        <w:right w:val="none" w:sz="0" w:space="0" w:color="auto"/>
      </w:divBdr>
    </w:div>
    <w:div w:id="855390316">
      <w:bodyDiv w:val="1"/>
      <w:marLeft w:val="0"/>
      <w:marRight w:val="0"/>
      <w:marTop w:val="0"/>
      <w:marBottom w:val="0"/>
      <w:divBdr>
        <w:top w:val="none" w:sz="0" w:space="0" w:color="auto"/>
        <w:left w:val="none" w:sz="0" w:space="0" w:color="auto"/>
        <w:bottom w:val="none" w:sz="0" w:space="0" w:color="auto"/>
        <w:right w:val="none" w:sz="0" w:space="0" w:color="auto"/>
      </w:divBdr>
    </w:div>
    <w:div w:id="869613684">
      <w:bodyDiv w:val="1"/>
      <w:marLeft w:val="0"/>
      <w:marRight w:val="0"/>
      <w:marTop w:val="0"/>
      <w:marBottom w:val="0"/>
      <w:divBdr>
        <w:top w:val="none" w:sz="0" w:space="0" w:color="auto"/>
        <w:left w:val="none" w:sz="0" w:space="0" w:color="auto"/>
        <w:bottom w:val="none" w:sz="0" w:space="0" w:color="auto"/>
        <w:right w:val="none" w:sz="0" w:space="0" w:color="auto"/>
      </w:divBdr>
    </w:div>
    <w:div w:id="869798116">
      <w:bodyDiv w:val="1"/>
      <w:marLeft w:val="0"/>
      <w:marRight w:val="0"/>
      <w:marTop w:val="0"/>
      <w:marBottom w:val="0"/>
      <w:divBdr>
        <w:top w:val="none" w:sz="0" w:space="0" w:color="auto"/>
        <w:left w:val="none" w:sz="0" w:space="0" w:color="auto"/>
        <w:bottom w:val="none" w:sz="0" w:space="0" w:color="auto"/>
        <w:right w:val="none" w:sz="0" w:space="0" w:color="auto"/>
      </w:divBdr>
    </w:div>
    <w:div w:id="870653127">
      <w:bodyDiv w:val="1"/>
      <w:marLeft w:val="0"/>
      <w:marRight w:val="0"/>
      <w:marTop w:val="0"/>
      <w:marBottom w:val="0"/>
      <w:divBdr>
        <w:top w:val="none" w:sz="0" w:space="0" w:color="auto"/>
        <w:left w:val="none" w:sz="0" w:space="0" w:color="auto"/>
        <w:bottom w:val="none" w:sz="0" w:space="0" w:color="auto"/>
        <w:right w:val="none" w:sz="0" w:space="0" w:color="auto"/>
      </w:divBdr>
    </w:div>
    <w:div w:id="873885527">
      <w:bodyDiv w:val="1"/>
      <w:marLeft w:val="0"/>
      <w:marRight w:val="0"/>
      <w:marTop w:val="0"/>
      <w:marBottom w:val="0"/>
      <w:divBdr>
        <w:top w:val="none" w:sz="0" w:space="0" w:color="auto"/>
        <w:left w:val="none" w:sz="0" w:space="0" w:color="auto"/>
        <w:bottom w:val="none" w:sz="0" w:space="0" w:color="auto"/>
        <w:right w:val="none" w:sz="0" w:space="0" w:color="auto"/>
      </w:divBdr>
    </w:div>
    <w:div w:id="874392448">
      <w:bodyDiv w:val="1"/>
      <w:marLeft w:val="0"/>
      <w:marRight w:val="0"/>
      <w:marTop w:val="0"/>
      <w:marBottom w:val="0"/>
      <w:divBdr>
        <w:top w:val="none" w:sz="0" w:space="0" w:color="auto"/>
        <w:left w:val="none" w:sz="0" w:space="0" w:color="auto"/>
        <w:bottom w:val="none" w:sz="0" w:space="0" w:color="auto"/>
        <w:right w:val="none" w:sz="0" w:space="0" w:color="auto"/>
      </w:divBdr>
    </w:div>
    <w:div w:id="874542501">
      <w:bodyDiv w:val="1"/>
      <w:marLeft w:val="0"/>
      <w:marRight w:val="0"/>
      <w:marTop w:val="0"/>
      <w:marBottom w:val="0"/>
      <w:divBdr>
        <w:top w:val="none" w:sz="0" w:space="0" w:color="auto"/>
        <w:left w:val="none" w:sz="0" w:space="0" w:color="auto"/>
        <w:bottom w:val="none" w:sz="0" w:space="0" w:color="auto"/>
        <w:right w:val="none" w:sz="0" w:space="0" w:color="auto"/>
      </w:divBdr>
    </w:div>
    <w:div w:id="888762949">
      <w:bodyDiv w:val="1"/>
      <w:marLeft w:val="0"/>
      <w:marRight w:val="0"/>
      <w:marTop w:val="0"/>
      <w:marBottom w:val="0"/>
      <w:divBdr>
        <w:top w:val="none" w:sz="0" w:space="0" w:color="auto"/>
        <w:left w:val="none" w:sz="0" w:space="0" w:color="auto"/>
        <w:bottom w:val="none" w:sz="0" w:space="0" w:color="auto"/>
        <w:right w:val="none" w:sz="0" w:space="0" w:color="auto"/>
      </w:divBdr>
    </w:div>
    <w:div w:id="894052643">
      <w:bodyDiv w:val="1"/>
      <w:marLeft w:val="0"/>
      <w:marRight w:val="0"/>
      <w:marTop w:val="0"/>
      <w:marBottom w:val="0"/>
      <w:divBdr>
        <w:top w:val="none" w:sz="0" w:space="0" w:color="auto"/>
        <w:left w:val="none" w:sz="0" w:space="0" w:color="auto"/>
        <w:bottom w:val="none" w:sz="0" w:space="0" w:color="auto"/>
        <w:right w:val="none" w:sz="0" w:space="0" w:color="auto"/>
      </w:divBdr>
    </w:div>
    <w:div w:id="900600923">
      <w:bodyDiv w:val="1"/>
      <w:marLeft w:val="0"/>
      <w:marRight w:val="0"/>
      <w:marTop w:val="0"/>
      <w:marBottom w:val="0"/>
      <w:divBdr>
        <w:top w:val="none" w:sz="0" w:space="0" w:color="auto"/>
        <w:left w:val="none" w:sz="0" w:space="0" w:color="auto"/>
        <w:bottom w:val="none" w:sz="0" w:space="0" w:color="auto"/>
        <w:right w:val="none" w:sz="0" w:space="0" w:color="auto"/>
      </w:divBdr>
    </w:div>
    <w:div w:id="900678985">
      <w:bodyDiv w:val="1"/>
      <w:marLeft w:val="0"/>
      <w:marRight w:val="0"/>
      <w:marTop w:val="0"/>
      <w:marBottom w:val="0"/>
      <w:divBdr>
        <w:top w:val="none" w:sz="0" w:space="0" w:color="auto"/>
        <w:left w:val="none" w:sz="0" w:space="0" w:color="auto"/>
        <w:bottom w:val="none" w:sz="0" w:space="0" w:color="auto"/>
        <w:right w:val="none" w:sz="0" w:space="0" w:color="auto"/>
      </w:divBdr>
    </w:div>
    <w:div w:id="906453302">
      <w:bodyDiv w:val="1"/>
      <w:marLeft w:val="0"/>
      <w:marRight w:val="0"/>
      <w:marTop w:val="0"/>
      <w:marBottom w:val="0"/>
      <w:divBdr>
        <w:top w:val="none" w:sz="0" w:space="0" w:color="auto"/>
        <w:left w:val="none" w:sz="0" w:space="0" w:color="auto"/>
        <w:bottom w:val="none" w:sz="0" w:space="0" w:color="auto"/>
        <w:right w:val="none" w:sz="0" w:space="0" w:color="auto"/>
      </w:divBdr>
    </w:div>
    <w:div w:id="923027937">
      <w:bodyDiv w:val="1"/>
      <w:marLeft w:val="0"/>
      <w:marRight w:val="0"/>
      <w:marTop w:val="0"/>
      <w:marBottom w:val="0"/>
      <w:divBdr>
        <w:top w:val="none" w:sz="0" w:space="0" w:color="auto"/>
        <w:left w:val="none" w:sz="0" w:space="0" w:color="auto"/>
        <w:bottom w:val="none" w:sz="0" w:space="0" w:color="auto"/>
        <w:right w:val="none" w:sz="0" w:space="0" w:color="auto"/>
      </w:divBdr>
    </w:div>
    <w:div w:id="929463767">
      <w:bodyDiv w:val="1"/>
      <w:marLeft w:val="0"/>
      <w:marRight w:val="0"/>
      <w:marTop w:val="0"/>
      <w:marBottom w:val="0"/>
      <w:divBdr>
        <w:top w:val="none" w:sz="0" w:space="0" w:color="auto"/>
        <w:left w:val="none" w:sz="0" w:space="0" w:color="auto"/>
        <w:bottom w:val="none" w:sz="0" w:space="0" w:color="auto"/>
        <w:right w:val="none" w:sz="0" w:space="0" w:color="auto"/>
      </w:divBdr>
      <w:divsChild>
        <w:div w:id="1445465387">
          <w:marLeft w:val="0"/>
          <w:marRight w:val="0"/>
          <w:marTop w:val="0"/>
          <w:marBottom w:val="0"/>
          <w:divBdr>
            <w:top w:val="none" w:sz="0" w:space="0" w:color="auto"/>
            <w:left w:val="none" w:sz="0" w:space="0" w:color="auto"/>
            <w:bottom w:val="none" w:sz="0" w:space="0" w:color="auto"/>
            <w:right w:val="none" w:sz="0" w:space="0" w:color="auto"/>
          </w:divBdr>
        </w:div>
      </w:divsChild>
    </w:div>
    <w:div w:id="938294116">
      <w:bodyDiv w:val="1"/>
      <w:marLeft w:val="0"/>
      <w:marRight w:val="0"/>
      <w:marTop w:val="0"/>
      <w:marBottom w:val="0"/>
      <w:divBdr>
        <w:top w:val="none" w:sz="0" w:space="0" w:color="auto"/>
        <w:left w:val="none" w:sz="0" w:space="0" w:color="auto"/>
        <w:bottom w:val="none" w:sz="0" w:space="0" w:color="auto"/>
        <w:right w:val="none" w:sz="0" w:space="0" w:color="auto"/>
      </w:divBdr>
    </w:div>
    <w:div w:id="944118986">
      <w:bodyDiv w:val="1"/>
      <w:marLeft w:val="0"/>
      <w:marRight w:val="0"/>
      <w:marTop w:val="0"/>
      <w:marBottom w:val="0"/>
      <w:divBdr>
        <w:top w:val="none" w:sz="0" w:space="0" w:color="auto"/>
        <w:left w:val="none" w:sz="0" w:space="0" w:color="auto"/>
        <w:bottom w:val="none" w:sz="0" w:space="0" w:color="auto"/>
        <w:right w:val="none" w:sz="0" w:space="0" w:color="auto"/>
      </w:divBdr>
      <w:divsChild>
        <w:div w:id="1483424681">
          <w:marLeft w:val="0"/>
          <w:marRight w:val="0"/>
          <w:marTop w:val="0"/>
          <w:marBottom w:val="0"/>
          <w:divBdr>
            <w:top w:val="none" w:sz="0" w:space="0" w:color="auto"/>
            <w:left w:val="none" w:sz="0" w:space="0" w:color="auto"/>
            <w:bottom w:val="none" w:sz="0" w:space="0" w:color="auto"/>
            <w:right w:val="none" w:sz="0" w:space="0" w:color="auto"/>
          </w:divBdr>
        </w:div>
      </w:divsChild>
    </w:div>
    <w:div w:id="948585215">
      <w:bodyDiv w:val="1"/>
      <w:marLeft w:val="0"/>
      <w:marRight w:val="0"/>
      <w:marTop w:val="0"/>
      <w:marBottom w:val="0"/>
      <w:divBdr>
        <w:top w:val="none" w:sz="0" w:space="0" w:color="auto"/>
        <w:left w:val="none" w:sz="0" w:space="0" w:color="auto"/>
        <w:bottom w:val="none" w:sz="0" w:space="0" w:color="auto"/>
        <w:right w:val="none" w:sz="0" w:space="0" w:color="auto"/>
      </w:divBdr>
    </w:div>
    <w:div w:id="962032508">
      <w:bodyDiv w:val="1"/>
      <w:marLeft w:val="0"/>
      <w:marRight w:val="360"/>
      <w:marTop w:val="0"/>
      <w:marBottom w:val="0"/>
      <w:divBdr>
        <w:top w:val="none" w:sz="0" w:space="0" w:color="auto"/>
        <w:left w:val="none" w:sz="0" w:space="0" w:color="auto"/>
        <w:bottom w:val="none" w:sz="0" w:space="0" w:color="auto"/>
        <w:right w:val="none" w:sz="0" w:space="0" w:color="auto"/>
      </w:divBdr>
      <w:divsChild>
        <w:div w:id="953974234">
          <w:marLeft w:val="240"/>
          <w:marRight w:val="240"/>
          <w:marTop w:val="0"/>
          <w:marBottom w:val="0"/>
          <w:divBdr>
            <w:top w:val="none" w:sz="0" w:space="0" w:color="auto"/>
            <w:left w:val="none" w:sz="0" w:space="0" w:color="auto"/>
            <w:bottom w:val="none" w:sz="0" w:space="0" w:color="auto"/>
            <w:right w:val="none" w:sz="0" w:space="0" w:color="auto"/>
          </w:divBdr>
          <w:divsChild>
            <w:div w:id="850416681">
              <w:marLeft w:val="0"/>
              <w:marRight w:val="0"/>
              <w:marTop w:val="0"/>
              <w:marBottom w:val="0"/>
              <w:divBdr>
                <w:top w:val="none" w:sz="0" w:space="0" w:color="auto"/>
                <w:left w:val="none" w:sz="0" w:space="0" w:color="auto"/>
                <w:bottom w:val="none" w:sz="0" w:space="0" w:color="auto"/>
                <w:right w:val="none" w:sz="0" w:space="0" w:color="auto"/>
              </w:divBdr>
              <w:divsChild>
                <w:div w:id="157036058">
                  <w:marLeft w:val="240"/>
                  <w:marRight w:val="240"/>
                  <w:marTop w:val="0"/>
                  <w:marBottom w:val="0"/>
                  <w:divBdr>
                    <w:top w:val="none" w:sz="0" w:space="0" w:color="auto"/>
                    <w:left w:val="none" w:sz="0" w:space="0" w:color="auto"/>
                    <w:bottom w:val="none" w:sz="0" w:space="0" w:color="auto"/>
                    <w:right w:val="none" w:sz="0" w:space="0" w:color="auto"/>
                  </w:divBdr>
                  <w:divsChild>
                    <w:div w:id="1700623849">
                      <w:marLeft w:val="0"/>
                      <w:marRight w:val="0"/>
                      <w:marTop w:val="0"/>
                      <w:marBottom w:val="0"/>
                      <w:divBdr>
                        <w:top w:val="none" w:sz="0" w:space="0" w:color="auto"/>
                        <w:left w:val="none" w:sz="0" w:space="0" w:color="auto"/>
                        <w:bottom w:val="none" w:sz="0" w:space="0" w:color="auto"/>
                        <w:right w:val="none" w:sz="0" w:space="0" w:color="auto"/>
                      </w:divBdr>
                      <w:divsChild>
                        <w:div w:id="575633366">
                          <w:marLeft w:val="240"/>
                          <w:marRight w:val="240"/>
                          <w:marTop w:val="0"/>
                          <w:marBottom w:val="0"/>
                          <w:divBdr>
                            <w:top w:val="none" w:sz="0" w:space="0" w:color="auto"/>
                            <w:left w:val="none" w:sz="0" w:space="0" w:color="auto"/>
                            <w:bottom w:val="none" w:sz="0" w:space="0" w:color="auto"/>
                            <w:right w:val="none" w:sz="0" w:space="0" w:color="auto"/>
                          </w:divBdr>
                          <w:divsChild>
                            <w:div w:id="1261720246">
                              <w:marLeft w:val="0"/>
                              <w:marRight w:val="0"/>
                              <w:marTop w:val="0"/>
                              <w:marBottom w:val="0"/>
                              <w:divBdr>
                                <w:top w:val="none" w:sz="0" w:space="0" w:color="auto"/>
                                <w:left w:val="none" w:sz="0" w:space="0" w:color="auto"/>
                                <w:bottom w:val="none" w:sz="0" w:space="0" w:color="auto"/>
                                <w:right w:val="none" w:sz="0" w:space="0" w:color="auto"/>
                              </w:divBdr>
                              <w:divsChild>
                                <w:div w:id="1822766980">
                                  <w:marLeft w:val="240"/>
                                  <w:marRight w:val="240"/>
                                  <w:marTop w:val="0"/>
                                  <w:marBottom w:val="0"/>
                                  <w:divBdr>
                                    <w:top w:val="none" w:sz="0" w:space="0" w:color="auto"/>
                                    <w:left w:val="none" w:sz="0" w:space="0" w:color="auto"/>
                                    <w:bottom w:val="none" w:sz="0" w:space="0" w:color="auto"/>
                                    <w:right w:val="none" w:sz="0" w:space="0" w:color="auto"/>
                                  </w:divBdr>
                                  <w:divsChild>
                                    <w:div w:id="435056223">
                                      <w:marLeft w:val="0"/>
                                      <w:marRight w:val="0"/>
                                      <w:marTop w:val="0"/>
                                      <w:marBottom w:val="0"/>
                                      <w:divBdr>
                                        <w:top w:val="none" w:sz="0" w:space="0" w:color="auto"/>
                                        <w:left w:val="none" w:sz="0" w:space="0" w:color="auto"/>
                                        <w:bottom w:val="none" w:sz="0" w:space="0" w:color="auto"/>
                                        <w:right w:val="none" w:sz="0" w:space="0" w:color="auto"/>
                                      </w:divBdr>
                                      <w:divsChild>
                                        <w:div w:id="322130457">
                                          <w:marLeft w:val="240"/>
                                          <w:marRight w:val="240"/>
                                          <w:marTop w:val="0"/>
                                          <w:marBottom w:val="0"/>
                                          <w:divBdr>
                                            <w:top w:val="none" w:sz="0" w:space="0" w:color="auto"/>
                                            <w:left w:val="none" w:sz="0" w:space="0" w:color="auto"/>
                                            <w:bottom w:val="none" w:sz="0" w:space="0" w:color="auto"/>
                                            <w:right w:val="none" w:sz="0" w:space="0" w:color="auto"/>
                                          </w:divBdr>
                                          <w:divsChild>
                                            <w:div w:id="7568496">
                                              <w:marLeft w:val="240"/>
                                              <w:marRight w:val="0"/>
                                              <w:marTop w:val="0"/>
                                              <w:marBottom w:val="0"/>
                                              <w:divBdr>
                                                <w:top w:val="none" w:sz="0" w:space="0" w:color="auto"/>
                                                <w:left w:val="none" w:sz="0" w:space="0" w:color="auto"/>
                                                <w:bottom w:val="none" w:sz="0" w:space="0" w:color="auto"/>
                                                <w:right w:val="none" w:sz="0" w:space="0" w:color="auto"/>
                                              </w:divBdr>
                                            </w:div>
                                          </w:divsChild>
                                        </w:div>
                                        <w:div w:id="1398164486">
                                          <w:marLeft w:val="240"/>
                                          <w:marRight w:val="240"/>
                                          <w:marTop w:val="0"/>
                                          <w:marBottom w:val="0"/>
                                          <w:divBdr>
                                            <w:top w:val="none" w:sz="0" w:space="0" w:color="auto"/>
                                            <w:left w:val="none" w:sz="0" w:space="0" w:color="auto"/>
                                            <w:bottom w:val="none" w:sz="0" w:space="0" w:color="auto"/>
                                            <w:right w:val="none" w:sz="0" w:space="0" w:color="auto"/>
                                          </w:divBdr>
                                          <w:divsChild>
                                            <w:div w:id="438598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539780">
      <w:bodyDiv w:val="1"/>
      <w:marLeft w:val="0"/>
      <w:marRight w:val="0"/>
      <w:marTop w:val="0"/>
      <w:marBottom w:val="0"/>
      <w:divBdr>
        <w:top w:val="none" w:sz="0" w:space="0" w:color="auto"/>
        <w:left w:val="none" w:sz="0" w:space="0" w:color="auto"/>
        <w:bottom w:val="none" w:sz="0" w:space="0" w:color="auto"/>
        <w:right w:val="none" w:sz="0" w:space="0" w:color="auto"/>
      </w:divBdr>
    </w:div>
    <w:div w:id="962999959">
      <w:bodyDiv w:val="1"/>
      <w:marLeft w:val="0"/>
      <w:marRight w:val="0"/>
      <w:marTop w:val="0"/>
      <w:marBottom w:val="0"/>
      <w:divBdr>
        <w:top w:val="none" w:sz="0" w:space="0" w:color="auto"/>
        <w:left w:val="none" w:sz="0" w:space="0" w:color="auto"/>
        <w:bottom w:val="none" w:sz="0" w:space="0" w:color="auto"/>
        <w:right w:val="none" w:sz="0" w:space="0" w:color="auto"/>
      </w:divBdr>
      <w:divsChild>
        <w:div w:id="248394167">
          <w:marLeft w:val="1166"/>
          <w:marRight w:val="0"/>
          <w:marTop w:val="77"/>
          <w:marBottom w:val="0"/>
          <w:divBdr>
            <w:top w:val="none" w:sz="0" w:space="0" w:color="auto"/>
            <w:left w:val="none" w:sz="0" w:space="0" w:color="auto"/>
            <w:bottom w:val="none" w:sz="0" w:space="0" w:color="auto"/>
            <w:right w:val="none" w:sz="0" w:space="0" w:color="auto"/>
          </w:divBdr>
        </w:div>
        <w:div w:id="318652370">
          <w:marLeft w:val="1166"/>
          <w:marRight w:val="0"/>
          <w:marTop w:val="77"/>
          <w:marBottom w:val="0"/>
          <w:divBdr>
            <w:top w:val="none" w:sz="0" w:space="0" w:color="auto"/>
            <w:left w:val="none" w:sz="0" w:space="0" w:color="auto"/>
            <w:bottom w:val="none" w:sz="0" w:space="0" w:color="auto"/>
            <w:right w:val="none" w:sz="0" w:space="0" w:color="auto"/>
          </w:divBdr>
        </w:div>
        <w:div w:id="817041166">
          <w:marLeft w:val="1166"/>
          <w:marRight w:val="0"/>
          <w:marTop w:val="77"/>
          <w:marBottom w:val="0"/>
          <w:divBdr>
            <w:top w:val="none" w:sz="0" w:space="0" w:color="auto"/>
            <w:left w:val="none" w:sz="0" w:space="0" w:color="auto"/>
            <w:bottom w:val="none" w:sz="0" w:space="0" w:color="auto"/>
            <w:right w:val="none" w:sz="0" w:space="0" w:color="auto"/>
          </w:divBdr>
        </w:div>
        <w:div w:id="969092033">
          <w:marLeft w:val="1166"/>
          <w:marRight w:val="0"/>
          <w:marTop w:val="77"/>
          <w:marBottom w:val="0"/>
          <w:divBdr>
            <w:top w:val="none" w:sz="0" w:space="0" w:color="auto"/>
            <w:left w:val="none" w:sz="0" w:space="0" w:color="auto"/>
            <w:bottom w:val="none" w:sz="0" w:space="0" w:color="auto"/>
            <w:right w:val="none" w:sz="0" w:space="0" w:color="auto"/>
          </w:divBdr>
        </w:div>
        <w:div w:id="1134955694">
          <w:marLeft w:val="1166"/>
          <w:marRight w:val="0"/>
          <w:marTop w:val="77"/>
          <w:marBottom w:val="0"/>
          <w:divBdr>
            <w:top w:val="none" w:sz="0" w:space="0" w:color="auto"/>
            <w:left w:val="none" w:sz="0" w:space="0" w:color="auto"/>
            <w:bottom w:val="none" w:sz="0" w:space="0" w:color="auto"/>
            <w:right w:val="none" w:sz="0" w:space="0" w:color="auto"/>
          </w:divBdr>
        </w:div>
        <w:div w:id="1561552044">
          <w:marLeft w:val="1166"/>
          <w:marRight w:val="0"/>
          <w:marTop w:val="77"/>
          <w:marBottom w:val="0"/>
          <w:divBdr>
            <w:top w:val="none" w:sz="0" w:space="0" w:color="auto"/>
            <w:left w:val="none" w:sz="0" w:space="0" w:color="auto"/>
            <w:bottom w:val="none" w:sz="0" w:space="0" w:color="auto"/>
            <w:right w:val="none" w:sz="0" w:space="0" w:color="auto"/>
          </w:divBdr>
        </w:div>
        <w:div w:id="1615289292">
          <w:marLeft w:val="1166"/>
          <w:marRight w:val="0"/>
          <w:marTop w:val="77"/>
          <w:marBottom w:val="0"/>
          <w:divBdr>
            <w:top w:val="none" w:sz="0" w:space="0" w:color="auto"/>
            <w:left w:val="none" w:sz="0" w:space="0" w:color="auto"/>
            <w:bottom w:val="none" w:sz="0" w:space="0" w:color="auto"/>
            <w:right w:val="none" w:sz="0" w:space="0" w:color="auto"/>
          </w:divBdr>
        </w:div>
      </w:divsChild>
    </w:div>
    <w:div w:id="973635434">
      <w:bodyDiv w:val="1"/>
      <w:marLeft w:val="0"/>
      <w:marRight w:val="0"/>
      <w:marTop w:val="0"/>
      <w:marBottom w:val="0"/>
      <w:divBdr>
        <w:top w:val="none" w:sz="0" w:space="0" w:color="auto"/>
        <w:left w:val="none" w:sz="0" w:space="0" w:color="auto"/>
        <w:bottom w:val="none" w:sz="0" w:space="0" w:color="auto"/>
        <w:right w:val="none" w:sz="0" w:space="0" w:color="auto"/>
      </w:divBdr>
    </w:div>
    <w:div w:id="992484755">
      <w:bodyDiv w:val="1"/>
      <w:marLeft w:val="0"/>
      <w:marRight w:val="0"/>
      <w:marTop w:val="0"/>
      <w:marBottom w:val="0"/>
      <w:divBdr>
        <w:top w:val="none" w:sz="0" w:space="0" w:color="auto"/>
        <w:left w:val="none" w:sz="0" w:space="0" w:color="auto"/>
        <w:bottom w:val="none" w:sz="0" w:space="0" w:color="auto"/>
        <w:right w:val="none" w:sz="0" w:space="0" w:color="auto"/>
      </w:divBdr>
    </w:div>
    <w:div w:id="998312472">
      <w:bodyDiv w:val="1"/>
      <w:marLeft w:val="0"/>
      <w:marRight w:val="0"/>
      <w:marTop w:val="0"/>
      <w:marBottom w:val="0"/>
      <w:divBdr>
        <w:top w:val="none" w:sz="0" w:space="0" w:color="auto"/>
        <w:left w:val="none" w:sz="0" w:space="0" w:color="auto"/>
        <w:bottom w:val="none" w:sz="0" w:space="0" w:color="auto"/>
        <w:right w:val="none" w:sz="0" w:space="0" w:color="auto"/>
      </w:divBdr>
    </w:div>
    <w:div w:id="1003556486">
      <w:bodyDiv w:val="1"/>
      <w:marLeft w:val="0"/>
      <w:marRight w:val="0"/>
      <w:marTop w:val="0"/>
      <w:marBottom w:val="0"/>
      <w:divBdr>
        <w:top w:val="none" w:sz="0" w:space="0" w:color="auto"/>
        <w:left w:val="none" w:sz="0" w:space="0" w:color="auto"/>
        <w:bottom w:val="none" w:sz="0" w:space="0" w:color="auto"/>
        <w:right w:val="none" w:sz="0" w:space="0" w:color="auto"/>
      </w:divBdr>
    </w:div>
    <w:div w:id="1005015069">
      <w:bodyDiv w:val="1"/>
      <w:marLeft w:val="0"/>
      <w:marRight w:val="0"/>
      <w:marTop w:val="0"/>
      <w:marBottom w:val="0"/>
      <w:divBdr>
        <w:top w:val="none" w:sz="0" w:space="0" w:color="auto"/>
        <w:left w:val="none" w:sz="0" w:space="0" w:color="auto"/>
        <w:bottom w:val="none" w:sz="0" w:space="0" w:color="auto"/>
        <w:right w:val="none" w:sz="0" w:space="0" w:color="auto"/>
      </w:divBdr>
    </w:div>
    <w:div w:id="1022707561">
      <w:bodyDiv w:val="1"/>
      <w:marLeft w:val="0"/>
      <w:marRight w:val="0"/>
      <w:marTop w:val="0"/>
      <w:marBottom w:val="0"/>
      <w:divBdr>
        <w:top w:val="none" w:sz="0" w:space="0" w:color="auto"/>
        <w:left w:val="none" w:sz="0" w:space="0" w:color="auto"/>
        <w:bottom w:val="none" w:sz="0" w:space="0" w:color="auto"/>
        <w:right w:val="none" w:sz="0" w:space="0" w:color="auto"/>
      </w:divBdr>
    </w:div>
    <w:div w:id="1042485511">
      <w:bodyDiv w:val="1"/>
      <w:marLeft w:val="0"/>
      <w:marRight w:val="0"/>
      <w:marTop w:val="0"/>
      <w:marBottom w:val="0"/>
      <w:divBdr>
        <w:top w:val="none" w:sz="0" w:space="0" w:color="auto"/>
        <w:left w:val="none" w:sz="0" w:space="0" w:color="auto"/>
        <w:bottom w:val="none" w:sz="0" w:space="0" w:color="auto"/>
        <w:right w:val="none" w:sz="0" w:space="0" w:color="auto"/>
      </w:divBdr>
    </w:div>
    <w:div w:id="1046106389">
      <w:bodyDiv w:val="1"/>
      <w:marLeft w:val="0"/>
      <w:marRight w:val="0"/>
      <w:marTop w:val="0"/>
      <w:marBottom w:val="0"/>
      <w:divBdr>
        <w:top w:val="none" w:sz="0" w:space="0" w:color="auto"/>
        <w:left w:val="none" w:sz="0" w:space="0" w:color="auto"/>
        <w:bottom w:val="none" w:sz="0" w:space="0" w:color="auto"/>
        <w:right w:val="none" w:sz="0" w:space="0" w:color="auto"/>
      </w:divBdr>
    </w:div>
    <w:div w:id="1051461706">
      <w:bodyDiv w:val="1"/>
      <w:marLeft w:val="0"/>
      <w:marRight w:val="0"/>
      <w:marTop w:val="0"/>
      <w:marBottom w:val="0"/>
      <w:divBdr>
        <w:top w:val="none" w:sz="0" w:space="0" w:color="auto"/>
        <w:left w:val="none" w:sz="0" w:space="0" w:color="auto"/>
        <w:bottom w:val="none" w:sz="0" w:space="0" w:color="auto"/>
        <w:right w:val="none" w:sz="0" w:space="0" w:color="auto"/>
      </w:divBdr>
    </w:div>
    <w:div w:id="1069381227">
      <w:bodyDiv w:val="1"/>
      <w:marLeft w:val="0"/>
      <w:marRight w:val="0"/>
      <w:marTop w:val="0"/>
      <w:marBottom w:val="0"/>
      <w:divBdr>
        <w:top w:val="none" w:sz="0" w:space="0" w:color="auto"/>
        <w:left w:val="none" w:sz="0" w:space="0" w:color="auto"/>
        <w:bottom w:val="none" w:sz="0" w:space="0" w:color="auto"/>
        <w:right w:val="none" w:sz="0" w:space="0" w:color="auto"/>
      </w:divBdr>
    </w:div>
    <w:div w:id="1076901623">
      <w:bodyDiv w:val="1"/>
      <w:marLeft w:val="0"/>
      <w:marRight w:val="0"/>
      <w:marTop w:val="0"/>
      <w:marBottom w:val="0"/>
      <w:divBdr>
        <w:top w:val="none" w:sz="0" w:space="0" w:color="auto"/>
        <w:left w:val="none" w:sz="0" w:space="0" w:color="auto"/>
        <w:bottom w:val="none" w:sz="0" w:space="0" w:color="auto"/>
        <w:right w:val="none" w:sz="0" w:space="0" w:color="auto"/>
      </w:divBdr>
    </w:div>
    <w:div w:id="1077166272">
      <w:bodyDiv w:val="1"/>
      <w:marLeft w:val="0"/>
      <w:marRight w:val="0"/>
      <w:marTop w:val="0"/>
      <w:marBottom w:val="0"/>
      <w:divBdr>
        <w:top w:val="none" w:sz="0" w:space="0" w:color="auto"/>
        <w:left w:val="none" w:sz="0" w:space="0" w:color="auto"/>
        <w:bottom w:val="none" w:sz="0" w:space="0" w:color="auto"/>
        <w:right w:val="none" w:sz="0" w:space="0" w:color="auto"/>
      </w:divBdr>
    </w:div>
    <w:div w:id="1078209483">
      <w:bodyDiv w:val="1"/>
      <w:marLeft w:val="0"/>
      <w:marRight w:val="0"/>
      <w:marTop w:val="0"/>
      <w:marBottom w:val="0"/>
      <w:divBdr>
        <w:top w:val="none" w:sz="0" w:space="0" w:color="auto"/>
        <w:left w:val="none" w:sz="0" w:space="0" w:color="auto"/>
        <w:bottom w:val="none" w:sz="0" w:space="0" w:color="auto"/>
        <w:right w:val="none" w:sz="0" w:space="0" w:color="auto"/>
      </w:divBdr>
    </w:div>
    <w:div w:id="1079596444">
      <w:bodyDiv w:val="1"/>
      <w:marLeft w:val="0"/>
      <w:marRight w:val="0"/>
      <w:marTop w:val="0"/>
      <w:marBottom w:val="0"/>
      <w:divBdr>
        <w:top w:val="none" w:sz="0" w:space="0" w:color="auto"/>
        <w:left w:val="none" w:sz="0" w:space="0" w:color="auto"/>
        <w:bottom w:val="none" w:sz="0" w:space="0" w:color="auto"/>
        <w:right w:val="none" w:sz="0" w:space="0" w:color="auto"/>
      </w:divBdr>
    </w:div>
    <w:div w:id="1086074096">
      <w:bodyDiv w:val="1"/>
      <w:marLeft w:val="0"/>
      <w:marRight w:val="0"/>
      <w:marTop w:val="0"/>
      <w:marBottom w:val="0"/>
      <w:divBdr>
        <w:top w:val="none" w:sz="0" w:space="0" w:color="auto"/>
        <w:left w:val="none" w:sz="0" w:space="0" w:color="auto"/>
        <w:bottom w:val="none" w:sz="0" w:space="0" w:color="auto"/>
        <w:right w:val="none" w:sz="0" w:space="0" w:color="auto"/>
      </w:divBdr>
    </w:div>
    <w:div w:id="1091971478">
      <w:bodyDiv w:val="1"/>
      <w:marLeft w:val="0"/>
      <w:marRight w:val="0"/>
      <w:marTop w:val="0"/>
      <w:marBottom w:val="0"/>
      <w:divBdr>
        <w:top w:val="none" w:sz="0" w:space="0" w:color="auto"/>
        <w:left w:val="none" w:sz="0" w:space="0" w:color="auto"/>
        <w:bottom w:val="none" w:sz="0" w:space="0" w:color="auto"/>
        <w:right w:val="none" w:sz="0" w:space="0" w:color="auto"/>
      </w:divBdr>
      <w:divsChild>
        <w:div w:id="808129569">
          <w:marLeft w:val="0"/>
          <w:marRight w:val="0"/>
          <w:marTop w:val="0"/>
          <w:marBottom w:val="0"/>
          <w:divBdr>
            <w:top w:val="none" w:sz="0" w:space="0" w:color="auto"/>
            <w:left w:val="none" w:sz="0" w:space="0" w:color="auto"/>
            <w:bottom w:val="none" w:sz="0" w:space="0" w:color="auto"/>
            <w:right w:val="none" w:sz="0" w:space="0" w:color="auto"/>
          </w:divBdr>
        </w:div>
      </w:divsChild>
    </w:div>
    <w:div w:id="1112241623">
      <w:bodyDiv w:val="1"/>
      <w:marLeft w:val="0"/>
      <w:marRight w:val="0"/>
      <w:marTop w:val="0"/>
      <w:marBottom w:val="0"/>
      <w:divBdr>
        <w:top w:val="none" w:sz="0" w:space="0" w:color="auto"/>
        <w:left w:val="none" w:sz="0" w:space="0" w:color="auto"/>
        <w:bottom w:val="none" w:sz="0" w:space="0" w:color="auto"/>
        <w:right w:val="none" w:sz="0" w:space="0" w:color="auto"/>
      </w:divBdr>
    </w:div>
    <w:div w:id="1120103112">
      <w:bodyDiv w:val="1"/>
      <w:marLeft w:val="0"/>
      <w:marRight w:val="0"/>
      <w:marTop w:val="0"/>
      <w:marBottom w:val="0"/>
      <w:divBdr>
        <w:top w:val="none" w:sz="0" w:space="0" w:color="auto"/>
        <w:left w:val="none" w:sz="0" w:space="0" w:color="auto"/>
        <w:bottom w:val="none" w:sz="0" w:space="0" w:color="auto"/>
        <w:right w:val="none" w:sz="0" w:space="0" w:color="auto"/>
      </w:divBdr>
    </w:div>
    <w:div w:id="1128624304">
      <w:bodyDiv w:val="1"/>
      <w:marLeft w:val="0"/>
      <w:marRight w:val="0"/>
      <w:marTop w:val="0"/>
      <w:marBottom w:val="0"/>
      <w:divBdr>
        <w:top w:val="none" w:sz="0" w:space="0" w:color="auto"/>
        <w:left w:val="none" w:sz="0" w:space="0" w:color="auto"/>
        <w:bottom w:val="none" w:sz="0" w:space="0" w:color="auto"/>
        <w:right w:val="none" w:sz="0" w:space="0" w:color="auto"/>
      </w:divBdr>
      <w:divsChild>
        <w:div w:id="1648165012">
          <w:marLeft w:val="0"/>
          <w:marRight w:val="0"/>
          <w:marTop w:val="0"/>
          <w:marBottom w:val="0"/>
          <w:divBdr>
            <w:top w:val="none" w:sz="0" w:space="0" w:color="auto"/>
            <w:left w:val="none" w:sz="0" w:space="0" w:color="auto"/>
            <w:bottom w:val="none" w:sz="0" w:space="0" w:color="auto"/>
            <w:right w:val="none" w:sz="0" w:space="0" w:color="auto"/>
          </w:divBdr>
        </w:div>
      </w:divsChild>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139226073">
      <w:bodyDiv w:val="1"/>
      <w:marLeft w:val="0"/>
      <w:marRight w:val="0"/>
      <w:marTop w:val="0"/>
      <w:marBottom w:val="0"/>
      <w:divBdr>
        <w:top w:val="none" w:sz="0" w:space="0" w:color="auto"/>
        <w:left w:val="none" w:sz="0" w:space="0" w:color="auto"/>
        <w:bottom w:val="none" w:sz="0" w:space="0" w:color="auto"/>
        <w:right w:val="none" w:sz="0" w:space="0" w:color="auto"/>
      </w:divBdr>
    </w:div>
    <w:div w:id="1139806120">
      <w:bodyDiv w:val="1"/>
      <w:marLeft w:val="0"/>
      <w:marRight w:val="0"/>
      <w:marTop w:val="0"/>
      <w:marBottom w:val="0"/>
      <w:divBdr>
        <w:top w:val="none" w:sz="0" w:space="0" w:color="auto"/>
        <w:left w:val="none" w:sz="0" w:space="0" w:color="auto"/>
        <w:bottom w:val="none" w:sz="0" w:space="0" w:color="auto"/>
        <w:right w:val="none" w:sz="0" w:space="0" w:color="auto"/>
      </w:divBdr>
      <w:divsChild>
        <w:div w:id="768350745">
          <w:marLeft w:val="446"/>
          <w:marRight w:val="0"/>
          <w:marTop w:val="0"/>
          <w:marBottom w:val="0"/>
          <w:divBdr>
            <w:top w:val="none" w:sz="0" w:space="0" w:color="auto"/>
            <w:left w:val="none" w:sz="0" w:space="0" w:color="auto"/>
            <w:bottom w:val="none" w:sz="0" w:space="0" w:color="auto"/>
            <w:right w:val="none" w:sz="0" w:space="0" w:color="auto"/>
          </w:divBdr>
        </w:div>
      </w:divsChild>
    </w:div>
    <w:div w:id="1141922205">
      <w:bodyDiv w:val="1"/>
      <w:marLeft w:val="0"/>
      <w:marRight w:val="0"/>
      <w:marTop w:val="0"/>
      <w:marBottom w:val="0"/>
      <w:divBdr>
        <w:top w:val="none" w:sz="0" w:space="0" w:color="auto"/>
        <w:left w:val="none" w:sz="0" w:space="0" w:color="auto"/>
        <w:bottom w:val="none" w:sz="0" w:space="0" w:color="auto"/>
        <w:right w:val="none" w:sz="0" w:space="0" w:color="auto"/>
      </w:divBdr>
    </w:div>
    <w:div w:id="1146046012">
      <w:bodyDiv w:val="1"/>
      <w:marLeft w:val="0"/>
      <w:marRight w:val="0"/>
      <w:marTop w:val="0"/>
      <w:marBottom w:val="0"/>
      <w:divBdr>
        <w:top w:val="none" w:sz="0" w:space="0" w:color="auto"/>
        <w:left w:val="none" w:sz="0" w:space="0" w:color="auto"/>
        <w:bottom w:val="none" w:sz="0" w:space="0" w:color="auto"/>
        <w:right w:val="none" w:sz="0" w:space="0" w:color="auto"/>
      </w:divBdr>
    </w:div>
    <w:div w:id="1146626555">
      <w:bodyDiv w:val="1"/>
      <w:marLeft w:val="0"/>
      <w:marRight w:val="0"/>
      <w:marTop w:val="0"/>
      <w:marBottom w:val="0"/>
      <w:divBdr>
        <w:top w:val="none" w:sz="0" w:space="0" w:color="auto"/>
        <w:left w:val="none" w:sz="0" w:space="0" w:color="auto"/>
        <w:bottom w:val="none" w:sz="0" w:space="0" w:color="auto"/>
        <w:right w:val="none" w:sz="0" w:space="0" w:color="auto"/>
      </w:divBdr>
      <w:divsChild>
        <w:div w:id="438919186">
          <w:marLeft w:val="0"/>
          <w:marRight w:val="0"/>
          <w:marTop w:val="0"/>
          <w:marBottom w:val="0"/>
          <w:divBdr>
            <w:top w:val="none" w:sz="0" w:space="0" w:color="auto"/>
            <w:left w:val="none" w:sz="0" w:space="0" w:color="auto"/>
            <w:bottom w:val="none" w:sz="0" w:space="0" w:color="auto"/>
            <w:right w:val="none" w:sz="0" w:space="0" w:color="auto"/>
          </w:divBdr>
        </w:div>
      </w:divsChild>
    </w:div>
    <w:div w:id="1149711811">
      <w:bodyDiv w:val="1"/>
      <w:marLeft w:val="0"/>
      <w:marRight w:val="0"/>
      <w:marTop w:val="0"/>
      <w:marBottom w:val="0"/>
      <w:divBdr>
        <w:top w:val="none" w:sz="0" w:space="0" w:color="auto"/>
        <w:left w:val="none" w:sz="0" w:space="0" w:color="auto"/>
        <w:bottom w:val="none" w:sz="0" w:space="0" w:color="auto"/>
        <w:right w:val="none" w:sz="0" w:space="0" w:color="auto"/>
      </w:divBdr>
      <w:divsChild>
        <w:div w:id="1257208916">
          <w:marLeft w:val="0"/>
          <w:marRight w:val="0"/>
          <w:marTop w:val="0"/>
          <w:marBottom w:val="0"/>
          <w:divBdr>
            <w:top w:val="none" w:sz="0" w:space="0" w:color="auto"/>
            <w:left w:val="none" w:sz="0" w:space="0" w:color="auto"/>
            <w:bottom w:val="none" w:sz="0" w:space="0" w:color="auto"/>
            <w:right w:val="none" w:sz="0" w:space="0" w:color="auto"/>
          </w:divBdr>
        </w:div>
      </w:divsChild>
    </w:div>
    <w:div w:id="1173758664">
      <w:bodyDiv w:val="1"/>
      <w:marLeft w:val="0"/>
      <w:marRight w:val="0"/>
      <w:marTop w:val="0"/>
      <w:marBottom w:val="0"/>
      <w:divBdr>
        <w:top w:val="none" w:sz="0" w:space="0" w:color="auto"/>
        <w:left w:val="none" w:sz="0" w:space="0" w:color="auto"/>
        <w:bottom w:val="none" w:sz="0" w:space="0" w:color="auto"/>
        <w:right w:val="none" w:sz="0" w:space="0" w:color="auto"/>
      </w:divBdr>
    </w:div>
    <w:div w:id="1180463419">
      <w:bodyDiv w:val="1"/>
      <w:marLeft w:val="0"/>
      <w:marRight w:val="0"/>
      <w:marTop w:val="0"/>
      <w:marBottom w:val="0"/>
      <w:divBdr>
        <w:top w:val="none" w:sz="0" w:space="0" w:color="auto"/>
        <w:left w:val="none" w:sz="0" w:space="0" w:color="auto"/>
        <w:bottom w:val="none" w:sz="0" w:space="0" w:color="auto"/>
        <w:right w:val="none" w:sz="0" w:space="0" w:color="auto"/>
      </w:divBdr>
      <w:divsChild>
        <w:div w:id="2066830891">
          <w:marLeft w:val="0"/>
          <w:marRight w:val="0"/>
          <w:marTop w:val="0"/>
          <w:marBottom w:val="0"/>
          <w:divBdr>
            <w:top w:val="none" w:sz="0" w:space="0" w:color="auto"/>
            <w:left w:val="none" w:sz="0" w:space="0" w:color="auto"/>
            <w:bottom w:val="none" w:sz="0" w:space="0" w:color="auto"/>
            <w:right w:val="none" w:sz="0" w:space="0" w:color="auto"/>
          </w:divBdr>
        </w:div>
      </w:divsChild>
    </w:div>
    <w:div w:id="1181505911">
      <w:bodyDiv w:val="1"/>
      <w:marLeft w:val="0"/>
      <w:marRight w:val="0"/>
      <w:marTop w:val="0"/>
      <w:marBottom w:val="0"/>
      <w:divBdr>
        <w:top w:val="none" w:sz="0" w:space="0" w:color="auto"/>
        <w:left w:val="none" w:sz="0" w:space="0" w:color="auto"/>
        <w:bottom w:val="none" w:sz="0" w:space="0" w:color="auto"/>
        <w:right w:val="none" w:sz="0" w:space="0" w:color="auto"/>
      </w:divBdr>
    </w:div>
    <w:div w:id="1191803170">
      <w:bodyDiv w:val="1"/>
      <w:marLeft w:val="0"/>
      <w:marRight w:val="0"/>
      <w:marTop w:val="0"/>
      <w:marBottom w:val="0"/>
      <w:divBdr>
        <w:top w:val="none" w:sz="0" w:space="0" w:color="auto"/>
        <w:left w:val="none" w:sz="0" w:space="0" w:color="auto"/>
        <w:bottom w:val="none" w:sz="0" w:space="0" w:color="auto"/>
        <w:right w:val="none" w:sz="0" w:space="0" w:color="auto"/>
      </w:divBdr>
    </w:div>
    <w:div w:id="1212427636">
      <w:bodyDiv w:val="1"/>
      <w:marLeft w:val="0"/>
      <w:marRight w:val="0"/>
      <w:marTop w:val="0"/>
      <w:marBottom w:val="0"/>
      <w:divBdr>
        <w:top w:val="none" w:sz="0" w:space="0" w:color="auto"/>
        <w:left w:val="none" w:sz="0" w:space="0" w:color="auto"/>
        <w:bottom w:val="none" w:sz="0" w:space="0" w:color="auto"/>
        <w:right w:val="none" w:sz="0" w:space="0" w:color="auto"/>
      </w:divBdr>
    </w:div>
    <w:div w:id="1218206151">
      <w:bodyDiv w:val="1"/>
      <w:marLeft w:val="0"/>
      <w:marRight w:val="0"/>
      <w:marTop w:val="0"/>
      <w:marBottom w:val="0"/>
      <w:divBdr>
        <w:top w:val="none" w:sz="0" w:space="0" w:color="auto"/>
        <w:left w:val="none" w:sz="0" w:space="0" w:color="auto"/>
        <w:bottom w:val="none" w:sz="0" w:space="0" w:color="auto"/>
        <w:right w:val="none" w:sz="0" w:space="0" w:color="auto"/>
      </w:divBdr>
    </w:div>
    <w:div w:id="1230649318">
      <w:bodyDiv w:val="1"/>
      <w:marLeft w:val="0"/>
      <w:marRight w:val="0"/>
      <w:marTop w:val="0"/>
      <w:marBottom w:val="0"/>
      <w:divBdr>
        <w:top w:val="none" w:sz="0" w:space="0" w:color="auto"/>
        <w:left w:val="none" w:sz="0" w:space="0" w:color="auto"/>
        <w:bottom w:val="none" w:sz="0" w:space="0" w:color="auto"/>
        <w:right w:val="none" w:sz="0" w:space="0" w:color="auto"/>
      </w:divBdr>
    </w:div>
    <w:div w:id="1251692914">
      <w:bodyDiv w:val="1"/>
      <w:marLeft w:val="0"/>
      <w:marRight w:val="0"/>
      <w:marTop w:val="0"/>
      <w:marBottom w:val="0"/>
      <w:divBdr>
        <w:top w:val="none" w:sz="0" w:space="0" w:color="auto"/>
        <w:left w:val="none" w:sz="0" w:space="0" w:color="auto"/>
        <w:bottom w:val="none" w:sz="0" w:space="0" w:color="auto"/>
        <w:right w:val="none" w:sz="0" w:space="0" w:color="auto"/>
      </w:divBdr>
    </w:div>
    <w:div w:id="1255482625">
      <w:bodyDiv w:val="1"/>
      <w:marLeft w:val="0"/>
      <w:marRight w:val="0"/>
      <w:marTop w:val="0"/>
      <w:marBottom w:val="0"/>
      <w:divBdr>
        <w:top w:val="none" w:sz="0" w:space="0" w:color="auto"/>
        <w:left w:val="none" w:sz="0" w:space="0" w:color="auto"/>
        <w:bottom w:val="none" w:sz="0" w:space="0" w:color="auto"/>
        <w:right w:val="none" w:sz="0" w:space="0" w:color="auto"/>
      </w:divBdr>
    </w:div>
    <w:div w:id="1271426374">
      <w:bodyDiv w:val="1"/>
      <w:marLeft w:val="0"/>
      <w:marRight w:val="0"/>
      <w:marTop w:val="0"/>
      <w:marBottom w:val="0"/>
      <w:divBdr>
        <w:top w:val="none" w:sz="0" w:space="0" w:color="auto"/>
        <w:left w:val="none" w:sz="0" w:space="0" w:color="auto"/>
        <w:bottom w:val="none" w:sz="0" w:space="0" w:color="auto"/>
        <w:right w:val="none" w:sz="0" w:space="0" w:color="auto"/>
      </w:divBdr>
      <w:divsChild>
        <w:div w:id="1129015595">
          <w:marLeft w:val="0"/>
          <w:marRight w:val="0"/>
          <w:marTop w:val="0"/>
          <w:marBottom w:val="0"/>
          <w:divBdr>
            <w:top w:val="none" w:sz="0" w:space="0" w:color="auto"/>
            <w:left w:val="none" w:sz="0" w:space="0" w:color="auto"/>
            <w:bottom w:val="none" w:sz="0" w:space="0" w:color="auto"/>
            <w:right w:val="none" w:sz="0" w:space="0" w:color="auto"/>
          </w:divBdr>
          <w:divsChild>
            <w:div w:id="722482141">
              <w:marLeft w:val="0"/>
              <w:marRight w:val="0"/>
              <w:marTop w:val="0"/>
              <w:marBottom w:val="0"/>
              <w:divBdr>
                <w:top w:val="none" w:sz="0" w:space="0" w:color="auto"/>
                <w:left w:val="none" w:sz="0" w:space="0" w:color="auto"/>
                <w:bottom w:val="none" w:sz="0" w:space="0" w:color="auto"/>
                <w:right w:val="none" w:sz="0" w:space="0" w:color="auto"/>
              </w:divBdr>
              <w:divsChild>
                <w:div w:id="90591038">
                  <w:marLeft w:val="0"/>
                  <w:marRight w:val="0"/>
                  <w:marTop w:val="0"/>
                  <w:marBottom w:val="0"/>
                  <w:divBdr>
                    <w:top w:val="none" w:sz="0" w:space="0" w:color="auto"/>
                    <w:left w:val="none" w:sz="0" w:space="0" w:color="auto"/>
                    <w:bottom w:val="none" w:sz="0" w:space="0" w:color="auto"/>
                    <w:right w:val="none" w:sz="0" w:space="0" w:color="auto"/>
                  </w:divBdr>
                  <w:divsChild>
                    <w:div w:id="1686636081">
                      <w:marLeft w:val="171"/>
                      <w:marRight w:val="171"/>
                      <w:marTop w:val="0"/>
                      <w:marBottom w:val="171"/>
                      <w:divBdr>
                        <w:top w:val="none" w:sz="0" w:space="0" w:color="auto"/>
                        <w:left w:val="none" w:sz="0" w:space="0" w:color="auto"/>
                        <w:bottom w:val="none" w:sz="0" w:space="0" w:color="auto"/>
                        <w:right w:val="none" w:sz="0" w:space="0" w:color="auto"/>
                      </w:divBdr>
                      <w:divsChild>
                        <w:div w:id="435053801">
                          <w:marLeft w:val="0"/>
                          <w:marRight w:val="0"/>
                          <w:marTop w:val="0"/>
                          <w:marBottom w:val="120"/>
                          <w:divBdr>
                            <w:top w:val="none" w:sz="0" w:space="0" w:color="auto"/>
                            <w:left w:val="none" w:sz="0" w:space="0" w:color="auto"/>
                            <w:bottom w:val="none" w:sz="0" w:space="0" w:color="auto"/>
                            <w:right w:val="none" w:sz="0" w:space="0" w:color="auto"/>
                          </w:divBdr>
                          <w:divsChild>
                            <w:div w:id="136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12178">
      <w:bodyDiv w:val="1"/>
      <w:marLeft w:val="0"/>
      <w:marRight w:val="0"/>
      <w:marTop w:val="0"/>
      <w:marBottom w:val="0"/>
      <w:divBdr>
        <w:top w:val="none" w:sz="0" w:space="0" w:color="auto"/>
        <w:left w:val="none" w:sz="0" w:space="0" w:color="auto"/>
        <w:bottom w:val="none" w:sz="0" w:space="0" w:color="auto"/>
        <w:right w:val="none" w:sz="0" w:space="0" w:color="auto"/>
      </w:divBdr>
    </w:div>
    <w:div w:id="1288731998">
      <w:bodyDiv w:val="1"/>
      <w:marLeft w:val="0"/>
      <w:marRight w:val="0"/>
      <w:marTop w:val="0"/>
      <w:marBottom w:val="0"/>
      <w:divBdr>
        <w:top w:val="none" w:sz="0" w:space="0" w:color="auto"/>
        <w:left w:val="none" w:sz="0" w:space="0" w:color="auto"/>
        <w:bottom w:val="none" w:sz="0" w:space="0" w:color="auto"/>
        <w:right w:val="none" w:sz="0" w:space="0" w:color="auto"/>
      </w:divBdr>
    </w:div>
    <w:div w:id="1288851633">
      <w:bodyDiv w:val="1"/>
      <w:marLeft w:val="0"/>
      <w:marRight w:val="0"/>
      <w:marTop w:val="0"/>
      <w:marBottom w:val="0"/>
      <w:divBdr>
        <w:top w:val="none" w:sz="0" w:space="0" w:color="auto"/>
        <w:left w:val="none" w:sz="0" w:space="0" w:color="auto"/>
        <w:bottom w:val="none" w:sz="0" w:space="0" w:color="auto"/>
        <w:right w:val="none" w:sz="0" w:space="0" w:color="auto"/>
      </w:divBdr>
    </w:div>
    <w:div w:id="1292591582">
      <w:bodyDiv w:val="1"/>
      <w:marLeft w:val="0"/>
      <w:marRight w:val="0"/>
      <w:marTop w:val="0"/>
      <w:marBottom w:val="0"/>
      <w:divBdr>
        <w:top w:val="none" w:sz="0" w:space="0" w:color="auto"/>
        <w:left w:val="none" w:sz="0" w:space="0" w:color="auto"/>
        <w:bottom w:val="none" w:sz="0" w:space="0" w:color="auto"/>
        <w:right w:val="none" w:sz="0" w:space="0" w:color="auto"/>
      </w:divBdr>
    </w:div>
    <w:div w:id="1297182365">
      <w:bodyDiv w:val="1"/>
      <w:marLeft w:val="0"/>
      <w:marRight w:val="0"/>
      <w:marTop w:val="0"/>
      <w:marBottom w:val="0"/>
      <w:divBdr>
        <w:top w:val="none" w:sz="0" w:space="0" w:color="auto"/>
        <w:left w:val="none" w:sz="0" w:space="0" w:color="auto"/>
        <w:bottom w:val="none" w:sz="0" w:space="0" w:color="auto"/>
        <w:right w:val="none" w:sz="0" w:space="0" w:color="auto"/>
      </w:divBdr>
    </w:div>
    <w:div w:id="1303460992">
      <w:bodyDiv w:val="1"/>
      <w:marLeft w:val="0"/>
      <w:marRight w:val="0"/>
      <w:marTop w:val="0"/>
      <w:marBottom w:val="0"/>
      <w:divBdr>
        <w:top w:val="none" w:sz="0" w:space="0" w:color="auto"/>
        <w:left w:val="none" w:sz="0" w:space="0" w:color="auto"/>
        <w:bottom w:val="none" w:sz="0" w:space="0" w:color="auto"/>
        <w:right w:val="none" w:sz="0" w:space="0" w:color="auto"/>
      </w:divBdr>
    </w:div>
    <w:div w:id="1342665107">
      <w:bodyDiv w:val="1"/>
      <w:marLeft w:val="0"/>
      <w:marRight w:val="0"/>
      <w:marTop w:val="0"/>
      <w:marBottom w:val="0"/>
      <w:divBdr>
        <w:top w:val="none" w:sz="0" w:space="0" w:color="auto"/>
        <w:left w:val="none" w:sz="0" w:space="0" w:color="auto"/>
        <w:bottom w:val="none" w:sz="0" w:space="0" w:color="auto"/>
        <w:right w:val="none" w:sz="0" w:space="0" w:color="auto"/>
      </w:divBdr>
      <w:divsChild>
        <w:div w:id="1146045480">
          <w:marLeft w:val="446"/>
          <w:marRight w:val="0"/>
          <w:marTop w:val="0"/>
          <w:marBottom w:val="0"/>
          <w:divBdr>
            <w:top w:val="none" w:sz="0" w:space="0" w:color="auto"/>
            <w:left w:val="none" w:sz="0" w:space="0" w:color="auto"/>
            <w:bottom w:val="none" w:sz="0" w:space="0" w:color="auto"/>
            <w:right w:val="none" w:sz="0" w:space="0" w:color="auto"/>
          </w:divBdr>
        </w:div>
      </w:divsChild>
    </w:div>
    <w:div w:id="1349598613">
      <w:bodyDiv w:val="1"/>
      <w:marLeft w:val="0"/>
      <w:marRight w:val="0"/>
      <w:marTop w:val="0"/>
      <w:marBottom w:val="0"/>
      <w:divBdr>
        <w:top w:val="none" w:sz="0" w:space="0" w:color="auto"/>
        <w:left w:val="none" w:sz="0" w:space="0" w:color="auto"/>
        <w:bottom w:val="none" w:sz="0" w:space="0" w:color="auto"/>
        <w:right w:val="none" w:sz="0" w:space="0" w:color="auto"/>
      </w:divBdr>
    </w:div>
    <w:div w:id="1350330287">
      <w:bodyDiv w:val="1"/>
      <w:marLeft w:val="0"/>
      <w:marRight w:val="0"/>
      <w:marTop w:val="0"/>
      <w:marBottom w:val="0"/>
      <w:divBdr>
        <w:top w:val="none" w:sz="0" w:space="0" w:color="auto"/>
        <w:left w:val="none" w:sz="0" w:space="0" w:color="auto"/>
        <w:bottom w:val="none" w:sz="0" w:space="0" w:color="auto"/>
        <w:right w:val="none" w:sz="0" w:space="0" w:color="auto"/>
      </w:divBdr>
    </w:div>
    <w:div w:id="1371959026">
      <w:bodyDiv w:val="1"/>
      <w:marLeft w:val="0"/>
      <w:marRight w:val="0"/>
      <w:marTop w:val="0"/>
      <w:marBottom w:val="0"/>
      <w:divBdr>
        <w:top w:val="none" w:sz="0" w:space="0" w:color="auto"/>
        <w:left w:val="none" w:sz="0" w:space="0" w:color="auto"/>
        <w:bottom w:val="none" w:sz="0" w:space="0" w:color="auto"/>
        <w:right w:val="none" w:sz="0" w:space="0" w:color="auto"/>
      </w:divBdr>
      <w:divsChild>
        <w:div w:id="1387800517">
          <w:marLeft w:val="0"/>
          <w:marRight w:val="0"/>
          <w:marTop w:val="0"/>
          <w:marBottom w:val="0"/>
          <w:divBdr>
            <w:top w:val="none" w:sz="0" w:space="0" w:color="auto"/>
            <w:left w:val="none" w:sz="0" w:space="0" w:color="auto"/>
            <w:bottom w:val="none" w:sz="0" w:space="0" w:color="auto"/>
            <w:right w:val="none" w:sz="0" w:space="0" w:color="auto"/>
          </w:divBdr>
        </w:div>
      </w:divsChild>
    </w:div>
    <w:div w:id="1386879650">
      <w:bodyDiv w:val="1"/>
      <w:marLeft w:val="0"/>
      <w:marRight w:val="0"/>
      <w:marTop w:val="0"/>
      <w:marBottom w:val="0"/>
      <w:divBdr>
        <w:top w:val="none" w:sz="0" w:space="0" w:color="auto"/>
        <w:left w:val="none" w:sz="0" w:space="0" w:color="auto"/>
        <w:bottom w:val="none" w:sz="0" w:space="0" w:color="auto"/>
        <w:right w:val="none" w:sz="0" w:space="0" w:color="auto"/>
      </w:divBdr>
    </w:div>
    <w:div w:id="1397051921">
      <w:bodyDiv w:val="1"/>
      <w:marLeft w:val="0"/>
      <w:marRight w:val="0"/>
      <w:marTop w:val="0"/>
      <w:marBottom w:val="0"/>
      <w:divBdr>
        <w:top w:val="none" w:sz="0" w:space="0" w:color="auto"/>
        <w:left w:val="none" w:sz="0" w:space="0" w:color="auto"/>
        <w:bottom w:val="none" w:sz="0" w:space="0" w:color="auto"/>
        <w:right w:val="none" w:sz="0" w:space="0" w:color="auto"/>
      </w:divBdr>
    </w:div>
    <w:div w:id="1430271096">
      <w:bodyDiv w:val="1"/>
      <w:marLeft w:val="0"/>
      <w:marRight w:val="0"/>
      <w:marTop w:val="0"/>
      <w:marBottom w:val="0"/>
      <w:divBdr>
        <w:top w:val="none" w:sz="0" w:space="0" w:color="auto"/>
        <w:left w:val="none" w:sz="0" w:space="0" w:color="auto"/>
        <w:bottom w:val="none" w:sz="0" w:space="0" w:color="auto"/>
        <w:right w:val="none" w:sz="0" w:space="0" w:color="auto"/>
      </w:divBdr>
    </w:div>
    <w:div w:id="1472554695">
      <w:bodyDiv w:val="1"/>
      <w:marLeft w:val="0"/>
      <w:marRight w:val="0"/>
      <w:marTop w:val="0"/>
      <w:marBottom w:val="0"/>
      <w:divBdr>
        <w:top w:val="none" w:sz="0" w:space="0" w:color="auto"/>
        <w:left w:val="none" w:sz="0" w:space="0" w:color="auto"/>
        <w:bottom w:val="none" w:sz="0" w:space="0" w:color="auto"/>
        <w:right w:val="none" w:sz="0" w:space="0" w:color="auto"/>
      </w:divBdr>
    </w:div>
    <w:div w:id="1477913399">
      <w:bodyDiv w:val="1"/>
      <w:marLeft w:val="0"/>
      <w:marRight w:val="0"/>
      <w:marTop w:val="0"/>
      <w:marBottom w:val="0"/>
      <w:divBdr>
        <w:top w:val="none" w:sz="0" w:space="0" w:color="auto"/>
        <w:left w:val="none" w:sz="0" w:space="0" w:color="auto"/>
        <w:bottom w:val="none" w:sz="0" w:space="0" w:color="auto"/>
        <w:right w:val="none" w:sz="0" w:space="0" w:color="auto"/>
      </w:divBdr>
    </w:div>
    <w:div w:id="1489177731">
      <w:bodyDiv w:val="1"/>
      <w:marLeft w:val="0"/>
      <w:marRight w:val="0"/>
      <w:marTop w:val="0"/>
      <w:marBottom w:val="0"/>
      <w:divBdr>
        <w:top w:val="none" w:sz="0" w:space="0" w:color="auto"/>
        <w:left w:val="none" w:sz="0" w:space="0" w:color="auto"/>
        <w:bottom w:val="none" w:sz="0" w:space="0" w:color="auto"/>
        <w:right w:val="none" w:sz="0" w:space="0" w:color="auto"/>
      </w:divBdr>
    </w:div>
    <w:div w:id="1498380871">
      <w:bodyDiv w:val="1"/>
      <w:marLeft w:val="0"/>
      <w:marRight w:val="360"/>
      <w:marTop w:val="0"/>
      <w:marBottom w:val="0"/>
      <w:divBdr>
        <w:top w:val="none" w:sz="0" w:space="0" w:color="auto"/>
        <w:left w:val="none" w:sz="0" w:space="0" w:color="auto"/>
        <w:bottom w:val="none" w:sz="0" w:space="0" w:color="auto"/>
        <w:right w:val="none" w:sz="0" w:space="0" w:color="auto"/>
      </w:divBdr>
      <w:divsChild>
        <w:div w:id="1831479821">
          <w:marLeft w:val="240"/>
          <w:marRight w:val="240"/>
          <w:marTop w:val="0"/>
          <w:marBottom w:val="0"/>
          <w:divBdr>
            <w:top w:val="none" w:sz="0" w:space="0" w:color="auto"/>
            <w:left w:val="none" w:sz="0" w:space="0" w:color="auto"/>
            <w:bottom w:val="none" w:sz="0" w:space="0" w:color="auto"/>
            <w:right w:val="none" w:sz="0" w:space="0" w:color="auto"/>
          </w:divBdr>
          <w:divsChild>
            <w:div w:id="1535195823">
              <w:marLeft w:val="0"/>
              <w:marRight w:val="0"/>
              <w:marTop w:val="0"/>
              <w:marBottom w:val="0"/>
              <w:divBdr>
                <w:top w:val="none" w:sz="0" w:space="0" w:color="auto"/>
                <w:left w:val="none" w:sz="0" w:space="0" w:color="auto"/>
                <w:bottom w:val="none" w:sz="0" w:space="0" w:color="auto"/>
                <w:right w:val="none" w:sz="0" w:space="0" w:color="auto"/>
              </w:divBdr>
              <w:divsChild>
                <w:div w:id="219174343">
                  <w:marLeft w:val="240"/>
                  <w:marRight w:val="240"/>
                  <w:marTop w:val="0"/>
                  <w:marBottom w:val="0"/>
                  <w:divBdr>
                    <w:top w:val="none" w:sz="0" w:space="0" w:color="auto"/>
                    <w:left w:val="none" w:sz="0" w:space="0" w:color="auto"/>
                    <w:bottom w:val="none" w:sz="0" w:space="0" w:color="auto"/>
                    <w:right w:val="none" w:sz="0" w:space="0" w:color="auto"/>
                  </w:divBdr>
                  <w:divsChild>
                    <w:div w:id="1575578545">
                      <w:marLeft w:val="0"/>
                      <w:marRight w:val="0"/>
                      <w:marTop w:val="0"/>
                      <w:marBottom w:val="0"/>
                      <w:divBdr>
                        <w:top w:val="none" w:sz="0" w:space="0" w:color="auto"/>
                        <w:left w:val="none" w:sz="0" w:space="0" w:color="auto"/>
                        <w:bottom w:val="none" w:sz="0" w:space="0" w:color="auto"/>
                        <w:right w:val="none" w:sz="0" w:space="0" w:color="auto"/>
                      </w:divBdr>
                      <w:divsChild>
                        <w:div w:id="1100687018">
                          <w:marLeft w:val="240"/>
                          <w:marRight w:val="240"/>
                          <w:marTop w:val="0"/>
                          <w:marBottom w:val="0"/>
                          <w:divBdr>
                            <w:top w:val="none" w:sz="0" w:space="0" w:color="auto"/>
                            <w:left w:val="none" w:sz="0" w:space="0" w:color="auto"/>
                            <w:bottom w:val="none" w:sz="0" w:space="0" w:color="auto"/>
                            <w:right w:val="none" w:sz="0" w:space="0" w:color="auto"/>
                          </w:divBdr>
                          <w:divsChild>
                            <w:div w:id="1467091583">
                              <w:marLeft w:val="0"/>
                              <w:marRight w:val="0"/>
                              <w:marTop w:val="0"/>
                              <w:marBottom w:val="0"/>
                              <w:divBdr>
                                <w:top w:val="none" w:sz="0" w:space="0" w:color="auto"/>
                                <w:left w:val="none" w:sz="0" w:space="0" w:color="auto"/>
                                <w:bottom w:val="none" w:sz="0" w:space="0" w:color="auto"/>
                                <w:right w:val="none" w:sz="0" w:space="0" w:color="auto"/>
                              </w:divBdr>
                              <w:divsChild>
                                <w:div w:id="1416631413">
                                  <w:marLeft w:val="240"/>
                                  <w:marRight w:val="240"/>
                                  <w:marTop w:val="0"/>
                                  <w:marBottom w:val="0"/>
                                  <w:divBdr>
                                    <w:top w:val="none" w:sz="0" w:space="0" w:color="auto"/>
                                    <w:left w:val="none" w:sz="0" w:space="0" w:color="auto"/>
                                    <w:bottom w:val="none" w:sz="0" w:space="0" w:color="auto"/>
                                    <w:right w:val="none" w:sz="0" w:space="0" w:color="auto"/>
                                  </w:divBdr>
                                  <w:divsChild>
                                    <w:div w:id="1047725642">
                                      <w:marLeft w:val="0"/>
                                      <w:marRight w:val="0"/>
                                      <w:marTop w:val="0"/>
                                      <w:marBottom w:val="0"/>
                                      <w:divBdr>
                                        <w:top w:val="none" w:sz="0" w:space="0" w:color="auto"/>
                                        <w:left w:val="none" w:sz="0" w:space="0" w:color="auto"/>
                                        <w:bottom w:val="none" w:sz="0" w:space="0" w:color="auto"/>
                                        <w:right w:val="none" w:sz="0" w:space="0" w:color="auto"/>
                                      </w:divBdr>
                                      <w:divsChild>
                                        <w:div w:id="1497458560">
                                          <w:marLeft w:val="240"/>
                                          <w:marRight w:val="240"/>
                                          <w:marTop w:val="0"/>
                                          <w:marBottom w:val="0"/>
                                          <w:divBdr>
                                            <w:top w:val="none" w:sz="0" w:space="0" w:color="auto"/>
                                            <w:left w:val="none" w:sz="0" w:space="0" w:color="auto"/>
                                            <w:bottom w:val="none" w:sz="0" w:space="0" w:color="auto"/>
                                            <w:right w:val="none" w:sz="0" w:space="0" w:color="auto"/>
                                          </w:divBdr>
                                          <w:divsChild>
                                            <w:div w:id="1020425693">
                                              <w:marLeft w:val="0"/>
                                              <w:marRight w:val="0"/>
                                              <w:marTop w:val="0"/>
                                              <w:marBottom w:val="0"/>
                                              <w:divBdr>
                                                <w:top w:val="none" w:sz="0" w:space="0" w:color="auto"/>
                                                <w:left w:val="none" w:sz="0" w:space="0" w:color="auto"/>
                                                <w:bottom w:val="none" w:sz="0" w:space="0" w:color="auto"/>
                                                <w:right w:val="none" w:sz="0" w:space="0" w:color="auto"/>
                                              </w:divBdr>
                                              <w:divsChild>
                                                <w:div w:id="1939867833">
                                                  <w:marLeft w:val="240"/>
                                                  <w:marRight w:val="240"/>
                                                  <w:marTop w:val="0"/>
                                                  <w:marBottom w:val="0"/>
                                                  <w:divBdr>
                                                    <w:top w:val="none" w:sz="0" w:space="0" w:color="auto"/>
                                                    <w:left w:val="none" w:sz="0" w:space="0" w:color="auto"/>
                                                    <w:bottom w:val="none" w:sz="0" w:space="0" w:color="auto"/>
                                                    <w:right w:val="none" w:sz="0" w:space="0" w:color="auto"/>
                                                  </w:divBdr>
                                                  <w:divsChild>
                                                    <w:div w:id="1364132710">
                                                      <w:marLeft w:val="0"/>
                                                      <w:marRight w:val="0"/>
                                                      <w:marTop w:val="0"/>
                                                      <w:marBottom w:val="0"/>
                                                      <w:divBdr>
                                                        <w:top w:val="none" w:sz="0" w:space="0" w:color="auto"/>
                                                        <w:left w:val="none" w:sz="0" w:space="0" w:color="auto"/>
                                                        <w:bottom w:val="none" w:sz="0" w:space="0" w:color="auto"/>
                                                        <w:right w:val="none" w:sz="0" w:space="0" w:color="auto"/>
                                                      </w:divBdr>
                                                      <w:divsChild>
                                                        <w:div w:id="1005982717">
                                                          <w:marLeft w:val="240"/>
                                                          <w:marRight w:val="240"/>
                                                          <w:marTop w:val="0"/>
                                                          <w:marBottom w:val="0"/>
                                                          <w:divBdr>
                                                            <w:top w:val="none" w:sz="0" w:space="0" w:color="auto"/>
                                                            <w:left w:val="none" w:sz="0" w:space="0" w:color="auto"/>
                                                            <w:bottom w:val="none" w:sz="0" w:space="0" w:color="auto"/>
                                                            <w:right w:val="none" w:sz="0" w:space="0" w:color="auto"/>
                                                          </w:divBdr>
                                                          <w:divsChild>
                                                            <w:div w:id="1598906660">
                                                              <w:marLeft w:val="240"/>
                                                              <w:marRight w:val="0"/>
                                                              <w:marTop w:val="0"/>
                                                              <w:marBottom w:val="0"/>
                                                              <w:divBdr>
                                                                <w:top w:val="none" w:sz="0" w:space="0" w:color="auto"/>
                                                                <w:left w:val="none" w:sz="0" w:space="0" w:color="auto"/>
                                                                <w:bottom w:val="none" w:sz="0" w:space="0" w:color="auto"/>
                                                                <w:right w:val="none" w:sz="0" w:space="0" w:color="auto"/>
                                                              </w:divBdr>
                                                            </w:div>
                                                          </w:divsChild>
                                                        </w:div>
                                                        <w:div w:id="1533570208">
                                                          <w:marLeft w:val="240"/>
                                                          <w:marRight w:val="240"/>
                                                          <w:marTop w:val="0"/>
                                                          <w:marBottom w:val="0"/>
                                                          <w:divBdr>
                                                            <w:top w:val="none" w:sz="0" w:space="0" w:color="auto"/>
                                                            <w:left w:val="none" w:sz="0" w:space="0" w:color="auto"/>
                                                            <w:bottom w:val="none" w:sz="0" w:space="0" w:color="auto"/>
                                                            <w:right w:val="none" w:sz="0" w:space="0" w:color="auto"/>
                                                          </w:divBdr>
                                                          <w:divsChild>
                                                            <w:div w:id="4846607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5392654">
      <w:bodyDiv w:val="1"/>
      <w:marLeft w:val="0"/>
      <w:marRight w:val="0"/>
      <w:marTop w:val="0"/>
      <w:marBottom w:val="0"/>
      <w:divBdr>
        <w:top w:val="none" w:sz="0" w:space="0" w:color="auto"/>
        <w:left w:val="none" w:sz="0" w:space="0" w:color="auto"/>
        <w:bottom w:val="none" w:sz="0" w:space="0" w:color="auto"/>
        <w:right w:val="none" w:sz="0" w:space="0" w:color="auto"/>
      </w:divBdr>
    </w:div>
    <w:div w:id="1506703853">
      <w:bodyDiv w:val="1"/>
      <w:marLeft w:val="0"/>
      <w:marRight w:val="0"/>
      <w:marTop w:val="0"/>
      <w:marBottom w:val="0"/>
      <w:divBdr>
        <w:top w:val="none" w:sz="0" w:space="0" w:color="auto"/>
        <w:left w:val="none" w:sz="0" w:space="0" w:color="auto"/>
        <w:bottom w:val="none" w:sz="0" w:space="0" w:color="auto"/>
        <w:right w:val="none" w:sz="0" w:space="0" w:color="auto"/>
      </w:divBdr>
    </w:div>
    <w:div w:id="1516841951">
      <w:bodyDiv w:val="1"/>
      <w:marLeft w:val="0"/>
      <w:marRight w:val="0"/>
      <w:marTop w:val="0"/>
      <w:marBottom w:val="0"/>
      <w:divBdr>
        <w:top w:val="none" w:sz="0" w:space="0" w:color="auto"/>
        <w:left w:val="none" w:sz="0" w:space="0" w:color="auto"/>
        <w:bottom w:val="none" w:sz="0" w:space="0" w:color="auto"/>
        <w:right w:val="none" w:sz="0" w:space="0" w:color="auto"/>
      </w:divBdr>
    </w:div>
    <w:div w:id="1522620363">
      <w:bodyDiv w:val="1"/>
      <w:marLeft w:val="0"/>
      <w:marRight w:val="0"/>
      <w:marTop w:val="0"/>
      <w:marBottom w:val="0"/>
      <w:divBdr>
        <w:top w:val="none" w:sz="0" w:space="0" w:color="auto"/>
        <w:left w:val="none" w:sz="0" w:space="0" w:color="auto"/>
        <w:bottom w:val="none" w:sz="0" w:space="0" w:color="auto"/>
        <w:right w:val="none" w:sz="0" w:space="0" w:color="auto"/>
      </w:divBdr>
      <w:divsChild>
        <w:div w:id="195509868">
          <w:marLeft w:val="547"/>
          <w:marRight w:val="0"/>
          <w:marTop w:val="115"/>
          <w:marBottom w:val="0"/>
          <w:divBdr>
            <w:top w:val="none" w:sz="0" w:space="0" w:color="auto"/>
            <w:left w:val="none" w:sz="0" w:space="0" w:color="auto"/>
            <w:bottom w:val="none" w:sz="0" w:space="0" w:color="auto"/>
            <w:right w:val="none" w:sz="0" w:space="0" w:color="auto"/>
          </w:divBdr>
        </w:div>
      </w:divsChild>
    </w:div>
    <w:div w:id="1526556806">
      <w:bodyDiv w:val="1"/>
      <w:marLeft w:val="0"/>
      <w:marRight w:val="0"/>
      <w:marTop w:val="0"/>
      <w:marBottom w:val="0"/>
      <w:divBdr>
        <w:top w:val="none" w:sz="0" w:space="0" w:color="auto"/>
        <w:left w:val="none" w:sz="0" w:space="0" w:color="auto"/>
        <w:bottom w:val="none" w:sz="0" w:space="0" w:color="auto"/>
        <w:right w:val="none" w:sz="0" w:space="0" w:color="auto"/>
      </w:divBdr>
      <w:divsChild>
        <w:div w:id="1680884409">
          <w:marLeft w:val="0"/>
          <w:marRight w:val="0"/>
          <w:marTop w:val="0"/>
          <w:marBottom w:val="0"/>
          <w:divBdr>
            <w:top w:val="none" w:sz="0" w:space="0" w:color="auto"/>
            <w:left w:val="none" w:sz="0" w:space="0" w:color="auto"/>
            <w:bottom w:val="none" w:sz="0" w:space="0" w:color="auto"/>
            <w:right w:val="none" w:sz="0" w:space="0" w:color="auto"/>
          </w:divBdr>
        </w:div>
      </w:divsChild>
    </w:div>
    <w:div w:id="1530794477">
      <w:bodyDiv w:val="1"/>
      <w:marLeft w:val="0"/>
      <w:marRight w:val="0"/>
      <w:marTop w:val="0"/>
      <w:marBottom w:val="0"/>
      <w:divBdr>
        <w:top w:val="none" w:sz="0" w:space="0" w:color="auto"/>
        <w:left w:val="none" w:sz="0" w:space="0" w:color="auto"/>
        <w:bottom w:val="none" w:sz="0" w:space="0" w:color="auto"/>
        <w:right w:val="none" w:sz="0" w:space="0" w:color="auto"/>
      </w:divBdr>
    </w:div>
    <w:div w:id="1531796162">
      <w:bodyDiv w:val="1"/>
      <w:marLeft w:val="0"/>
      <w:marRight w:val="0"/>
      <w:marTop w:val="0"/>
      <w:marBottom w:val="0"/>
      <w:divBdr>
        <w:top w:val="none" w:sz="0" w:space="0" w:color="auto"/>
        <w:left w:val="none" w:sz="0" w:space="0" w:color="auto"/>
        <w:bottom w:val="none" w:sz="0" w:space="0" w:color="auto"/>
        <w:right w:val="none" w:sz="0" w:space="0" w:color="auto"/>
      </w:divBdr>
    </w:div>
    <w:div w:id="1536581727">
      <w:bodyDiv w:val="1"/>
      <w:marLeft w:val="0"/>
      <w:marRight w:val="0"/>
      <w:marTop w:val="0"/>
      <w:marBottom w:val="0"/>
      <w:divBdr>
        <w:top w:val="none" w:sz="0" w:space="0" w:color="auto"/>
        <w:left w:val="none" w:sz="0" w:space="0" w:color="auto"/>
        <w:bottom w:val="none" w:sz="0" w:space="0" w:color="auto"/>
        <w:right w:val="none" w:sz="0" w:space="0" w:color="auto"/>
      </w:divBdr>
      <w:divsChild>
        <w:div w:id="1001082581">
          <w:marLeft w:val="0"/>
          <w:marRight w:val="0"/>
          <w:marTop w:val="0"/>
          <w:marBottom w:val="0"/>
          <w:divBdr>
            <w:top w:val="none" w:sz="0" w:space="0" w:color="auto"/>
            <w:left w:val="none" w:sz="0" w:space="0" w:color="auto"/>
            <w:bottom w:val="none" w:sz="0" w:space="0" w:color="auto"/>
            <w:right w:val="none" w:sz="0" w:space="0" w:color="auto"/>
          </w:divBdr>
        </w:div>
      </w:divsChild>
    </w:div>
    <w:div w:id="1545752259">
      <w:bodyDiv w:val="1"/>
      <w:marLeft w:val="0"/>
      <w:marRight w:val="0"/>
      <w:marTop w:val="0"/>
      <w:marBottom w:val="0"/>
      <w:divBdr>
        <w:top w:val="none" w:sz="0" w:space="0" w:color="auto"/>
        <w:left w:val="none" w:sz="0" w:space="0" w:color="auto"/>
        <w:bottom w:val="none" w:sz="0" w:space="0" w:color="auto"/>
        <w:right w:val="none" w:sz="0" w:space="0" w:color="auto"/>
      </w:divBdr>
    </w:div>
    <w:div w:id="1548836124">
      <w:bodyDiv w:val="1"/>
      <w:marLeft w:val="0"/>
      <w:marRight w:val="0"/>
      <w:marTop w:val="0"/>
      <w:marBottom w:val="0"/>
      <w:divBdr>
        <w:top w:val="none" w:sz="0" w:space="0" w:color="auto"/>
        <w:left w:val="none" w:sz="0" w:space="0" w:color="auto"/>
        <w:bottom w:val="none" w:sz="0" w:space="0" w:color="auto"/>
        <w:right w:val="none" w:sz="0" w:space="0" w:color="auto"/>
      </w:divBdr>
    </w:div>
    <w:div w:id="1551068417">
      <w:bodyDiv w:val="1"/>
      <w:marLeft w:val="0"/>
      <w:marRight w:val="0"/>
      <w:marTop w:val="0"/>
      <w:marBottom w:val="0"/>
      <w:divBdr>
        <w:top w:val="none" w:sz="0" w:space="0" w:color="auto"/>
        <w:left w:val="none" w:sz="0" w:space="0" w:color="auto"/>
        <w:bottom w:val="none" w:sz="0" w:space="0" w:color="auto"/>
        <w:right w:val="none" w:sz="0" w:space="0" w:color="auto"/>
      </w:divBdr>
    </w:div>
    <w:div w:id="1558710070">
      <w:bodyDiv w:val="1"/>
      <w:marLeft w:val="0"/>
      <w:marRight w:val="0"/>
      <w:marTop w:val="0"/>
      <w:marBottom w:val="0"/>
      <w:divBdr>
        <w:top w:val="none" w:sz="0" w:space="0" w:color="auto"/>
        <w:left w:val="none" w:sz="0" w:space="0" w:color="auto"/>
        <w:bottom w:val="none" w:sz="0" w:space="0" w:color="auto"/>
        <w:right w:val="none" w:sz="0" w:space="0" w:color="auto"/>
      </w:divBdr>
    </w:div>
    <w:div w:id="1572352355">
      <w:bodyDiv w:val="1"/>
      <w:marLeft w:val="0"/>
      <w:marRight w:val="0"/>
      <w:marTop w:val="0"/>
      <w:marBottom w:val="0"/>
      <w:divBdr>
        <w:top w:val="none" w:sz="0" w:space="0" w:color="auto"/>
        <w:left w:val="none" w:sz="0" w:space="0" w:color="auto"/>
        <w:bottom w:val="none" w:sz="0" w:space="0" w:color="auto"/>
        <w:right w:val="none" w:sz="0" w:space="0" w:color="auto"/>
      </w:divBdr>
      <w:divsChild>
        <w:div w:id="42367081">
          <w:marLeft w:val="274"/>
          <w:marRight w:val="0"/>
          <w:marTop w:val="0"/>
          <w:marBottom w:val="0"/>
          <w:divBdr>
            <w:top w:val="none" w:sz="0" w:space="0" w:color="auto"/>
            <w:left w:val="none" w:sz="0" w:space="0" w:color="auto"/>
            <w:bottom w:val="none" w:sz="0" w:space="0" w:color="auto"/>
            <w:right w:val="none" w:sz="0" w:space="0" w:color="auto"/>
          </w:divBdr>
        </w:div>
        <w:div w:id="301204577">
          <w:marLeft w:val="274"/>
          <w:marRight w:val="0"/>
          <w:marTop w:val="0"/>
          <w:marBottom w:val="0"/>
          <w:divBdr>
            <w:top w:val="none" w:sz="0" w:space="0" w:color="auto"/>
            <w:left w:val="none" w:sz="0" w:space="0" w:color="auto"/>
            <w:bottom w:val="none" w:sz="0" w:space="0" w:color="auto"/>
            <w:right w:val="none" w:sz="0" w:space="0" w:color="auto"/>
          </w:divBdr>
        </w:div>
        <w:div w:id="562444608">
          <w:marLeft w:val="274"/>
          <w:marRight w:val="0"/>
          <w:marTop w:val="0"/>
          <w:marBottom w:val="0"/>
          <w:divBdr>
            <w:top w:val="none" w:sz="0" w:space="0" w:color="auto"/>
            <w:left w:val="none" w:sz="0" w:space="0" w:color="auto"/>
            <w:bottom w:val="none" w:sz="0" w:space="0" w:color="auto"/>
            <w:right w:val="none" w:sz="0" w:space="0" w:color="auto"/>
          </w:divBdr>
        </w:div>
        <w:div w:id="585773610">
          <w:marLeft w:val="274"/>
          <w:marRight w:val="0"/>
          <w:marTop w:val="0"/>
          <w:marBottom w:val="0"/>
          <w:divBdr>
            <w:top w:val="none" w:sz="0" w:space="0" w:color="auto"/>
            <w:left w:val="none" w:sz="0" w:space="0" w:color="auto"/>
            <w:bottom w:val="none" w:sz="0" w:space="0" w:color="auto"/>
            <w:right w:val="none" w:sz="0" w:space="0" w:color="auto"/>
          </w:divBdr>
        </w:div>
        <w:div w:id="786779965">
          <w:marLeft w:val="274"/>
          <w:marRight w:val="0"/>
          <w:marTop w:val="0"/>
          <w:marBottom w:val="0"/>
          <w:divBdr>
            <w:top w:val="none" w:sz="0" w:space="0" w:color="auto"/>
            <w:left w:val="none" w:sz="0" w:space="0" w:color="auto"/>
            <w:bottom w:val="none" w:sz="0" w:space="0" w:color="auto"/>
            <w:right w:val="none" w:sz="0" w:space="0" w:color="auto"/>
          </w:divBdr>
        </w:div>
        <w:div w:id="1603957088">
          <w:marLeft w:val="274"/>
          <w:marRight w:val="0"/>
          <w:marTop w:val="0"/>
          <w:marBottom w:val="0"/>
          <w:divBdr>
            <w:top w:val="none" w:sz="0" w:space="0" w:color="auto"/>
            <w:left w:val="none" w:sz="0" w:space="0" w:color="auto"/>
            <w:bottom w:val="none" w:sz="0" w:space="0" w:color="auto"/>
            <w:right w:val="none" w:sz="0" w:space="0" w:color="auto"/>
          </w:divBdr>
        </w:div>
        <w:div w:id="1679885229">
          <w:marLeft w:val="274"/>
          <w:marRight w:val="0"/>
          <w:marTop w:val="0"/>
          <w:marBottom w:val="0"/>
          <w:divBdr>
            <w:top w:val="none" w:sz="0" w:space="0" w:color="auto"/>
            <w:left w:val="none" w:sz="0" w:space="0" w:color="auto"/>
            <w:bottom w:val="none" w:sz="0" w:space="0" w:color="auto"/>
            <w:right w:val="none" w:sz="0" w:space="0" w:color="auto"/>
          </w:divBdr>
        </w:div>
        <w:div w:id="1846358075">
          <w:marLeft w:val="274"/>
          <w:marRight w:val="0"/>
          <w:marTop w:val="0"/>
          <w:marBottom w:val="0"/>
          <w:divBdr>
            <w:top w:val="none" w:sz="0" w:space="0" w:color="auto"/>
            <w:left w:val="none" w:sz="0" w:space="0" w:color="auto"/>
            <w:bottom w:val="none" w:sz="0" w:space="0" w:color="auto"/>
            <w:right w:val="none" w:sz="0" w:space="0" w:color="auto"/>
          </w:divBdr>
        </w:div>
      </w:divsChild>
    </w:div>
    <w:div w:id="1581913408">
      <w:bodyDiv w:val="1"/>
      <w:marLeft w:val="0"/>
      <w:marRight w:val="0"/>
      <w:marTop w:val="0"/>
      <w:marBottom w:val="0"/>
      <w:divBdr>
        <w:top w:val="none" w:sz="0" w:space="0" w:color="auto"/>
        <w:left w:val="none" w:sz="0" w:space="0" w:color="auto"/>
        <w:bottom w:val="none" w:sz="0" w:space="0" w:color="auto"/>
        <w:right w:val="none" w:sz="0" w:space="0" w:color="auto"/>
      </w:divBdr>
    </w:div>
    <w:div w:id="1582252992">
      <w:bodyDiv w:val="1"/>
      <w:marLeft w:val="0"/>
      <w:marRight w:val="0"/>
      <w:marTop w:val="0"/>
      <w:marBottom w:val="0"/>
      <w:divBdr>
        <w:top w:val="none" w:sz="0" w:space="0" w:color="auto"/>
        <w:left w:val="none" w:sz="0" w:space="0" w:color="auto"/>
        <w:bottom w:val="none" w:sz="0" w:space="0" w:color="auto"/>
        <w:right w:val="none" w:sz="0" w:space="0" w:color="auto"/>
      </w:divBdr>
    </w:div>
    <w:div w:id="1584220635">
      <w:bodyDiv w:val="1"/>
      <w:marLeft w:val="0"/>
      <w:marRight w:val="0"/>
      <w:marTop w:val="0"/>
      <w:marBottom w:val="0"/>
      <w:divBdr>
        <w:top w:val="none" w:sz="0" w:space="0" w:color="auto"/>
        <w:left w:val="none" w:sz="0" w:space="0" w:color="auto"/>
        <w:bottom w:val="none" w:sz="0" w:space="0" w:color="auto"/>
        <w:right w:val="none" w:sz="0" w:space="0" w:color="auto"/>
      </w:divBdr>
    </w:div>
    <w:div w:id="1587575893">
      <w:bodyDiv w:val="1"/>
      <w:marLeft w:val="0"/>
      <w:marRight w:val="0"/>
      <w:marTop w:val="0"/>
      <w:marBottom w:val="0"/>
      <w:divBdr>
        <w:top w:val="none" w:sz="0" w:space="0" w:color="auto"/>
        <w:left w:val="none" w:sz="0" w:space="0" w:color="auto"/>
        <w:bottom w:val="none" w:sz="0" w:space="0" w:color="auto"/>
        <w:right w:val="none" w:sz="0" w:space="0" w:color="auto"/>
      </w:divBdr>
    </w:div>
    <w:div w:id="1598322134">
      <w:bodyDiv w:val="1"/>
      <w:marLeft w:val="0"/>
      <w:marRight w:val="0"/>
      <w:marTop w:val="0"/>
      <w:marBottom w:val="0"/>
      <w:divBdr>
        <w:top w:val="none" w:sz="0" w:space="0" w:color="auto"/>
        <w:left w:val="none" w:sz="0" w:space="0" w:color="auto"/>
        <w:bottom w:val="none" w:sz="0" w:space="0" w:color="auto"/>
        <w:right w:val="none" w:sz="0" w:space="0" w:color="auto"/>
      </w:divBdr>
    </w:div>
    <w:div w:id="1599288865">
      <w:bodyDiv w:val="1"/>
      <w:marLeft w:val="0"/>
      <w:marRight w:val="0"/>
      <w:marTop w:val="0"/>
      <w:marBottom w:val="0"/>
      <w:divBdr>
        <w:top w:val="none" w:sz="0" w:space="0" w:color="auto"/>
        <w:left w:val="none" w:sz="0" w:space="0" w:color="auto"/>
        <w:bottom w:val="none" w:sz="0" w:space="0" w:color="auto"/>
        <w:right w:val="none" w:sz="0" w:space="0" w:color="auto"/>
      </w:divBdr>
    </w:div>
    <w:div w:id="1640303069">
      <w:bodyDiv w:val="1"/>
      <w:marLeft w:val="0"/>
      <w:marRight w:val="0"/>
      <w:marTop w:val="0"/>
      <w:marBottom w:val="0"/>
      <w:divBdr>
        <w:top w:val="none" w:sz="0" w:space="0" w:color="auto"/>
        <w:left w:val="none" w:sz="0" w:space="0" w:color="auto"/>
        <w:bottom w:val="none" w:sz="0" w:space="0" w:color="auto"/>
        <w:right w:val="none" w:sz="0" w:space="0" w:color="auto"/>
      </w:divBdr>
    </w:div>
    <w:div w:id="1644576812">
      <w:bodyDiv w:val="1"/>
      <w:marLeft w:val="0"/>
      <w:marRight w:val="0"/>
      <w:marTop w:val="0"/>
      <w:marBottom w:val="0"/>
      <w:divBdr>
        <w:top w:val="none" w:sz="0" w:space="0" w:color="auto"/>
        <w:left w:val="none" w:sz="0" w:space="0" w:color="auto"/>
        <w:bottom w:val="none" w:sz="0" w:space="0" w:color="auto"/>
        <w:right w:val="none" w:sz="0" w:space="0" w:color="auto"/>
      </w:divBdr>
    </w:div>
    <w:div w:id="1665741752">
      <w:bodyDiv w:val="1"/>
      <w:marLeft w:val="0"/>
      <w:marRight w:val="0"/>
      <w:marTop w:val="0"/>
      <w:marBottom w:val="0"/>
      <w:divBdr>
        <w:top w:val="none" w:sz="0" w:space="0" w:color="auto"/>
        <w:left w:val="none" w:sz="0" w:space="0" w:color="auto"/>
        <w:bottom w:val="none" w:sz="0" w:space="0" w:color="auto"/>
        <w:right w:val="none" w:sz="0" w:space="0" w:color="auto"/>
      </w:divBdr>
    </w:div>
    <w:div w:id="1667898588">
      <w:bodyDiv w:val="1"/>
      <w:marLeft w:val="0"/>
      <w:marRight w:val="0"/>
      <w:marTop w:val="0"/>
      <w:marBottom w:val="0"/>
      <w:divBdr>
        <w:top w:val="none" w:sz="0" w:space="0" w:color="auto"/>
        <w:left w:val="none" w:sz="0" w:space="0" w:color="auto"/>
        <w:bottom w:val="none" w:sz="0" w:space="0" w:color="auto"/>
        <w:right w:val="none" w:sz="0" w:space="0" w:color="auto"/>
      </w:divBdr>
    </w:div>
    <w:div w:id="1673752664">
      <w:bodyDiv w:val="1"/>
      <w:marLeft w:val="0"/>
      <w:marRight w:val="0"/>
      <w:marTop w:val="0"/>
      <w:marBottom w:val="0"/>
      <w:divBdr>
        <w:top w:val="none" w:sz="0" w:space="0" w:color="auto"/>
        <w:left w:val="none" w:sz="0" w:space="0" w:color="auto"/>
        <w:bottom w:val="none" w:sz="0" w:space="0" w:color="auto"/>
        <w:right w:val="none" w:sz="0" w:space="0" w:color="auto"/>
      </w:divBdr>
    </w:div>
    <w:div w:id="1680618304">
      <w:bodyDiv w:val="1"/>
      <w:marLeft w:val="0"/>
      <w:marRight w:val="0"/>
      <w:marTop w:val="0"/>
      <w:marBottom w:val="0"/>
      <w:divBdr>
        <w:top w:val="none" w:sz="0" w:space="0" w:color="auto"/>
        <w:left w:val="none" w:sz="0" w:space="0" w:color="auto"/>
        <w:bottom w:val="none" w:sz="0" w:space="0" w:color="auto"/>
        <w:right w:val="none" w:sz="0" w:space="0" w:color="auto"/>
      </w:divBdr>
    </w:div>
    <w:div w:id="1681353835">
      <w:bodyDiv w:val="1"/>
      <w:marLeft w:val="0"/>
      <w:marRight w:val="0"/>
      <w:marTop w:val="0"/>
      <w:marBottom w:val="0"/>
      <w:divBdr>
        <w:top w:val="none" w:sz="0" w:space="0" w:color="auto"/>
        <w:left w:val="none" w:sz="0" w:space="0" w:color="auto"/>
        <w:bottom w:val="none" w:sz="0" w:space="0" w:color="auto"/>
        <w:right w:val="none" w:sz="0" w:space="0" w:color="auto"/>
      </w:divBdr>
    </w:div>
    <w:div w:id="1702433171">
      <w:bodyDiv w:val="1"/>
      <w:marLeft w:val="0"/>
      <w:marRight w:val="0"/>
      <w:marTop w:val="0"/>
      <w:marBottom w:val="0"/>
      <w:divBdr>
        <w:top w:val="none" w:sz="0" w:space="0" w:color="auto"/>
        <w:left w:val="none" w:sz="0" w:space="0" w:color="auto"/>
        <w:bottom w:val="none" w:sz="0" w:space="0" w:color="auto"/>
        <w:right w:val="none" w:sz="0" w:space="0" w:color="auto"/>
      </w:divBdr>
    </w:div>
    <w:div w:id="1712264307">
      <w:bodyDiv w:val="1"/>
      <w:marLeft w:val="0"/>
      <w:marRight w:val="0"/>
      <w:marTop w:val="0"/>
      <w:marBottom w:val="0"/>
      <w:divBdr>
        <w:top w:val="none" w:sz="0" w:space="0" w:color="auto"/>
        <w:left w:val="none" w:sz="0" w:space="0" w:color="auto"/>
        <w:bottom w:val="none" w:sz="0" w:space="0" w:color="auto"/>
        <w:right w:val="none" w:sz="0" w:space="0" w:color="auto"/>
      </w:divBdr>
    </w:div>
    <w:div w:id="1720126174">
      <w:bodyDiv w:val="1"/>
      <w:marLeft w:val="0"/>
      <w:marRight w:val="0"/>
      <w:marTop w:val="0"/>
      <w:marBottom w:val="0"/>
      <w:divBdr>
        <w:top w:val="none" w:sz="0" w:space="0" w:color="auto"/>
        <w:left w:val="none" w:sz="0" w:space="0" w:color="auto"/>
        <w:bottom w:val="none" w:sz="0" w:space="0" w:color="auto"/>
        <w:right w:val="none" w:sz="0" w:space="0" w:color="auto"/>
      </w:divBdr>
    </w:div>
    <w:div w:id="1726679344">
      <w:bodyDiv w:val="1"/>
      <w:marLeft w:val="0"/>
      <w:marRight w:val="0"/>
      <w:marTop w:val="0"/>
      <w:marBottom w:val="0"/>
      <w:divBdr>
        <w:top w:val="none" w:sz="0" w:space="0" w:color="auto"/>
        <w:left w:val="none" w:sz="0" w:space="0" w:color="auto"/>
        <w:bottom w:val="none" w:sz="0" w:space="0" w:color="auto"/>
        <w:right w:val="none" w:sz="0" w:space="0" w:color="auto"/>
      </w:divBdr>
    </w:div>
    <w:div w:id="1745755231">
      <w:bodyDiv w:val="1"/>
      <w:marLeft w:val="0"/>
      <w:marRight w:val="0"/>
      <w:marTop w:val="0"/>
      <w:marBottom w:val="0"/>
      <w:divBdr>
        <w:top w:val="none" w:sz="0" w:space="0" w:color="auto"/>
        <w:left w:val="none" w:sz="0" w:space="0" w:color="auto"/>
        <w:bottom w:val="none" w:sz="0" w:space="0" w:color="auto"/>
        <w:right w:val="none" w:sz="0" w:space="0" w:color="auto"/>
      </w:divBdr>
    </w:div>
    <w:div w:id="1746755888">
      <w:bodyDiv w:val="1"/>
      <w:marLeft w:val="0"/>
      <w:marRight w:val="360"/>
      <w:marTop w:val="0"/>
      <w:marBottom w:val="0"/>
      <w:divBdr>
        <w:top w:val="none" w:sz="0" w:space="0" w:color="auto"/>
        <w:left w:val="none" w:sz="0" w:space="0" w:color="auto"/>
        <w:bottom w:val="none" w:sz="0" w:space="0" w:color="auto"/>
        <w:right w:val="none" w:sz="0" w:space="0" w:color="auto"/>
      </w:divBdr>
      <w:divsChild>
        <w:div w:id="1182353032">
          <w:marLeft w:val="240"/>
          <w:marRight w:val="240"/>
          <w:marTop w:val="0"/>
          <w:marBottom w:val="0"/>
          <w:divBdr>
            <w:top w:val="none" w:sz="0" w:space="0" w:color="auto"/>
            <w:left w:val="none" w:sz="0" w:space="0" w:color="auto"/>
            <w:bottom w:val="none" w:sz="0" w:space="0" w:color="auto"/>
            <w:right w:val="none" w:sz="0" w:space="0" w:color="auto"/>
          </w:divBdr>
          <w:divsChild>
            <w:div w:id="2022004193">
              <w:marLeft w:val="0"/>
              <w:marRight w:val="0"/>
              <w:marTop w:val="0"/>
              <w:marBottom w:val="0"/>
              <w:divBdr>
                <w:top w:val="none" w:sz="0" w:space="0" w:color="auto"/>
                <w:left w:val="none" w:sz="0" w:space="0" w:color="auto"/>
                <w:bottom w:val="none" w:sz="0" w:space="0" w:color="auto"/>
                <w:right w:val="none" w:sz="0" w:space="0" w:color="auto"/>
              </w:divBdr>
              <w:divsChild>
                <w:div w:id="1721203020">
                  <w:marLeft w:val="240"/>
                  <w:marRight w:val="240"/>
                  <w:marTop w:val="0"/>
                  <w:marBottom w:val="0"/>
                  <w:divBdr>
                    <w:top w:val="none" w:sz="0" w:space="0" w:color="auto"/>
                    <w:left w:val="none" w:sz="0" w:space="0" w:color="auto"/>
                    <w:bottom w:val="none" w:sz="0" w:space="0" w:color="auto"/>
                    <w:right w:val="none" w:sz="0" w:space="0" w:color="auto"/>
                  </w:divBdr>
                  <w:divsChild>
                    <w:div w:id="564341225">
                      <w:marLeft w:val="0"/>
                      <w:marRight w:val="0"/>
                      <w:marTop w:val="0"/>
                      <w:marBottom w:val="0"/>
                      <w:divBdr>
                        <w:top w:val="none" w:sz="0" w:space="0" w:color="auto"/>
                        <w:left w:val="none" w:sz="0" w:space="0" w:color="auto"/>
                        <w:bottom w:val="none" w:sz="0" w:space="0" w:color="auto"/>
                        <w:right w:val="none" w:sz="0" w:space="0" w:color="auto"/>
                      </w:divBdr>
                      <w:divsChild>
                        <w:div w:id="1206679007">
                          <w:marLeft w:val="240"/>
                          <w:marRight w:val="240"/>
                          <w:marTop w:val="0"/>
                          <w:marBottom w:val="0"/>
                          <w:divBdr>
                            <w:top w:val="none" w:sz="0" w:space="0" w:color="auto"/>
                            <w:left w:val="none" w:sz="0" w:space="0" w:color="auto"/>
                            <w:bottom w:val="none" w:sz="0" w:space="0" w:color="auto"/>
                            <w:right w:val="none" w:sz="0" w:space="0" w:color="auto"/>
                          </w:divBdr>
                          <w:divsChild>
                            <w:div w:id="657929712">
                              <w:marLeft w:val="0"/>
                              <w:marRight w:val="0"/>
                              <w:marTop w:val="0"/>
                              <w:marBottom w:val="0"/>
                              <w:divBdr>
                                <w:top w:val="none" w:sz="0" w:space="0" w:color="auto"/>
                                <w:left w:val="none" w:sz="0" w:space="0" w:color="auto"/>
                                <w:bottom w:val="none" w:sz="0" w:space="0" w:color="auto"/>
                                <w:right w:val="none" w:sz="0" w:space="0" w:color="auto"/>
                              </w:divBdr>
                              <w:divsChild>
                                <w:div w:id="135683163">
                                  <w:marLeft w:val="240"/>
                                  <w:marRight w:val="240"/>
                                  <w:marTop w:val="0"/>
                                  <w:marBottom w:val="0"/>
                                  <w:divBdr>
                                    <w:top w:val="none" w:sz="0" w:space="0" w:color="auto"/>
                                    <w:left w:val="none" w:sz="0" w:space="0" w:color="auto"/>
                                    <w:bottom w:val="none" w:sz="0" w:space="0" w:color="auto"/>
                                    <w:right w:val="none" w:sz="0" w:space="0" w:color="auto"/>
                                  </w:divBdr>
                                  <w:divsChild>
                                    <w:div w:id="1037243056">
                                      <w:marLeft w:val="240"/>
                                      <w:marRight w:val="0"/>
                                      <w:marTop w:val="0"/>
                                      <w:marBottom w:val="0"/>
                                      <w:divBdr>
                                        <w:top w:val="none" w:sz="0" w:space="0" w:color="auto"/>
                                        <w:left w:val="none" w:sz="0" w:space="0" w:color="auto"/>
                                        <w:bottom w:val="none" w:sz="0" w:space="0" w:color="auto"/>
                                        <w:right w:val="none" w:sz="0" w:space="0" w:color="auto"/>
                                      </w:divBdr>
                                    </w:div>
                                  </w:divsChild>
                                </w:div>
                                <w:div w:id="551382182">
                                  <w:marLeft w:val="240"/>
                                  <w:marRight w:val="240"/>
                                  <w:marTop w:val="0"/>
                                  <w:marBottom w:val="0"/>
                                  <w:divBdr>
                                    <w:top w:val="none" w:sz="0" w:space="0" w:color="auto"/>
                                    <w:left w:val="none" w:sz="0" w:space="0" w:color="auto"/>
                                    <w:bottom w:val="none" w:sz="0" w:space="0" w:color="auto"/>
                                    <w:right w:val="none" w:sz="0" w:space="0" w:color="auto"/>
                                  </w:divBdr>
                                  <w:divsChild>
                                    <w:div w:id="1472213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571596">
      <w:bodyDiv w:val="1"/>
      <w:marLeft w:val="0"/>
      <w:marRight w:val="0"/>
      <w:marTop w:val="0"/>
      <w:marBottom w:val="0"/>
      <w:divBdr>
        <w:top w:val="none" w:sz="0" w:space="0" w:color="auto"/>
        <w:left w:val="none" w:sz="0" w:space="0" w:color="auto"/>
        <w:bottom w:val="none" w:sz="0" w:space="0" w:color="auto"/>
        <w:right w:val="none" w:sz="0" w:space="0" w:color="auto"/>
      </w:divBdr>
    </w:div>
    <w:div w:id="1759061926">
      <w:bodyDiv w:val="1"/>
      <w:marLeft w:val="0"/>
      <w:marRight w:val="0"/>
      <w:marTop w:val="0"/>
      <w:marBottom w:val="0"/>
      <w:divBdr>
        <w:top w:val="none" w:sz="0" w:space="0" w:color="auto"/>
        <w:left w:val="none" w:sz="0" w:space="0" w:color="auto"/>
        <w:bottom w:val="none" w:sz="0" w:space="0" w:color="auto"/>
        <w:right w:val="none" w:sz="0" w:space="0" w:color="auto"/>
      </w:divBdr>
    </w:div>
    <w:div w:id="1765147026">
      <w:bodyDiv w:val="1"/>
      <w:marLeft w:val="0"/>
      <w:marRight w:val="0"/>
      <w:marTop w:val="0"/>
      <w:marBottom w:val="0"/>
      <w:divBdr>
        <w:top w:val="none" w:sz="0" w:space="0" w:color="auto"/>
        <w:left w:val="none" w:sz="0" w:space="0" w:color="auto"/>
        <w:bottom w:val="none" w:sz="0" w:space="0" w:color="auto"/>
        <w:right w:val="none" w:sz="0" w:space="0" w:color="auto"/>
      </w:divBdr>
    </w:div>
    <w:div w:id="1777941053">
      <w:bodyDiv w:val="1"/>
      <w:marLeft w:val="0"/>
      <w:marRight w:val="0"/>
      <w:marTop w:val="0"/>
      <w:marBottom w:val="0"/>
      <w:divBdr>
        <w:top w:val="none" w:sz="0" w:space="0" w:color="auto"/>
        <w:left w:val="none" w:sz="0" w:space="0" w:color="auto"/>
        <w:bottom w:val="none" w:sz="0" w:space="0" w:color="auto"/>
        <w:right w:val="none" w:sz="0" w:space="0" w:color="auto"/>
      </w:divBdr>
    </w:div>
    <w:div w:id="1779105813">
      <w:bodyDiv w:val="1"/>
      <w:marLeft w:val="0"/>
      <w:marRight w:val="0"/>
      <w:marTop w:val="0"/>
      <w:marBottom w:val="0"/>
      <w:divBdr>
        <w:top w:val="none" w:sz="0" w:space="0" w:color="auto"/>
        <w:left w:val="none" w:sz="0" w:space="0" w:color="auto"/>
        <w:bottom w:val="none" w:sz="0" w:space="0" w:color="auto"/>
        <w:right w:val="none" w:sz="0" w:space="0" w:color="auto"/>
      </w:divBdr>
    </w:div>
    <w:div w:id="1782020860">
      <w:bodyDiv w:val="1"/>
      <w:marLeft w:val="0"/>
      <w:marRight w:val="0"/>
      <w:marTop w:val="0"/>
      <w:marBottom w:val="0"/>
      <w:divBdr>
        <w:top w:val="none" w:sz="0" w:space="0" w:color="auto"/>
        <w:left w:val="none" w:sz="0" w:space="0" w:color="auto"/>
        <w:bottom w:val="none" w:sz="0" w:space="0" w:color="auto"/>
        <w:right w:val="none" w:sz="0" w:space="0" w:color="auto"/>
      </w:divBdr>
    </w:div>
    <w:div w:id="1783722637">
      <w:bodyDiv w:val="1"/>
      <w:marLeft w:val="0"/>
      <w:marRight w:val="0"/>
      <w:marTop w:val="0"/>
      <w:marBottom w:val="0"/>
      <w:divBdr>
        <w:top w:val="none" w:sz="0" w:space="0" w:color="auto"/>
        <w:left w:val="none" w:sz="0" w:space="0" w:color="auto"/>
        <w:bottom w:val="none" w:sz="0" w:space="0" w:color="auto"/>
        <w:right w:val="none" w:sz="0" w:space="0" w:color="auto"/>
      </w:divBdr>
    </w:div>
    <w:div w:id="1806770997">
      <w:bodyDiv w:val="1"/>
      <w:marLeft w:val="0"/>
      <w:marRight w:val="0"/>
      <w:marTop w:val="0"/>
      <w:marBottom w:val="0"/>
      <w:divBdr>
        <w:top w:val="none" w:sz="0" w:space="0" w:color="auto"/>
        <w:left w:val="none" w:sz="0" w:space="0" w:color="auto"/>
        <w:bottom w:val="none" w:sz="0" w:space="0" w:color="auto"/>
        <w:right w:val="none" w:sz="0" w:space="0" w:color="auto"/>
      </w:divBdr>
    </w:div>
    <w:div w:id="1807618946">
      <w:bodyDiv w:val="1"/>
      <w:marLeft w:val="0"/>
      <w:marRight w:val="0"/>
      <w:marTop w:val="0"/>
      <w:marBottom w:val="0"/>
      <w:divBdr>
        <w:top w:val="none" w:sz="0" w:space="0" w:color="auto"/>
        <w:left w:val="none" w:sz="0" w:space="0" w:color="auto"/>
        <w:bottom w:val="none" w:sz="0" w:space="0" w:color="auto"/>
        <w:right w:val="none" w:sz="0" w:space="0" w:color="auto"/>
      </w:divBdr>
    </w:div>
    <w:div w:id="1810856530">
      <w:bodyDiv w:val="1"/>
      <w:marLeft w:val="0"/>
      <w:marRight w:val="0"/>
      <w:marTop w:val="0"/>
      <w:marBottom w:val="0"/>
      <w:divBdr>
        <w:top w:val="none" w:sz="0" w:space="0" w:color="auto"/>
        <w:left w:val="none" w:sz="0" w:space="0" w:color="auto"/>
        <w:bottom w:val="none" w:sz="0" w:space="0" w:color="auto"/>
        <w:right w:val="none" w:sz="0" w:space="0" w:color="auto"/>
      </w:divBdr>
    </w:div>
    <w:div w:id="1812282896">
      <w:bodyDiv w:val="1"/>
      <w:marLeft w:val="0"/>
      <w:marRight w:val="0"/>
      <w:marTop w:val="0"/>
      <w:marBottom w:val="0"/>
      <w:divBdr>
        <w:top w:val="none" w:sz="0" w:space="0" w:color="auto"/>
        <w:left w:val="none" w:sz="0" w:space="0" w:color="auto"/>
        <w:bottom w:val="none" w:sz="0" w:space="0" w:color="auto"/>
        <w:right w:val="none" w:sz="0" w:space="0" w:color="auto"/>
      </w:divBdr>
    </w:div>
    <w:div w:id="1813132747">
      <w:bodyDiv w:val="1"/>
      <w:marLeft w:val="0"/>
      <w:marRight w:val="0"/>
      <w:marTop w:val="0"/>
      <w:marBottom w:val="0"/>
      <w:divBdr>
        <w:top w:val="none" w:sz="0" w:space="0" w:color="auto"/>
        <w:left w:val="none" w:sz="0" w:space="0" w:color="auto"/>
        <w:bottom w:val="none" w:sz="0" w:space="0" w:color="auto"/>
        <w:right w:val="none" w:sz="0" w:space="0" w:color="auto"/>
      </w:divBdr>
    </w:div>
    <w:div w:id="1813324664">
      <w:bodyDiv w:val="1"/>
      <w:marLeft w:val="0"/>
      <w:marRight w:val="0"/>
      <w:marTop w:val="0"/>
      <w:marBottom w:val="0"/>
      <w:divBdr>
        <w:top w:val="none" w:sz="0" w:space="0" w:color="auto"/>
        <w:left w:val="none" w:sz="0" w:space="0" w:color="auto"/>
        <w:bottom w:val="none" w:sz="0" w:space="0" w:color="auto"/>
        <w:right w:val="none" w:sz="0" w:space="0" w:color="auto"/>
      </w:divBdr>
      <w:divsChild>
        <w:div w:id="384069396">
          <w:marLeft w:val="547"/>
          <w:marRight w:val="0"/>
          <w:marTop w:val="58"/>
          <w:marBottom w:val="0"/>
          <w:divBdr>
            <w:top w:val="none" w:sz="0" w:space="0" w:color="auto"/>
            <w:left w:val="none" w:sz="0" w:space="0" w:color="auto"/>
            <w:bottom w:val="none" w:sz="0" w:space="0" w:color="auto"/>
            <w:right w:val="none" w:sz="0" w:space="0" w:color="auto"/>
          </w:divBdr>
        </w:div>
      </w:divsChild>
    </w:div>
    <w:div w:id="1820926605">
      <w:bodyDiv w:val="1"/>
      <w:marLeft w:val="0"/>
      <w:marRight w:val="0"/>
      <w:marTop w:val="0"/>
      <w:marBottom w:val="0"/>
      <w:divBdr>
        <w:top w:val="none" w:sz="0" w:space="0" w:color="auto"/>
        <w:left w:val="none" w:sz="0" w:space="0" w:color="auto"/>
        <w:bottom w:val="none" w:sz="0" w:space="0" w:color="auto"/>
        <w:right w:val="none" w:sz="0" w:space="0" w:color="auto"/>
      </w:divBdr>
    </w:div>
    <w:div w:id="1824617939">
      <w:bodyDiv w:val="1"/>
      <w:marLeft w:val="0"/>
      <w:marRight w:val="0"/>
      <w:marTop w:val="0"/>
      <w:marBottom w:val="0"/>
      <w:divBdr>
        <w:top w:val="none" w:sz="0" w:space="0" w:color="auto"/>
        <w:left w:val="none" w:sz="0" w:space="0" w:color="auto"/>
        <w:bottom w:val="none" w:sz="0" w:space="0" w:color="auto"/>
        <w:right w:val="none" w:sz="0" w:space="0" w:color="auto"/>
      </w:divBdr>
    </w:div>
    <w:div w:id="1826126819">
      <w:bodyDiv w:val="1"/>
      <w:marLeft w:val="0"/>
      <w:marRight w:val="0"/>
      <w:marTop w:val="0"/>
      <w:marBottom w:val="0"/>
      <w:divBdr>
        <w:top w:val="none" w:sz="0" w:space="0" w:color="auto"/>
        <w:left w:val="none" w:sz="0" w:space="0" w:color="auto"/>
        <w:bottom w:val="none" w:sz="0" w:space="0" w:color="auto"/>
        <w:right w:val="none" w:sz="0" w:space="0" w:color="auto"/>
      </w:divBdr>
    </w:div>
    <w:div w:id="1831366635">
      <w:bodyDiv w:val="1"/>
      <w:marLeft w:val="0"/>
      <w:marRight w:val="0"/>
      <w:marTop w:val="0"/>
      <w:marBottom w:val="0"/>
      <w:divBdr>
        <w:top w:val="none" w:sz="0" w:space="0" w:color="auto"/>
        <w:left w:val="none" w:sz="0" w:space="0" w:color="auto"/>
        <w:bottom w:val="none" w:sz="0" w:space="0" w:color="auto"/>
        <w:right w:val="none" w:sz="0" w:space="0" w:color="auto"/>
      </w:divBdr>
    </w:div>
    <w:div w:id="1834293786">
      <w:bodyDiv w:val="1"/>
      <w:marLeft w:val="0"/>
      <w:marRight w:val="0"/>
      <w:marTop w:val="0"/>
      <w:marBottom w:val="0"/>
      <w:divBdr>
        <w:top w:val="none" w:sz="0" w:space="0" w:color="auto"/>
        <w:left w:val="none" w:sz="0" w:space="0" w:color="auto"/>
        <w:bottom w:val="none" w:sz="0" w:space="0" w:color="auto"/>
        <w:right w:val="none" w:sz="0" w:space="0" w:color="auto"/>
      </w:divBdr>
    </w:div>
    <w:div w:id="1834639317">
      <w:bodyDiv w:val="1"/>
      <w:marLeft w:val="0"/>
      <w:marRight w:val="0"/>
      <w:marTop w:val="0"/>
      <w:marBottom w:val="0"/>
      <w:divBdr>
        <w:top w:val="none" w:sz="0" w:space="0" w:color="auto"/>
        <w:left w:val="none" w:sz="0" w:space="0" w:color="auto"/>
        <w:bottom w:val="none" w:sz="0" w:space="0" w:color="auto"/>
        <w:right w:val="none" w:sz="0" w:space="0" w:color="auto"/>
      </w:divBdr>
    </w:div>
    <w:div w:id="1837768168">
      <w:bodyDiv w:val="1"/>
      <w:marLeft w:val="0"/>
      <w:marRight w:val="0"/>
      <w:marTop w:val="0"/>
      <w:marBottom w:val="0"/>
      <w:divBdr>
        <w:top w:val="none" w:sz="0" w:space="0" w:color="auto"/>
        <w:left w:val="none" w:sz="0" w:space="0" w:color="auto"/>
        <w:bottom w:val="none" w:sz="0" w:space="0" w:color="auto"/>
        <w:right w:val="none" w:sz="0" w:space="0" w:color="auto"/>
      </w:divBdr>
    </w:div>
    <w:div w:id="1845315558">
      <w:bodyDiv w:val="1"/>
      <w:marLeft w:val="0"/>
      <w:marRight w:val="0"/>
      <w:marTop w:val="0"/>
      <w:marBottom w:val="0"/>
      <w:divBdr>
        <w:top w:val="none" w:sz="0" w:space="0" w:color="auto"/>
        <w:left w:val="none" w:sz="0" w:space="0" w:color="auto"/>
        <w:bottom w:val="none" w:sz="0" w:space="0" w:color="auto"/>
        <w:right w:val="none" w:sz="0" w:space="0" w:color="auto"/>
      </w:divBdr>
    </w:div>
    <w:div w:id="1859083658">
      <w:bodyDiv w:val="1"/>
      <w:marLeft w:val="0"/>
      <w:marRight w:val="0"/>
      <w:marTop w:val="0"/>
      <w:marBottom w:val="0"/>
      <w:divBdr>
        <w:top w:val="none" w:sz="0" w:space="0" w:color="auto"/>
        <w:left w:val="none" w:sz="0" w:space="0" w:color="auto"/>
        <w:bottom w:val="none" w:sz="0" w:space="0" w:color="auto"/>
        <w:right w:val="none" w:sz="0" w:space="0" w:color="auto"/>
      </w:divBdr>
    </w:div>
    <w:div w:id="1869639700">
      <w:bodyDiv w:val="1"/>
      <w:marLeft w:val="0"/>
      <w:marRight w:val="0"/>
      <w:marTop w:val="0"/>
      <w:marBottom w:val="0"/>
      <w:divBdr>
        <w:top w:val="none" w:sz="0" w:space="0" w:color="auto"/>
        <w:left w:val="none" w:sz="0" w:space="0" w:color="auto"/>
        <w:bottom w:val="none" w:sz="0" w:space="0" w:color="auto"/>
        <w:right w:val="none" w:sz="0" w:space="0" w:color="auto"/>
      </w:divBdr>
    </w:div>
    <w:div w:id="1872843134">
      <w:bodyDiv w:val="1"/>
      <w:marLeft w:val="0"/>
      <w:marRight w:val="0"/>
      <w:marTop w:val="0"/>
      <w:marBottom w:val="0"/>
      <w:divBdr>
        <w:top w:val="none" w:sz="0" w:space="0" w:color="auto"/>
        <w:left w:val="none" w:sz="0" w:space="0" w:color="auto"/>
        <w:bottom w:val="none" w:sz="0" w:space="0" w:color="auto"/>
        <w:right w:val="none" w:sz="0" w:space="0" w:color="auto"/>
      </w:divBdr>
    </w:div>
    <w:div w:id="1902642208">
      <w:bodyDiv w:val="1"/>
      <w:marLeft w:val="0"/>
      <w:marRight w:val="0"/>
      <w:marTop w:val="0"/>
      <w:marBottom w:val="0"/>
      <w:divBdr>
        <w:top w:val="none" w:sz="0" w:space="0" w:color="auto"/>
        <w:left w:val="none" w:sz="0" w:space="0" w:color="auto"/>
        <w:bottom w:val="none" w:sz="0" w:space="0" w:color="auto"/>
        <w:right w:val="none" w:sz="0" w:space="0" w:color="auto"/>
      </w:divBdr>
    </w:div>
    <w:div w:id="1902977831">
      <w:bodyDiv w:val="1"/>
      <w:marLeft w:val="0"/>
      <w:marRight w:val="0"/>
      <w:marTop w:val="0"/>
      <w:marBottom w:val="0"/>
      <w:divBdr>
        <w:top w:val="none" w:sz="0" w:space="0" w:color="auto"/>
        <w:left w:val="none" w:sz="0" w:space="0" w:color="auto"/>
        <w:bottom w:val="none" w:sz="0" w:space="0" w:color="auto"/>
        <w:right w:val="none" w:sz="0" w:space="0" w:color="auto"/>
      </w:divBdr>
    </w:div>
    <w:div w:id="1915427853">
      <w:bodyDiv w:val="1"/>
      <w:marLeft w:val="0"/>
      <w:marRight w:val="0"/>
      <w:marTop w:val="0"/>
      <w:marBottom w:val="0"/>
      <w:divBdr>
        <w:top w:val="none" w:sz="0" w:space="0" w:color="auto"/>
        <w:left w:val="none" w:sz="0" w:space="0" w:color="auto"/>
        <w:bottom w:val="none" w:sz="0" w:space="0" w:color="auto"/>
        <w:right w:val="none" w:sz="0" w:space="0" w:color="auto"/>
      </w:divBdr>
    </w:div>
    <w:div w:id="1922834612">
      <w:bodyDiv w:val="1"/>
      <w:marLeft w:val="0"/>
      <w:marRight w:val="0"/>
      <w:marTop w:val="0"/>
      <w:marBottom w:val="0"/>
      <w:divBdr>
        <w:top w:val="none" w:sz="0" w:space="0" w:color="auto"/>
        <w:left w:val="none" w:sz="0" w:space="0" w:color="auto"/>
        <w:bottom w:val="none" w:sz="0" w:space="0" w:color="auto"/>
        <w:right w:val="none" w:sz="0" w:space="0" w:color="auto"/>
      </w:divBdr>
    </w:div>
    <w:div w:id="1958172026">
      <w:bodyDiv w:val="1"/>
      <w:marLeft w:val="0"/>
      <w:marRight w:val="0"/>
      <w:marTop w:val="0"/>
      <w:marBottom w:val="0"/>
      <w:divBdr>
        <w:top w:val="none" w:sz="0" w:space="0" w:color="auto"/>
        <w:left w:val="none" w:sz="0" w:space="0" w:color="auto"/>
        <w:bottom w:val="none" w:sz="0" w:space="0" w:color="auto"/>
        <w:right w:val="none" w:sz="0" w:space="0" w:color="auto"/>
      </w:divBdr>
    </w:div>
    <w:div w:id="1986274382">
      <w:bodyDiv w:val="1"/>
      <w:marLeft w:val="0"/>
      <w:marRight w:val="0"/>
      <w:marTop w:val="0"/>
      <w:marBottom w:val="0"/>
      <w:divBdr>
        <w:top w:val="none" w:sz="0" w:space="0" w:color="auto"/>
        <w:left w:val="none" w:sz="0" w:space="0" w:color="auto"/>
        <w:bottom w:val="none" w:sz="0" w:space="0" w:color="auto"/>
        <w:right w:val="none" w:sz="0" w:space="0" w:color="auto"/>
      </w:divBdr>
    </w:div>
    <w:div w:id="1992635475">
      <w:bodyDiv w:val="1"/>
      <w:marLeft w:val="0"/>
      <w:marRight w:val="0"/>
      <w:marTop w:val="0"/>
      <w:marBottom w:val="0"/>
      <w:divBdr>
        <w:top w:val="none" w:sz="0" w:space="0" w:color="auto"/>
        <w:left w:val="none" w:sz="0" w:space="0" w:color="auto"/>
        <w:bottom w:val="none" w:sz="0" w:space="0" w:color="auto"/>
        <w:right w:val="none" w:sz="0" w:space="0" w:color="auto"/>
      </w:divBdr>
    </w:div>
    <w:div w:id="2025739791">
      <w:bodyDiv w:val="1"/>
      <w:marLeft w:val="0"/>
      <w:marRight w:val="0"/>
      <w:marTop w:val="0"/>
      <w:marBottom w:val="0"/>
      <w:divBdr>
        <w:top w:val="none" w:sz="0" w:space="0" w:color="auto"/>
        <w:left w:val="none" w:sz="0" w:space="0" w:color="auto"/>
        <w:bottom w:val="none" w:sz="0" w:space="0" w:color="auto"/>
        <w:right w:val="none" w:sz="0" w:space="0" w:color="auto"/>
      </w:divBdr>
    </w:div>
    <w:div w:id="2030252071">
      <w:bodyDiv w:val="1"/>
      <w:marLeft w:val="0"/>
      <w:marRight w:val="0"/>
      <w:marTop w:val="0"/>
      <w:marBottom w:val="0"/>
      <w:divBdr>
        <w:top w:val="none" w:sz="0" w:space="0" w:color="auto"/>
        <w:left w:val="none" w:sz="0" w:space="0" w:color="auto"/>
        <w:bottom w:val="none" w:sz="0" w:space="0" w:color="auto"/>
        <w:right w:val="none" w:sz="0" w:space="0" w:color="auto"/>
      </w:divBdr>
    </w:div>
    <w:div w:id="2031563780">
      <w:bodyDiv w:val="1"/>
      <w:marLeft w:val="0"/>
      <w:marRight w:val="0"/>
      <w:marTop w:val="0"/>
      <w:marBottom w:val="0"/>
      <w:divBdr>
        <w:top w:val="none" w:sz="0" w:space="0" w:color="auto"/>
        <w:left w:val="none" w:sz="0" w:space="0" w:color="auto"/>
        <w:bottom w:val="none" w:sz="0" w:space="0" w:color="auto"/>
        <w:right w:val="none" w:sz="0" w:space="0" w:color="auto"/>
      </w:divBdr>
    </w:div>
    <w:div w:id="2038920242">
      <w:bodyDiv w:val="1"/>
      <w:marLeft w:val="0"/>
      <w:marRight w:val="0"/>
      <w:marTop w:val="0"/>
      <w:marBottom w:val="0"/>
      <w:divBdr>
        <w:top w:val="none" w:sz="0" w:space="0" w:color="auto"/>
        <w:left w:val="none" w:sz="0" w:space="0" w:color="auto"/>
        <w:bottom w:val="none" w:sz="0" w:space="0" w:color="auto"/>
        <w:right w:val="none" w:sz="0" w:space="0" w:color="auto"/>
      </w:divBdr>
    </w:div>
    <w:div w:id="2041319531">
      <w:bodyDiv w:val="1"/>
      <w:marLeft w:val="0"/>
      <w:marRight w:val="0"/>
      <w:marTop w:val="0"/>
      <w:marBottom w:val="0"/>
      <w:divBdr>
        <w:top w:val="none" w:sz="0" w:space="0" w:color="auto"/>
        <w:left w:val="none" w:sz="0" w:space="0" w:color="auto"/>
        <w:bottom w:val="none" w:sz="0" w:space="0" w:color="auto"/>
        <w:right w:val="none" w:sz="0" w:space="0" w:color="auto"/>
      </w:divBdr>
    </w:div>
    <w:div w:id="2058578676">
      <w:bodyDiv w:val="1"/>
      <w:marLeft w:val="0"/>
      <w:marRight w:val="0"/>
      <w:marTop w:val="0"/>
      <w:marBottom w:val="0"/>
      <w:divBdr>
        <w:top w:val="none" w:sz="0" w:space="0" w:color="auto"/>
        <w:left w:val="none" w:sz="0" w:space="0" w:color="auto"/>
        <w:bottom w:val="none" w:sz="0" w:space="0" w:color="auto"/>
        <w:right w:val="none" w:sz="0" w:space="0" w:color="auto"/>
      </w:divBdr>
    </w:div>
    <w:div w:id="2064281238">
      <w:bodyDiv w:val="1"/>
      <w:marLeft w:val="0"/>
      <w:marRight w:val="0"/>
      <w:marTop w:val="0"/>
      <w:marBottom w:val="0"/>
      <w:divBdr>
        <w:top w:val="none" w:sz="0" w:space="0" w:color="auto"/>
        <w:left w:val="none" w:sz="0" w:space="0" w:color="auto"/>
        <w:bottom w:val="none" w:sz="0" w:space="0" w:color="auto"/>
        <w:right w:val="none" w:sz="0" w:space="0" w:color="auto"/>
      </w:divBdr>
      <w:divsChild>
        <w:div w:id="702481331">
          <w:marLeft w:val="0"/>
          <w:marRight w:val="0"/>
          <w:marTop w:val="0"/>
          <w:marBottom w:val="0"/>
          <w:divBdr>
            <w:top w:val="none" w:sz="0" w:space="0" w:color="auto"/>
            <w:left w:val="none" w:sz="0" w:space="0" w:color="auto"/>
            <w:bottom w:val="none" w:sz="0" w:space="0" w:color="auto"/>
            <w:right w:val="none" w:sz="0" w:space="0" w:color="auto"/>
          </w:divBdr>
        </w:div>
      </w:divsChild>
    </w:div>
    <w:div w:id="2076197165">
      <w:bodyDiv w:val="1"/>
      <w:marLeft w:val="0"/>
      <w:marRight w:val="0"/>
      <w:marTop w:val="0"/>
      <w:marBottom w:val="0"/>
      <w:divBdr>
        <w:top w:val="none" w:sz="0" w:space="0" w:color="auto"/>
        <w:left w:val="none" w:sz="0" w:space="0" w:color="auto"/>
        <w:bottom w:val="none" w:sz="0" w:space="0" w:color="auto"/>
        <w:right w:val="none" w:sz="0" w:space="0" w:color="auto"/>
      </w:divBdr>
    </w:div>
    <w:div w:id="2080666093">
      <w:bodyDiv w:val="1"/>
      <w:marLeft w:val="0"/>
      <w:marRight w:val="0"/>
      <w:marTop w:val="0"/>
      <w:marBottom w:val="0"/>
      <w:divBdr>
        <w:top w:val="none" w:sz="0" w:space="0" w:color="auto"/>
        <w:left w:val="none" w:sz="0" w:space="0" w:color="auto"/>
        <w:bottom w:val="none" w:sz="0" w:space="0" w:color="auto"/>
        <w:right w:val="none" w:sz="0" w:space="0" w:color="auto"/>
      </w:divBdr>
    </w:div>
    <w:div w:id="2134902948">
      <w:bodyDiv w:val="1"/>
      <w:marLeft w:val="0"/>
      <w:marRight w:val="0"/>
      <w:marTop w:val="0"/>
      <w:marBottom w:val="0"/>
      <w:divBdr>
        <w:top w:val="none" w:sz="0" w:space="0" w:color="auto"/>
        <w:left w:val="none" w:sz="0" w:space="0" w:color="auto"/>
        <w:bottom w:val="none" w:sz="0" w:space="0" w:color="auto"/>
        <w:right w:val="none" w:sz="0" w:space="0" w:color="auto"/>
      </w:divBdr>
    </w:div>
    <w:div w:id="2135950890">
      <w:bodyDiv w:val="1"/>
      <w:marLeft w:val="0"/>
      <w:marRight w:val="0"/>
      <w:marTop w:val="0"/>
      <w:marBottom w:val="0"/>
      <w:divBdr>
        <w:top w:val="none" w:sz="0" w:space="0" w:color="auto"/>
        <w:left w:val="none" w:sz="0" w:space="0" w:color="auto"/>
        <w:bottom w:val="none" w:sz="0" w:space="0" w:color="auto"/>
        <w:right w:val="none" w:sz="0" w:space="0" w:color="auto"/>
      </w:divBdr>
    </w:div>
    <w:div w:id="2139646617">
      <w:bodyDiv w:val="1"/>
      <w:marLeft w:val="0"/>
      <w:marRight w:val="0"/>
      <w:marTop w:val="0"/>
      <w:marBottom w:val="0"/>
      <w:divBdr>
        <w:top w:val="none" w:sz="0" w:space="0" w:color="auto"/>
        <w:left w:val="none" w:sz="0" w:space="0" w:color="auto"/>
        <w:bottom w:val="none" w:sz="0" w:space="0" w:color="auto"/>
        <w:right w:val="none" w:sz="0" w:space="0" w:color="auto"/>
      </w:divBdr>
      <w:divsChild>
        <w:div w:id="494491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tracker.ietf.org/doc/draft-ietf-uuidrev-rfc4122bi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tracker.ietf.org/doc/draft-ietf-uuidrev-rfc4122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cs.org.uk/gaining-provider-led-business-switch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mail.com/marketing-services/address-management-unit/address-data-products/programmers-guide" TargetMode="Externa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ofcom.org.uk/siteassets/resources/documents/phones-telecoms-and-internet/information-for-industry/general-authorisation-regime/general-conditions-of-entitlement---unofficial-consolidate-version.pdf?v=395669" TargetMode="External"/><Relationship Id="rId2" Type="http://schemas.openxmlformats.org/officeDocument/2006/relationships/hyperlink" Target="https://www.ofcom.org.uk/siteassets/resources/documents/consultations/category-2-6-weeks/211987-simpler-broadband-switching/associated-documents/secondary-documents/statement-quick-easy-reliable-switching.pdf?v=326931" TargetMode="External"/><Relationship Id="rId1" Type="http://schemas.openxmlformats.org/officeDocument/2006/relationships/hyperlink" Target="https://www.ofcom.org.uk/__data/assets/pdf_file/0020/232058/statement-quick-easy-and-reliable-switchi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6A3E38089404DA42A371A32B78F8C"/>
        <w:category>
          <w:name w:val="General"/>
          <w:gallery w:val="placeholder"/>
        </w:category>
        <w:types>
          <w:type w:val="bbPlcHdr"/>
        </w:types>
        <w:behaviors>
          <w:behavior w:val="content"/>
        </w:behaviors>
        <w:guid w:val="{D945A56F-5FBA-421C-BAA7-DC896D45EEDB}"/>
      </w:docPartPr>
      <w:docPartBody>
        <w:p w:rsidR="00D84C86" w:rsidRDefault="00D84C86" w:rsidP="00D84C86">
          <w:pPr>
            <w:pStyle w:val="96F6A3E38089404DA42A371A32B78F8C"/>
          </w:pPr>
          <w:r w:rsidRPr="00827C4E">
            <w:rPr>
              <w:rStyle w:val="PlaceholderText"/>
            </w:rPr>
            <w:t>[Title]</w:t>
          </w:r>
        </w:p>
      </w:docPartBody>
    </w:docPart>
    <w:docPart>
      <w:docPartPr>
        <w:name w:val="2727C2E884EA48B2BD75A4FEEB2D4584"/>
        <w:category>
          <w:name w:val="General"/>
          <w:gallery w:val="placeholder"/>
        </w:category>
        <w:types>
          <w:type w:val="bbPlcHdr"/>
        </w:types>
        <w:behaviors>
          <w:behavior w:val="content"/>
        </w:behaviors>
        <w:guid w:val="{DBFF5242-8D32-4157-A75D-D1F3032E4560}"/>
      </w:docPartPr>
      <w:docPartBody>
        <w:p w:rsidR="00D84C86" w:rsidRDefault="00D84C86" w:rsidP="00D84C86">
          <w:pPr>
            <w:pStyle w:val="2727C2E884EA48B2BD75A4FEEB2D4584"/>
          </w:pPr>
          <w:r w:rsidRPr="00827C4E">
            <w:rPr>
              <w:rStyle w:val="PlaceholderText"/>
            </w:rPr>
            <w:t>[Status]</w:t>
          </w:r>
        </w:p>
      </w:docPartBody>
    </w:docPart>
    <w:docPart>
      <w:docPartPr>
        <w:name w:val="F3DE4CDDAF6D4133B04FE06CE20BE46A"/>
        <w:category>
          <w:name w:val="General"/>
          <w:gallery w:val="placeholder"/>
        </w:category>
        <w:types>
          <w:type w:val="bbPlcHdr"/>
        </w:types>
        <w:behaviors>
          <w:behavior w:val="content"/>
        </w:behaviors>
        <w:guid w:val="{F72C0340-3D14-4679-9D06-64433FE15255}"/>
      </w:docPartPr>
      <w:docPartBody>
        <w:p w:rsidR="006C113A" w:rsidRDefault="00543310" w:rsidP="00543310">
          <w:pPr>
            <w:pStyle w:val="F3DE4CDDAF6D4133B04FE06CE20BE46A"/>
          </w:pPr>
          <w:r w:rsidRPr="0013572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16"/>
    <w:rsid w:val="0000258C"/>
    <w:rsid w:val="00006D12"/>
    <w:rsid w:val="000123BF"/>
    <w:rsid w:val="00012580"/>
    <w:rsid w:val="00024283"/>
    <w:rsid w:val="00024D67"/>
    <w:rsid w:val="00030C13"/>
    <w:rsid w:val="00031820"/>
    <w:rsid w:val="00037177"/>
    <w:rsid w:val="0003726A"/>
    <w:rsid w:val="00042AEE"/>
    <w:rsid w:val="00065AC7"/>
    <w:rsid w:val="00082760"/>
    <w:rsid w:val="000833BF"/>
    <w:rsid w:val="00083560"/>
    <w:rsid w:val="00086B4E"/>
    <w:rsid w:val="00092E4A"/>
    <w:rsid w:val="000963C1"/>
    <w:rsid w:val="00096DF0"/>
    <w:rsid w:val="000A5E82"/>
    <w:rsid w:val="000B0218"/>
    <w:rsid w:val="000B22B8"/>
    <w:rsid w:val="000B2C9F"/>
    <w:rsid w:val="000D1294"/>
    <w:rsid w:val="000D4B90"/>
    <w:rsid w:val="000D768C"/>
    <w:rsid w:val="000E07C0"/>
    <w:rsid w:val="000F4629"/>
    <w:rsid w:val="000F7DD7"/>
    <w:rsid w:val="001038B4"/>
    <w:rsid w:val="001151C8"/>
    <w:rsid w:val="00115676"/>
    <w:rsid w:val="00115E1C"/>
    <w:rsid w:val="00120456"/>
    <w:rsid w:val="001226FE"/>
    <w:rsid w:val="00123694"/>
    <w:rsid w:val="00134CC2"/>
    <w:rsid w:val="00137EFC"/>
    <w:rsid w:val="0014373B"/>
    <w:rsid w:val="001476E5"/>
    <w:rsid w:val="00152119"/>
    <w:rsid w:val="00157F99"/>
    <w:rsid w:val="001647FE"/>
    <w:rsid w:val="001A0FC5"/>
    <w:rsid w:val="001A1F62"/>
    <w:rsid w:val="001A5F30"/>
    <w:rsid w:val="001B571C"/>
    <w:rsid w:val="001C444E"/>
    <w:rsid w:val="001C5A08"/>
    <w:rsid w:val="001D7283"/>
    <w:rsid w:val="001D7941"/>
    <w:rsid w:val="001E4E67"/>
    <w:rsid w:val="00203C54"/>
    <w:rsid w:val="00217DC7"/>
    <w:rsid w:val="002247F1"/>
    <w:rsid w:val="0023592F"/>
    <w:rsid w:val="00240440"/>
    <w:rsid w:val="0024330A"/>
    <w:rsid w:val="00257B28"/>
    <w:rsid w:val="002634BB"/>
    <w:rsid w:val="002646D2"/>
    <w:rsid w:val="00282BAA"/>
    <w:rsid w:val="0028312A"/>
    <w:rsid w:val="00284DFC"/>
    <w:rsid w:val="00286201"/>
    <w:rsid w:val="00287C15"/>
    <w:rsid w:val="002939C4"/>
    <w:rsid w:val="00293D8F"/>
    <w:rsid w:val="00297932"/>
    <w:rsid w:val="002A0AF1"/>
    <w:rsid w:val="002A34AF"/>
    <w:rsid w:val="002A7A23"/>
    <w:rsid w:val="002B736A"/>
    <w:rsid w:val="002C187F"/>
    <w:rsid w:val="002C55CD"/>
    <w:rsid w:val="002D38CC"/>
    <w:rsid w:val="002D6E9B"/>
    <w:rsid w:val="002E7570"/>
    <w:rsid w:val="002F1CBB"/>
    <w:rsid w:val="002F5C04"/>
    <w:rsid w:val="002F5D64"/>
    <w:rsid w:val="003224F0"/>
    <w:rsid w:val="00326E83"/>
    <w:rsid w:val="00332D70"/>
    <w:rsid w:val="00345C21"/>
    <w:rsid w:val="003533E6"/>
    <w:rsid w:val="00357092"/>
    <w:rsid w:val="00361D00"/>
    <w:rsid w:val="0036381C"/>
    <w:rsid w:val="0037036F"/>
    <w:rsid w:val="00394EF9"/>
    <w:rsid w:val="003A73DF"/>
    <w:rsid w:val="003A7B9A"/>
    <w:rsid w:val="003B6631"/>
    <w:rsid w:val="003D6F22"/>
    <w:rsid w:val="003F2F67"/>
    <w:rsid w:val="003F7616"/>
    <w:rsid w:val="003F7904"/>
    <w:rsid w:val="00412627"/>
    <w:rsid w:val="0041698C"/>
    <w:rsid w:val="004200F8"/>
    <w:rsid w:val="00420E13"/>
    <w:rsid w:val="00420F0E"/>
    <w:rsid w:val="00427E1C"/>
    <w:rsid w:val="0043639B"/>
    <w:rsid w:val="00450B35"/>
    <w:rsid w:val="00457D2C"/>
    <w:rsid w:val="00460184"/>
    <w:rsid w:val="00465003"/>
    <w:rsid w:val="00473532"/>
    <w:rsid w:val="004778F5"/>
    <w:rsid w:val="004832BD"/>
    <w:rsid w:val="00484294"/>
    <w:rsid w:val="004852D9"/>
    <w:rsid w:val="0048603D"/>
    <w:rsid w:val="00496034"/>
    <w:rsid w:val="004B2B72"/>
    <w:rsid w:val="004B307D"/>
    <w:rsid w:val="004B39DB"/>
    <w:rsid w:val="004B6A19"/>
    <w:rsid w:val="004C0265"/>
    <w:rsid w:val="004E280F"/>
    <w:rsid w:val="004E40ED"/>
    <w:rsid w:val="00504500"/>
    <w:rsid w:val="0050730C"/>
    <w:rsid w:val="00517080"/>
    <w:rsid w:val="0052132A"/>
    <w:rsid w:val="00543310"/>
    <w:rsid w:val="00543C44"/>
    <w:rsid w:val="00544519"/>
    <w:rsid w:val="00550BE2"/>
    <w:rsid w:val="00560783"/>
    <w:rsid w:val="00565D6F"/>
    <w:rsid w:val="00570DDD"/>
    <w:rsid w:val="00573E90"/>
    <w:rsid w:val="00587458"/>
    <w:rsid w:val="005904F4"/>
    <w:rsid w:val="005907FE"/>
    <w:rsid w:val="005A13E0"/>
    <w:rsid w:val="005A6934"/>
    <w:rsid w:val="005A6DD1"/>
    <w:rsid w:val="005A7795"/>
    <w:rsid w:val="005B12EC"/>
    <w:rsid w:val="005B4A9E"/>
    <w:rsid w:val="005B6888"/>
    <w:rsid w:val="005C3BB6"/>
    <w:rsid w:val="005E1972"/>
    <w:rsid w:val="005F0A87"/>
    <w:rsid w:val="005F2228"/>
    <w:rsid w:val="00600CAC"/>
    <w:rsid w:val="00601AA5"/>
    <w:rsid w:val="006036ED"/>
    <w:rsid w:val="00606D0C"/>
    <w:rsid w:val="0061422F"/>
    <w:rsid w:val="00621AF6"/>
    <w:rsid w:val="006416B0"/>
    <w:rsid w:val="006443E3"/>
    <w:rsid w:val="00646561"/>
    <w:rsid w:val="0065366D"/>
    <w:rsid w:val="00655857"/>
    <w:rsid w:val="00665A25"/>
    <w:rsid w:val="00673266"/>
    <w:rsid w:val="00674280"/>
    <w:rsid w:val="0067483E"/>
    <w:rsid w:val="00682C3F"/>
    <w:rsid w:val="00691470"/>
    <w:rsid w:val="00691635"/>
    <w:rsid w:val="006A3223"/>
    <w:rsid w:val="006A3D23"/>
    <w:rsid w:val="006A62F6"/>
    <w:rsid w:val="006B1FD4"/>
    <w:rsid w:val="006B61CA"/>
    <w:rsid w:val="006B7824"/>
    <w:rsid w:val="006B78E1"/>
    <w:rsid w:val="006C113A"/>
    <w:rsid w:val="006C4A97"/>
    <w:rsid w:val="006D134A"/>
    <w:rsid w:val="006D204F"/>
    <w:rsid w:val="006D649D"/>
    <w:rsid w:val="006E1EE5"/>
    <w:rsid w:val="006E2E28"/>
    <w:rsid w:val="006E6364"/>
    <w:rsid w:val="007051E6"/>
    <w:rsid w:val="00723440"/>
    <w:rsid w:val="007239D3"/>
    <w:rsid w:val="007246C7"/>
    <w:rsid w:val="00725DED"/>
    <w:rsid w:val="0073770B"/>
    <w:rsid w:val="007377A4"/>
    <w:rsid w:val="00743F30"/>
    <w:rsid w:val="00756286"/>
    <w:rsid w:val="00756C0E"/>
    <w:rsid w:val="007670D4"/>
    <w:rsid w:val="0077517D"/>
    <w:rsid w:val="007763F6"/>
    <w:rsid w:val="007814AB"/>
    <w:rsid w:val="00783A78"/>
    <w:rsid w:val="007854B4"/>
    <w:rsid w:val="00790C61"/>
    <w:rsid w:val="0079112C"/>
    <w:rsid w:val="00794155"/>
    <w:rsid w:val="007A2DD7"/>
    <w:rsid w:val="007A35EE"/>
    <w:rsid w:val="007B12A5"/>
    <w:rsid w:val="007B64E2"/>
    <w:rsid w:val="007C009B"/>
    <w:rsid w:val="007C35C6"/>
    <w:rsid w:val="007D6B99"/>
    <w:rsid w:val="007E0521"/>
    <w:rsid w:val="007F2193"/>
    <w:rsid w:val="007F70D3"/>
    <w:rsid w:val="0080522C"/>
    <w:rsid w:val="008061A0"/>
    <w:rsid w:val="00816270"/>
    <w:rsid w:val="008171C4"/>
    <w:rsid w:val="00817CAF"/>
    <w:rsid w:val="008227D7"/>
    <w:rsid w:val="00830F20"/>
    <w:rsid w:val="008369DA"/>
    <w:rsid w:val="00841D26"/>
    <w:rsid w:val="00843343"/>
    <w:rsid w:val="008477DE"/>
    <w:rsid w:val="00866D3A"/>
    <w:rsid w:val="00866F2C"/>
    <w:rsid w:val="008718E5"/>
    <w:rsid w:val="00874EC7"/>
    <w:rsid w:val="0087515C"/>
    <w:rsid w:val="00883A89"/>
    <w:rsid w:val="00897B5C"/>
    <w:rsid w:val="008A4A37"/>
    <w:rsid w:val="008B1603"/>
    <w:rsid w:val="008B2195"/>
    <w:rsid w:val="008B27EB"/>
    <w:rsid w:val="008B4105"/>
    <w:rsid w:val="008B5C8A"/>
    <w:rsid w:val="008C08C5"/>
    <w:rsid w:val="008C6BFF"/>
    <w:rsid w:val="008D769B"/>
    <w:rsid w:val="008E03CE"/>
    <w:rsid w:val="008E58F2"/>
    <w:rsid w:val="008E792B"/>
    <w:rsid w:val="008F133F"/>
    <w:rsid w:val="008F6A55"/>
    <w:rsid w:val="00900B58"/>
    <w:rsid w:val="00903C06"/>
    <w:rsid w:val="00915E8F"/>
    <w:rsid w:val="00916C5A"/>
    <w:rsid w:val="0093265A"/>
    <w:rsid w:val="0094329A"/>
    <w:rsid w:val="009461DF"/>
    <w:rsid w:val="00950855"/>
    <w:rsid w:val="00951C1E"/>
    <w:rsid w:val="00957F89"/>
    <w:rsid w:val="00960AF9"/>
    <w:rsid w:val="00962755"/>
    <w:rsid w:val="009627D4"/>
    <w:rsid w:val="00965FA3"/>
    <w:rsid w:val="0098599A"/>
    <w:rsid w:val="00991681"/>
    <w:rsid w:val="00991D83"/>
    <w:rsid w:val="009A133A"/>
    <w:rsid w:val="009A31A6"/>
    <w:rsid w:val="009A6C0C"/>
    <w:rsid w:val="009B1D18"/>
    <w:rsid w:val="009B44D9"/>
    <w:rsid w:val="009B62B9"/>
    <w:rsid w:val="009C5672"/>
    <w:rsid w:val="009D04C3"/>
    <w:rsid w:val="009D4071"/>
    <w:rsid w:val="009D638F"/>
    <w:rsid w:val="00A0148C"/>
    <w:rsid w:val="00A06FEF"/>
    <w:rsid w:val="00A07D29"/>
    <w:rsid w:val="00A15B20"/>
    <w:rsid w:val="00A33400"/>
    <w:rsid w:val="00A50EA5"/>
    <w:rsid w:val="00A57CE2"/>
    <w:rsid w:val="00A757A8"/>
    <w:rsid w:val="00A76390"/>
    <w:rsid w:val="00A770F9"/>
    <w:rsid w:val="00A82FFC"/>
    <w:rsid w:val="00A851AE"/>
    <w:rsid w:val="00A90BB4"/>
    <w:rsid w:val="00A93D2E"/>
    <w:rsid w:val="00AA1B5F"/>
    <w:rsid w:val="00AA1E85"/>
    <w:rsid w:val="00AC659B"/>
    <w:rsid w:val="00AD4695"/>
    <w:rsid w:val="00AE61CD"/>
    <w:rsid w:val="00AE7817"/>
    <w:rsid w:val="00B05B96"/>
    <w:rsid w:val="00B07D5B"/>
    <w:rsid w:val="00B225BB"/>
    <w:rsid w:val="00B30F63"/>
    <w:rsid w:val="00B31FD9"/>
    <w:rsid w:val="00B333E2"/>
    <w:rsid w:val="00B61ED3"/>
    <w:rsid w:val="00B80718"/>
    <w:rsid w:val="00B81734"/>
    <w:rsid w:val="00B92CC2"/>
    <w:rsid w:val="00B94946"/>
    <w:rsid w:val="00B967DE"/>
    <w:rsid w:val="00BA339F"/>
    <w:rsid w:val="00BA4539"/>
    <w:rsid w:val="00BA7EFA"/>
    <w:rsid w:val="00BB0A18"/>
    <w:rsid w:val="00BC2592"/>
    <w:rsid w:val="00BD4D0B"/>
    <w:rsid w:val="00BE5177"/>
    <w:rsid w:val="00BE7903"/>
    <w:rsid w:val="00BE7C5D"/>
    <w:rsid w:val="00BF5825"/>
    <w:rsid w:val="00BF6588"/>
    <w:rsid w:val="00C11D64"/>
    <w:rsid w:val="00C12B45"/>
    <w:rsid w:val="00C1578E"/>
    <w:rsid w:val="00C24F35"/>
    <w:rsid w:val="00C273F5"/>
    <w:rsid w:val="00C36C5C"/>
    <w:rsid w:val="00C512D7"/>
    <w:rsid w:val="00C54597"/>
    <w:rsid w:val="00C55C36"/>
    <w:rsid w:val="00C73AA3"/>
    <w:rsid w:val="00C87D43"/>
    <w:rsid w:val="00C920D6"/>
    <w:rsid w:val="00CA5586"/>
    <w:rsid w:val="00CB175C"/>
    <w:rsid w:val="00CB3094"/>
    <w:rsid w:val="00CB42A7"/>
    <w:rsid w:val="00CC10F3"/>
    <w:rsid w:val="00CC1FC2"/>
    <w:rsid w:val="00CC3467"/>
    <w:rsid w:val="00CC673D"/>
    <w:rsid w:val="00CC6DD0"/>
    <w:rsid w:val="00D0128D"/>
    <w:rsid w:val="00D0641F"/>
    <w:rsid w:val="00D06E3C"/>
    <w:rsid w:val="00D16A4A"/>
    <w:rsid w:val="00D20523"/>
    <w:rsid w:val="00D27374"/>
    <w:rsid w:val="00D30344"/>
    <w:rsid w:val="00D32A3E"/>
    <w:rsid w:val="00D43981"/>
    <w:rsid w:val="00D5282C"/>
    <w:rsid w:val="00D52FA1"/>
    <w:rsid w:val="00D823E8"/>
    <w:rsid w:val="00D82C6B"/>
    <w:rsid w:val="00D83EE1"/>
    <w:rsid w:val="00D84C86"/>
    <w:rsid w:val="00D94FA0"/>
    <w:rsid w:val="00DA1EBB"/>
    <w:rsid w:val="00DA59F4"/>
    <w:rsid w:val="00DB7886"/>
    <w:rsid w:val="00DD410B"/>
    <w:rsid w:val="00DD57BB"/>
    <w:rsid w:val="00DE5346"/>
    <w:rsid w:val="00DE6748"/>
    <w:rsid w:val="00DF293C"/>
    <w:rsid w:val="00E0074C"/>
    <w:rsid w:val="00E343E1"/>
    <w:rsid w:val="00E40C8E"/>
    <w:rsid w:val="00E45F9B"/>
    <w:rsid w:val="00E50F26"/>
    <w:rsid w:val="00E55A54"/>
    <w:rsid w:val="00E64658"/>
    <w:rsid w:val="00E653B1"/>
    <w:rsid w:val="00E65D8E"/>
    <w:rsid w:val="00E81F56"/>
    <w:rsid w:val="00EA093D"/>
    <w:rsid w:val="00EA0F81"/>
    <w:rsid w:val="00EA3CCE"/>
    <w:rsid w:val="00EB2F3C"/>
    <w:rsid w:val="00EB5BFC"/>
    <w:rsid w:val="00EB77C7"/>
    <w:rsid w:val="00EC3CF3"/>
    <w:rsid w:val="00EC4B0B"/>
    <w:rsid w:val="00ED4021"/>
    <w:rsid w:val="00EF337C"/>
    <w:rsid w:val="00F020D6"/>
    <w:rsid w:val="00F04E93"/>
    <w:rsid w:val="00F06123"/>
    <w:rsid w:val="00F06601"/>
    <w:rsid w:val="00F07324"/>
    <w:rsid w:val="00F07835"/>
    <w:rsid w:val="00F10AEA"/>
    <w:rsid w:val="00F17703"/>
    <w:rsid w:val="00F2201D"/>
    <w:rsid w:val="00F2383D"/>
    <w:rsid w:val="00F2698B"/>
    <w:rsid w:val="00F30AF9"/>
    <w:rsid w:val="00F31A87"/>
    <w:rsid w:val="00F42941"/>
    <w:rsid w:val="00F552F3"/>
    <w:rsid w:val="00F66522"/>
    <w:rsid w:val="00F6703A"/>
    <w:rsid w:val="00F72087"/>
    <w:rsid w:val="00F73237"/>
    <w:rsid w:val="00F765F2"/>
    <w:rsid w:val="00FA3E60"/>
    <w:rsid w:val="00FA656A"/>
    <w:rsid w:val="00FB20EB"/>
    <w:rsid w:val="00FB6C2D"/>
    <w:rsid w:val="00FC027A"/>
    <w:rsid w:val="00FC3B7D"/>
    <w:rsid w:val="00FC4385"/>
    <w:rsid w:val="00FD77A5"/>
    <w:rsid w:val="00FF20D8"/>
    <w:rsid w:val="00FF2818"/>
    <w:rsid w:val="00FF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310"/>
    <w:rPr>
      <w:color w:val="808080"/>
    </w:rPr>
  </w:style>
  <w:style w:type="paragraph" w:customStyle="1" w:styleId="96F6A3E38089404DA42A371A32B78F8C">
    <w:name w:val="96F6A3E38089404DA42A371A32B78F8C"/>
    <w:rsid w:val="00D84C86"/>
  </w:style>
  <w:style w:type="paragraph" w:customStyle="1" w:styleId="2727C2E884EA48B2BD75A4FEEB2D4584">
    <w:name w:val="2727C2E884EA48B2BD75A4FEEB2D4584"/>
    <w:rsid w:val="00D84C86"/>
  </w:style>
  <w:style w:type="paragraph" w:customStyle="1" w:styleId="F3DE4CDDAF6D4133B04FE06CE20BE46A">
    <w:name w:val="F3DE4CDDAF6D4133B04FE06CE20BE46A"/>
    <w:rsid w:val="00543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onsola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F581BF43314BA2B320A74B56447F" ma:contentTypeVersion="20" ma:contentTypeDescription="Create a new document." ma:contentTypeScope="" ma:versionID="decff9d091ee9abfbc5b7056484f7085">
  <xsd:schema xmlns:xsd="http://www.w3.org/2001/XMLSchema" xmlns:xs="http://www.w3.org/2001/XMLSchema" xmlns:p="http://schemas.microsoft.com/office/2006/metadata/properties" xmlns:ns2="da46778f-91ef-47cd-a457-13996007cfab" xmlns:ns3="a39e91e3-eac6-4028-aaf5-09a075f5cbb4" targetNamespace="http://schemas.microsoft.com/office/2006/metadata/properties" ma:root="true" ma:fieldsID="3243cda7aa3a5efd152a56b59524d936" ns2:_="" ns3:_="">
    <xsd:import namespace="da46778f-91ef-47cd-a457-13996007cfab"/>
    <xsd:import namespace="a39e91e3-eac6-4028-aaf5-09a075f5cb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e91e3-eac6-4028-aaf5-09a075f5cbb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e91e3-eac6-4028-aaf5-09a075f5cbb4">
      <Terms xmlns="http://schemas.microsoft.com/office/infopath/2007/PartnerControls"/>
    </lcf76f155ced4ddcb4097134ff3c332f>
    <TaxCatchAll xmlns="da46778f-91ef-47cd-a457-13996007cfab" xsi:nil="true"/>
    <_dlc_DocId xmlns="da46778f-91ef-47cd-a457-13996007cfab">SRYTSADHYMMS-1-129723</_dlc_DocId>
    <_dlc_DocIdUrl xmlns="da46778f-91ef-47cd-a457-13996007cfab">
      <Url>https://echoevents.sharepoint.com/sites/Echo/_layouts/15/DocIdRedir.aspx?ID=SRYTSADHYMMS-1-129723</Url>
      <Description>SRYTSADHYMMS-1-129723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A78ED0-192F-4832-9EEC-CABF5C78231A}"/>
</file>

<file path=customXml/itemProps2.xml><?xml version="1.0" encoding="utf-8"?>
<ds:datastoreItem xmlns:ds="http://schemas.openxmlformats.org/officeDocument/2006/customXml" ds:itemID="{0A3CE727-3790-49B6-B960-334FD6ADDBA5}">
  <ds:schemaRefs>
    <ds:schemaRef ds:uri="http://schemas.openxmlformats.org/officeDocument/2006/bibliography"/>
  </ds:schemaRefs>
</ds:datastoreItem>
</file>

<file path=customXml/itemProps3.xml><?xml version="1.0" encoding="utf-8"?>
<ds:datastoreItem xmlns:ds="http://schemas.openxmlformats.org/officeDocument/2006/customXml" ds:itemID="{451E01E5-2568-4DD5-8A2F-016B94290355}">
  <ds:schemaRefs>
    <ds:schemaRef ds:uri="http://schemas.microsoft.com/office/2006/metadata/properties"/>
    <ds:schemaRef ds:uri="http://schemas.microsoft.com/office/infopath/2007/PartnerControls"/>
    <ds:schemaRef ds:uri="9af63901-9fbf-4189-a8b4-376462e3f41c"/>
    <ds:schemaRef ds:uri="http://schemas.microsoft.com/sharepoint/v3"/>
    <ds:schemaRef ds:uri="c9ce276c-3b53-459e-9eef-bfb4d9cd3902"/>
    <ds:schemaRef ds:uri="30d1aa6b-2fd3-4d25-8361-d5c7d9699dd8"/>
  </ds:schemaRefs>
</ds:datastoreItem>
</file>

<file path=customXml/itemProps4.xml><?xml version="1.0" encoding="utf-8"?>
<ds:datastoreItem xmlns:ds="http://schemas.openxmlformats.org/officeDocument/2006/customXml" ds:itemID="{19B76A99-C0E2-454E-9559-8A8674A52DED}">
  <ds:schemaRefs>
    <ds:schemaRef ds:uri="http://schemas.microsoft.com/sharepoint/v3/contenttype/forms"/>
  </ds:schemaRefs>
</ds:datastoreItem>
</file>

<file path=customXml/itemProps5.xml><?xml version="1.0" encoding="utf-8"?>
<ds:datastoreItem xmlns:ds="http://schemas.openxmlformats.org/officeDocument/2006/customXml" ds:itemID="{D3AD8271-BBB8-493C-B75B-792169FA56C8}"/>
</file>

<file path=docProps/app.xml><?xml version="1.0" encoding="utf-8"?>
<Properties xmlns="http://schemas.openxmlformats.org/officeDocument/2006/extended-properties" xmlns:vt="http://schemas.openxmlformats.org/officeDocument/2006/docPropsVTypes">
  <Template>Normal</Template>
  <TotalTime>3</TotalTime>
  <Pages>31</Pages>
  <Words>16513</Words>
  <Characters>83721</Characters>
  <Application>Microsoft Office Word</Application>
  <DocSecurity>0</DocSecurity>
  <Lines>1522</Lines>
  <Paragraphs>919</Paragraphs>
  <ScaleCrop>false</ScaleCrop>
  <HeadingPairs>
    <vt:vector size="2" baseType="variant">
      <vt:variant>
        <vt:lpstr>Title</vt:lpstr>
      </vt:variant>
      <vt:variant>
        <vt:i4>1</vt:i4>
      </vt:variant>
    </vt:vector>
  </HeadingPairs>
  <TitlesOfParts>
    <vt:vector size="1" baseType="lpstr">
      <vt:lpstr>Gaining Provider Led Business Switching</vt:lpstr>
    </vt:vector>
  </TitlesOfParts>
  <Company/>
  <LinksUpToDate>false</LinksUpToDate>
  <CharactersWithSpaces>99315</CharactersWithSpaces>
  <SharedDoc>false</SharedDoc>
  <HLinks>
    <vt:vector size="24" baseType="variant">
      <vt:variant>
        <vt:i4>7471218</vt:i4>
      </vt:variant>
      <vt:variant>
        <vt:i4>223</vt:i4>
      </vt:variant>
      <vt:variant>
        <vt:i4>0</vt:i4>
      </vt:variant>
      <vt:variant>
        <vt:i4>5</vt:i4>
      </vt:variant>
      <vt:variant>
        <vt:lpwstr>https://collaborate.intra.bt.com/confluence/display/DSO/Design+Guidance+-+Non-Functional+Design</vt:lpwstr>
      </vt:variant>
      <vt:variant>
        <vt:lpwstr/>
      </vt:variant>
      <vt:variant>
        <vt:i4>6815797</vt:i4>
      </vt:variant>
      <vt:variant>
        <vt:i4>220</vt:i4>
      </vt:variant>
      <vt:variant>
        <vt:i4>0</vt:i4>
      </vt:variant>
      <vt:variant>
        <vt:i4>5</vt:i4>
      </vt:variant>
      <vt:variant>
        <vt:lpwstr>https://collaborate.intra.bt.com/confluence/display/DSO/Design+Template+-+E2E+Design</vt:lpwstr>
      </vt:variant>
      <vt:variant>
        <vt:lpwstr>DesignTemplate-E2EDesign-ui#DesignTemplate-E2EDesign-ui</vt:lpwstr>
      </vt:variant>
      <vt:variant>
        <vt:i4>7995511</vt:i4>
      </vt:variant>
      <vt:variant>
        <vt:i4>217</vt:i4>
      </vt:variant>
      <vt:variant>
        <vt:i4>0</vt:i4>
      </vt:variant>
      <vt:variant>
        <vt:i4>5</vt:i4>
      </vt:variant>
      <vt:variant>
        <vt:lpwstr>https://collaborate.intra.bt.com/confluence/display/DSO/Design+Standard+-+Non-Functional+Design</vt:lpwstr>
      </vt:variant>
      <vt:variant>
        <vt:lpwstr/>
      </vt:variant>
      <vt:variant>
        <vt:i4>8257555</vt:i4>
      </vt:variant>
      <vt:variant>
        <vt:i4>214</vt:i4>
      </vt:variant>
      <vt:variant>
        <vt:i4>0</vt:i4>
      </vt:variant>
      <vt:variant>
        <vt:i4>5</vt:i4>
      </vt:variant>
      <vt:variant>
        <vt:lpwstr>http://matrixcapabilities.nat.bt.com/Public_CEDs/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Switching for Business                              (Gaining Provider Led Business Switching)</dc:title>
  <dc:subject/>
  <dc:creator>Gillespie,NW,Niall,TAR6 R</dc:creator>
  <cp:keywords/>
  <dc:description/>
  <cp:lastModifiedBy>Laura Meakin</cp:lastModifiedBy>
  <cp:revision>6</cp:revision>
  <cp:lastPrinted>2025-11-06T13:00:00Z</cp:lastPrinted>
  <dcterms:created xsi:type="dcterms:W3CDTF">2025-11-06T12:58:00Z</dcterms:created>
  <dcterms:modified xsi:type="dcterms:W3CDTF">2025-11-06T13:01:00Z</dcterms:modified>
  <cp:contentStatus>3.0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fb6bccad-b99f-4f6f-9823-3e073d302d5c</vt:lpwstr>
  </property>
  <property fmtid="{D5CDD505-2E9C-101B-9397-08002B2CF9AE}" pid="3" name="ContentTypeId">
    <vt:lpwstr>0x0101007601F581BF43314BA2B320A74B56447F</vt:lpwstr>
  </property>
  <property fmtid="{D5CDD505-2E9C-101B-9397-08002B2CF9AE}" pid="4" name="MSIP_Label_55818d02-8d25-4bb9-b27c-e4db64670887_Enabled">
    <vt:lpwstr>true</vt:lpwstr>
  </property>
  <property fmtid="{D5CDD505-2E9C-101B-9397-08002B2CF9AE}" pid="5" name="MSIP_Label_55818d02-8d25-4bb9-b27c-e4db64670887_SetDate">
    <vt:lpwstr>2021-01-31T12:23:14Z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148c46cc-d682-4080-9bfb-564b68b9fbf1</vt:lpwstr>
  </property>
  <property fmtid="{D5CDD505-2E9C-101B-9397-08002B2CF9AE}" pid="10" name="MSIP_Label_55818d02-8d25-4bb9-b27c-e4db64670887_ContentBits">
    <vt:lpwstr>0</vt:lpwstr>
  </property>
  <property fmtid="{D5CDD505-2E9C-101B-9397-08002B2CF9AE}" pid="11" name="MSIP_Label_5a50d26f-5c2c-4137-8396-1b24eb24286c_Enabled">
    <vt:lpwstr>true</vt:lpwstr>
  </property>
  <property fmtid="{D5CDD505-2E9C-101B-9397-08002B2CF9AE}" pid="12" name="MSIP_Label_5a50d26f-5c2c-4137-8396-1b24eb24286c_SetDate">
    <vt:lpwstr>2022-09-13T14:31:38Z</vt:lpwstr>
  </property>
  <property fmtid="{D5CDD505-2E9C-101B-9397-08002B2CF9AE}" pid="13" name="MSIP_Label_5a50d26f-5c2c-4137-8396-1b24eb24286c_Method">
    <vt:lpwstr>Privileged</vt:lpwstr>
  </property>
  <property fmtid="{D5CDD505-2E9C-101B-9397-08002B2CF9AE}" pid="14" name="MSIP_Label_5a50d26f-5c2c-4137-8396-1b24eb24286c_Name">
    <vt:lpwstr>5a50d26f-5c2c-4137-8396-1b24eb24286c</vt:lpwstr>
  </property>
  <property fmtid="{D5CDD505-2E9C-101B-9397-08002B2CF9AE}" pid="15" name="MSIP_Label_5a50d26f-5c2c-4137-8396-1b24eb24286c_SiteId">
    <vt:lpwstr>0af648de-310c-4068-8ae4-f9418bae24cc</vt:lpwstr>
  </property>
  <property fmtid="{D5CDD505-2E9C-101B-9397-08002B2CF9AE}" pid="16" name="MSIP_Label_5a50d26f-5c2c-4137-8396-1b24eb24286c_ActionId">
    <vt:lpwstr>f976393e-ff56-4f95-b1c1-6dcbae6c3639</vt:lpwstr>
  </property>
  <property fmtid="{D5CDD505-2E9C-101B-9397-08002B2CF9AE}" pid="17" name="MSIP_Label_5a50d26f-5c2c-4137-8396-1b24eb24286c_ContentBits">
    <vt:lpwstr>0</vt:lpwstr>
  </property>
  <property fmtid="{D5CDD505-2E9C-101B-9397-08002B2CF9AE}" pid="18" name="MSIP_Label_f45eeeb4-d9f6-46e5-a969-877a150077e7_Enabled">
    <vt:lpwstr>true</vt:lpwstr>
  </property>
  <property fmtid="{D5CDD505-2E9C-101B-9397-08002B2CF9AE}" pid="19" name="MSIP_Label_f45eeeb4-d9f6-46e5-a969-877a150077e7_SetDate">
    <vt:lpwstr>2023-03-30T16:54:28Z</vt:lpwstr>
  </property>
  <property fmtid="{D5CDD505-2E9C-101B-9397-08002B2CF9AE}" pid="20" name="MSIP_Label_f45eeeb4-d9f6-46e5-a969-877a150077e7_Method">
    <vt:lpwstr>Standard</vt:lpwstr>
  </property>
  <property fmtid="{D5CDD505-2E9C-101B-9397-08002B2CF9AE}" pid="21" name="MSIP_Label_f45eeeb4-d9f6-46e5-a969-877a150077e7_Name">
    <vt:lpwstr>f45eeeb4-d9f6-46e5-a969-877a150077e7</vt:lpwstr>
  </property>
  <property fmtid="{D5CDD505-2E9C-101B-9397-08002B2CF9AE}" pid="22" name="MSIP_Label_f45eeeb4-d9f6-46e5-a969-877a150077e7_SiteId">
    <vt:lpwstr>d481b612-8d2a-409f-9738-9508185d1a50</vt:lpwstr>
  </property>
  <property fmtid="{D5CDD505-2E9C-101B-9397-08002B2CF9AE}" pid="23" name="MSIP_Label_f45eeeb4-d9f6-46e5-a969-877a150077e7_ActionId">
    <vt:lpwstr>a28f4785-a40e-47bd-9e74-4c8154a56ad5</vt:lpwstr>
  </property>
  <property fmtid="{D5CDD505-2E9C-101B-9397-08002B2CF9AE}" pid="24" name="MSIP_Label_f45eeeb4-d9f6-46e5-a969-877a150077e7_ContentBits">
    <vt:lpwstr>2</vt:lpwstr>
  </property>
  <property fmtid="{D5CDD505-2E9C-101B-9397-08002B2CF9AE}" pid="25" name="ClassificationContentMarkingFooterShapeIds">
    <vt:lpwstr>114cad3e,758dcc0a,5db32dbe</vt:lpwstr>
  </property>
  <property fmtid="{D5CDD505-2E9C-101B-9397-08002B2CF9AE}" pid="26" name="ClassificationContentMarkingFooterFontProps">
    <vt:lpwstr>#000000,10,Calibri</vt:lpwstr>
  </property>
  <property fmtid="{D5CDD505-2E9C-101B-9397-08002B2CF9AE}" pid="27" name="ClassificationContentMarkingFooterText">
    <vt:lpwstr>PXC Classification: Private</vt:lpwstr>
  </property>
  <property fmtid="{D5CDD505-2E9C-101B-9397-08002B2CF9AE}" pid="28" name="MSIP_Label_ab72ee93-7332-45d3-a49e-7fe8043b4999_Enabled">
    <vt:lpwstr>true</vt:lpwstr>
  </property>
  <property fmtid="{D5CDD505-2E9C-101B-9397-08002B2CF9AE}" pid="29" name="MSIP_Label_ab72ee93-7332-45d3-a49e-7fe8043b4999_SetDate">
    <vt:lpwstr>2024-11-14T14:57:54Z</vt:lpwstr>
  </property>
  <property fmtid="{D5CDD505-2E9C-101B-9397-08002B2CF9AE}" pid="30" name="MSIP_Label_ab72ee93-7332-45d3-a49e-7fe8043b4999_Method">
    <vt:lpwstr>Standard</vt:lpwstr>
  </property>
  <property fmtid="{D5CDD505-2E9C-101B-9397-08002B2CF9AE}" pid="31" name="MSIP_Label_ab72ee93-7332-45d3-a49e-7fe8043b4999_Name">
    <vt:lpwstr>Private</vt:lpwstr>
  </property>
  <property fmtid="{D5CDD505-2E9C-101B-9397-08002B2CF9AE}" pid="32" name="MSIP_Label_ab72ee93-7332-45d3-a49e-7fe8043b4999_SiteId">
    <vt:lpwstr>9e0a7792-1152-47eb-90f7-c81b4adabad5</vt:lpwstr>
  </property>
  <property fmtid="{D5CDD505-2E9C-101B-9397-08002B2CF9AE}" pid="33" name="MSIP_Label_ab72ee93-7332-45d3-a49e-7fe8043b4999_ActionId">
    <vt:lpwstr>42e8f94f-e536-44be-bdbe-e7c20ace5e0e</vt:lpwstr>
  </property>
  <property fmtid="{D5CDD505-2E9C-101B-9397-08002B2CF9AE}" pid="34" name="MSIP_Label_ab72ee93-7332-45d3-a49e-7fe8043b4999_ContentBits">
    <vt:lpwstr>2</vt:lpwstr>
  </property>
  <property fmtid="{D5CDD505-2E9C-101B-9397-08002B2CF9AE}" pid="35" name="MSIP_Label_5580b6e8-cdc6-438f-8773-b12dee7b1e2d_Enabled">
    <vt:lpwstr>true</vt:lpwstr>
  </property>
  <property fmtid="{D5CDD505-2E9C-101B-9397-08002B2CF9AE}" pid="36" name="MSIP_Label_5580b6e8-cdc6-438f-8773-b12dee7b1e2d_SetDate">
    <vt:lpwstr>2025-07-31T15:25:31Z</vt:lpwstr>
  </property>
  <property fmtid="{D5CDD505-2E9C-101B-9397-08002B2CF9AE}" pid="37" name="MSIP_Label_5580b6e8-cdc6-438f-8773-b12dee7b1e2d_Method">
    <vt:lpwstr>Standard</vt:lpwstr>
  </property>
  <property fmtid="{D5CDD505-2E9C-101B-9397-08002B2CF9AE}" pid="38" name="MSIP_Label_5580b6e8-cdc6-438f-8773-b12dee7b1e2d_Name">
    <vt:lpwstr>Confidential</vt:lpwstr>
  </property>
  <property fmtid="{D5CDD505-2E9C-101B-9397-08002B2CF9AE}" pid="39" name="MSIP_Label_5580b6e8-cdc6-438f-8773-b12dee7b1e2d_SiteId">
    <vt:lpwstr>4ccd51c5-a2b2-4038-9dcb-700d1ce67c35</vt:lpwstr>
  </property>
  <property fmtid="{D5CDD505-2E9C-101B-9397-08002B2CF9AE}" pid="40" name="MSIP_Label_5580b6e8-cdc6-438f-8773-b12dee7b1e2d_ActionId">
    <vt:lpwstr>b825909f-1aba-44bb-9ca0-1ec311cdbef1</vt:lpwstr>
  </property>
  <property fmtid="{D5CDD505-2E9C-101B-9397-08002B2CF9AE}" pid="41" name="MSIP_Label_5580b6e8-cdc6-438f-8773-b12dee7b1e2d_ContentBits">
    <vt:lpwstr>0</vt:lpwstr>
  </property>
  <property fmtid="{D5CDD505-2E9C-101B-9397-08002B2CF9AE}" pid="42" name="MSIP_Label_5580b6e8-cdc6-438f-8773-b12dee7b1e2d_Tag">
    <vt:lpwstr>10, 3, 0, 1</vt:lpwstr>
  </property>
  <property fmtid="{D5CDD505-2E9C-101B-9397-08002B2CF9AE}" pid="43" name="MediaServiceImageTags">
    <vt:lpwstr/>
  </property>
  <property fmtid="{D5CDD505-2E9C-101B-9397-08002B2CF9AE}" pid="44" name="docLang">
    <vt:lpwstr>en</vt:lpwstr>
  </property>
</Properties>
</file>